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E5B" w:rsidR="00163C73" w:rsidP="004D70F2" w:rsidRDefault="003274F1" w14:paraId="0B86AF79" w14:textId="45E1C07D">
      <w:pPr>
        <w:jc w:val="center"/>
        <w:rPr>
          <w:rFonts w:ascii="Arial" w:hAnsi="Arial" w:cs="Arial"/>
          <w:b/>
          <w:bCs/>
          <w:szCs w:val="24"/>
        </w:rPr>
      </w:pPr>
      <w:r w:rsidRPr="000F5E5B">
        <w:rPr>
          <w:rFonts w:ascii="Arial" w:hAnsi="Arial" w:cs="Arial"/>
          <w:b/>
          <w:bCs/>
          <w:szCs w:val="24"/>
        </w:rPr>
        <w:t>The Annual Evaluation Process</w:t>
      </w:r>
    </w:p>
    <w:p w:rsidRPr="000F5E5B" w:rsidR="00370F33" w:rsidP="00701C1D" w:rsidRDefault="00370F33" w14:paraId="49066B21" w14:textId="77777777">
      <w:pPr>
        <w:jc w:val="both"/>
        <w:rPr>
          <w:rFonts w:ascii="Arial" w:hAnsi="Arial" w:cs="Arial"/>
          <w:b/>
          <w:bCs/>
          <w:i/>
          <w:iCs/>
          <w:szCs w:val="24"/>
        </w:rPr>
      </w:pPr>
    </w:p>
    <w:p w:rsidRPr="000F5E5B" w:rsidR="00E73B96" w:rsidP="003C5CA7" w:rsidRDefault="00E73B96" w14:paraId="1648B758" w14:textId="385AAA94">
      <w:pPr>
        <w:ind w:left="720" w:hanging="720"/>
        <w:jc w:val="both"/>
        <w:rPr>
          <w:rFonts w:ascii="Arial" w:hAnsi="Arial" w:cs="Arial"/>
          <w:b/>
          <w:bCs/>
          <w:iCs/>
          <w:szCs w:val="24"/>
        </w:rPr>
      </w:pPr>
      <w:r w:rsidRPr="000F5E5B">
        <w:rPr>
          <w:rFonts w:ascii="Arial" w:hAnsi="Arial" w:cs="Arial"/>
          <w:b/>
          <w:bCs/>
          <w:iCs/>
          <w:szCs w:val="24"/>
        </w:rPr>
        <w:t>Contents:</w:t>
      </w:r>
    </w:p>
    <w:p w:rsidR="0011481A" w:rsidRDefault="0011481A" w14:paraId="51FE65D8" w14:textId="177F903C">
      <w:pPr>
        <w:pStyle w:val="TOC1"/>
        <w:rPr>
          <w:rFonts w:asciiTheme="minorHAnsi" w:hAnsiTheme="minorHAnsi" w:eastAsiaTheme="minorEastAsia" w:cstheme="minorBidi"/>
          <w:noProof/>
          <w:sz w:val="22"/>
          <w:szCs w:val="22"/>
          <w:lang w:eastAsia="en-GB"/>
        </w:rPr>
      </w:pPr>
      <w:r>
        <w:rPr>
          <w:rFonts w:cs="Arial"/>
          <w:iCs/>
          <w:noProof/>
          <w:lang w:eastAsia="en-GB"/>
        </w:rPr>
        <w:fldChar w:fldCharType="begin"/>
      </w:r>
      <w:r>
        <w:rPr>
          <w:rFonts w:cs="Arial"/>
          <w:iCs/>
          <w:noProof/>
          <w:lang w:eastAsia="en-GB"/>
        </w:rPr>
        <w:instrText xml:space="preserve"> TOC \h \z \u \t "Heading 2,1,Heading 3,2,qah 4,1,qah 2,2" </w:instrText>
      </w:r>
      <w:r>
        <w:rPr>
          <w:rFonts w:cs="Arial"/>
          <w:iCs/>
          <w:noProof/>
          <w:lang w:eastAsia="en-GB"/>
        </w:rPr>
        <w:fldChar w:fldCharType="separate"/>
      </w:r>
    </w:p>
    <w:p w:rsidR="00CA0426" w:rsidRDefault="00CA0426" w14:paraId="23069278" w14:textId="3EB80230">
      <w:pPr>
        <w:pStyle w:val="TOC2"/>
        <w:rPr>
          <w:rFonts w:asciiTheme="minorHAnsi" w:hAnsiTheme="minorHAnsi" w:eastAsiaTheme="minorEastAsia" w:cstheme="minorBidi"/>
          <w:iCs w:val="0"/>
          <w:sz w:val="22"/>
          <w:szCs w:val="22"/>
          <w:lang w:eastAsia="en-GB"/>
        </w:rPr>
      </w:pPr>
      <w:r>
        <w:rPr>
          <w:rStyle w:val="Hyperlink"/>
          <w:iCs w:val="0"/>
        </w:rPr>
        <w:fldChar w:fldCharType="begin"/>
      </w:r>
      <w:r>
        <w:rPr>
          <w:rStyle w:val="Hyperlink"/>
          <w:iCs w:val="0"/>
        </w:rPr>
        <w:instrText xml:space="preserve"> TOC \o "1-3" \f \h \z \u </w:instrText>
      </w:r>
      <w:r>
        <w:rPr>
          <w:rStyle w:val="Hyperlink"/>
          <w:iCs w:val="0"/>
        </w:rPr>
        <w:fldChar w:fldCharType="separate"/>
      </w:r>
      <w:hyperlink w:history="1" w:anchor="_Toc107816601">
        <w:r w:rsidRPr="001B6335">
          <w:rPr>
            <w:rStyle w:val="Hyperlink"/>
          </w:rPr>
          <w:t>Section 1: Annual Evaluation</w:t>
        </w:r>
        <w:r>
          <w:rPr>
            <w:webHidden/>
          </w:rPr>
          <w:tab/>
        </w:r>
        <w:r>
          <w:rPr>
            <w:webHidden/>
          </w:rPr>
          <w:t xml:space="preserve">  </w:t>
        </w:r>
        <w:r>
          <w:rPr>
            <w:webHidden/>
          </w:rPr>
          <w:fldChar w:fldCharType="begin"/>
        </w:r>
        <w:r>
          <w:rPr>
            <w:webHidden/>
          </w:rPr>
          <w:instrText xml:space="preserve"> PAGEREF _Toc107816601 \h </w:instrText>
        </w:r>
        <w:r>
          <w:rPr>
            <w:webHidden/>
          </w:rPr>
        </w:r>
        <w:r>
          <w:rPr>
            <w:webHidden/>
          </w:rPr>
          <w:fldChar w:fldCharType="separate"/>
        </w:r>
        <w:r>
          <w:rPr>
            <w:webHidden/>
          </w:rPr>
          <w:t>1</w:t>
        </w:r>
        <w:r>
          <w:rPr>
            <w:webHidden/>
          </w:rPr>
          <w:fldChar w:fldCharType="end"/>
        </w:r>
      </w:hyperlink>
    </w:p>
    <w:p w:rsidR="00CA0426" w:rsidRDefault="00CA0426" w14:paraId="4E2DDCBC" w14:textId="4F39B6A4">
      <w:pPr>
        <w:pStyle w:val="TOC3"/>
        <w:rPr>
          <w:rFonts w:asciiTheme="minorHAnsi" w:hAnsiTheme="minorHAnsi" w:eastAsiaTheme="minorEastAsia" w:cstheme="minorBidi"/>
          <w:noProof/>
          <w:szCs w:val="22"/>
          <w:lang w:eastAsia="en-GB"/>
        </w:rPr>
      </w:pPr>
      <w:hyperlink w:history="1" w:anchor="_Toc107816602">
        <w:r w:rsidRPr="001B6335">
          <w:rPr>
            <w:rStyle w:val="Hyperlink"/>
            <w:noProof/>
          </w:rPr>
          <w:t>Introduction</w:t>
        </w:r>
        <w:r>
          <w:rPr>
            <w:noProof/>
            <w:webHidden/>
          </w:rPr>
          <w:tab/>
        </w:r>
        <w:r>
          <w:rPr>
            <w:noProof/>
            <w:webHidden/>
          </w:rPr>
          <w:fldChar w:fldCharType="begin"/>
        </w:r>
        <w:r>
          <w:rPr>
            <w:noProof/>
            <w:webHidden/>
          </w:rPr>
          <w:instrText xml:space="preserve"> PAGEREF _Toc107816602 \h </w:instrText>
        </w:r>
        <w:r>
          <w:rPr>
            <w:noProof/>
            <w:webHidden/>
          </w:rPr>
        </w:r>
        <w:r>
          <w:rPr>
            <w:noProof/>
            <w:webHidden/>
          </w:rPr>
          <w:fldChar w:fldCharType="separate"/>
        </w:r>
        <w:r>
          <w:rPr>
            <w:noProof/>
            <w:webHidden/>
          </w:rPr>
          <w:t>1</w:t>
        </w:r>
        <w:r>
          <w:rPr>
            <w:noProof/>
            <w:webHidden/>
          </w:rPr>
          <w:fldChar w:fldCharType="end"/>
        </w:r>
      </w:hyperlink>
    </w:p>
    <w:p w:rsidR="00CA0426" w:rsidRDefault="00CA0426" w14:paraId="5079FBA7" w14:textId="05546417">
      <w:pPr>
        <w:pStyle w:val="TOC3"/>
        <w:rPr>
          <w:rFonts w:asciiTheme="minorHAnsi" w:hAnsiTheme="minorHAnsi" w:eastAsiaTheme="minorEastAsia" w:cstheme="minorBidi"/>
          <w:noProof/>
          <w:szCs w:val="22"/>
          <w:lang w:eastAsia="en-GB"/>
        </w:rPr>
      </w:pPr>
      <w:hyperlink w:history="1" w:anchor="_Toc107816603">
        <w:r w:rsidRPr="001B6335">
          <w:rPr>
            <w:rStyle w:val="Hyperlink"/>
            <w:noProof/>
          </w:rPr>
          <w:t>Aims</w:t>
        </w:r>
        <w:r>
          <w:rPr>
            <w:noProof/>
            <w:webHidden/>
          </w:rPr>
          <w:tab/>
        </w:r>
        <w:r>
          <w:rPr>
            <w:noProof/>
            <w:webHidden/>
          </w:rPr>
          <w:fldChar w:fldCharType="begin"/>
        </w:r>
        <w:r>
          <w:rPr>
            <w:noProof/>
            <w:webHidden/>
          </w:rPr>
          <w:instrText xml:space="preserve"> PAGEREF _Toc107816603 \h </w:instrText>
        </w:r>
        <w:r>
          <w:rPr>
            <w:noProof/>
            <w:webHidden/>
          </w:rPr>
        </w:r>
        <w:r>
          <w:rPr>
            <w:noProof/>
            <w:webHidden/>
          </w:rPr>
          <w:fldChar w:fldCharType="separate"/>
        </w:r>
        <w:r>
          <w:rPr>
            <w:noProof/>
            <w:webHidden/>
          </w:rPr>
          <w:t>1</w:t>
        </w:r>
        <w:r>
          <w:rPr>
            <w:noProof/>
            <w:webHidden/>
          </w:rPr>
          <w:fldChar w:fldCharType="end"/>
        </w:r>
      </w:hyperlink>
    </w:p>
    <w:p w:rsidR="00CA0426" w:rsidRDefault="00CA0426" w14:paraId="72B809F6" w14:textId="79C4E658">
      <w:pPr>
        <w:pStyle w:val="TOC3"/>
        <w:rPr>
          <w:rFonts w:asciiTheme="minorHAnsi" w:hAnsiTheme="minorHAnsi" w:eastAsiaTheme="minorEastAsia" w:cstheme="minorBidi"/>
          <w:noProof/>
          <w:szCs w:val="22"/>
          <w:lang w:eastAsia="en-GB"/>
        </w:rPr>
      </w:pPr>
      <w:hyperlink w:history="1" w:anchor="_Toc107816604">
        <w:r w:rsidRPr="001B6335">
          <w:rPr>
            <w:rStyle w:val="Hyperlink"/>
            <w:noProof/>
          </w:rPr>
          <w:t>Key Principles</w:t>
        </w:r>
        <w:r>
          <w:rPr>
            <w:noProof/>
            <w:webHidden/>
          </w:rPr>
          <w:tab/>
        </w:r>
        <w:r>
          <w:rPr>
            <w:noProof/>
            <w:webHidden/>
          </w:rPr>
          <w:fldChar w:fldCharType="begin"/>
        </w:r>
        <w:r>
          <w:rPr>
            <w:noProof/>
            <w:webHidden/>
          </w:rPr>
          <w:instrText xml:space="preserve"> PAGEREF _Toc107816604 \h </w:instrText>
        </w:r>
        <w:r>
          <w:rPr>
            <w:noProof/>
            <w:webHidden/>
          </w:rPr>
        </w:r>
        <w:r>
          <w:rPr>
            <w:noProof/>
            <w:webHidden/>
          </w:rPr>
          <w:fldChar w:fldCharType="separate"/>
        </w:r>
        <w:r>
          <w:rPr>
            <w:noProof/>
            <w:webHidden/>
          </w:rPr>
          <w:t>2</w:t>
        </w:r>
        <w:r>
          <w:rPr>
            <w:noProof/>
            <w:webHidden/>
          </w:rPr>
          <w:fldChar w:fldCharType="end"/>
        </w:r>
      </w:hyperlink>
    </w:p>
    <w:p w:rsidR="00CA0426" w:rsidRDefault="00CA0426" w14:paraId="19630979" w14:textId="1F2BFCB7">
      <w:pPr>
        <w:pStyle w:val="TOC3"/>
        <w:rPr>
          <w:rFonts w:asciiTheme="minorHAnsi" w:hAnsiTheme="minorHAnsi" w:eastAsiaTheme="minorEastAsia" w:cstheme="minorBidi"/>
          <w:noProof/>
          <w:szCs w:val="22"/>
          <w:lang w:eastAsia="en-GB"/>
        </w:rPr>
      </w:pPr>
      <w:hyperlink w:history="1" w:anchor="_Toc107816605">
        <w:r w:rsidRPr="001B6335">
          <w:rPr>
            <w:rStyle w:val="Hyperlink"/>
            <w:noProof/>
          </w:rPr>
          <w:t>Collaborative Provision</w:t>
        </w:r>
        <w:r>
          <w:rPr>
            <w:noProof/>
            <w:webHidden/>
          </w:rPr>
          <w:tab/>
        </w:r>
        <w:r>
          <w:rPr>
            <w:noProof/>
            <w:webHidden/>
          </w:rPr>
          <w:fldChar w:fldCharType="begin"/>
        </w:r>
        <w:r>
          <w:rPr>
            <w:noProof/>
            <w:webHidden/>
          </w:rPr>
          <w:instrText xml:space="preserve"> PAGEREF _Toc107816605 \h </w:instrText>
        </w:r>
        <w:r>
          <w:rPr>
            <w:noProof/>
            <w:webHidden/>
          </w:rPr>
        </w:r>
        <w:r>
          <w:rPr>
            <w:noProof/>
            <w:webHidden/>
          </w:rPr>
          <w:fldChar w:fldCharType="separate"/>
        </w:r>
        <w:r>
          <w:rPr>
            <w:noProof/>
            <w:webHidden/>
          </w:rPr>
          <w:t>2</w:t>
        </w:r>
        <w:r>
          <w:rPr>
            <w:noProof/>
            <w:webHidden/>
          </w:rPr>
          <w:fldChar w:fldCharType="end"/>
        </w:r>
      </w:hyperlink>
    </w:p>
    <w:p w:rsidR="00CA0426" w:rsidRDefault="00CA0426" w14:paraId="076F180A" w14:textId="1FC88F64">
      <w:pPr>
        <w:pStyle w:val="TOC3"/>
        <w:rPr>
          <w:rFonts w:asciiTheme="minorHAnsi" w:hAnsiTheme="minorHAnsi" w:eastAsiaTheme="minorEastAsia" w:cstheme="minorBidi"/>
          <w:noProof/>
          <w:szCs w:val="22"/>
          <w:lang w:eastAsia="en-GB"/>
        </w:rPr>
      </w:pPr>
      <w:hyperlink w:history="1" w:anchor="_Toc107816606">
        <w:r w:rsidRPr="001B6335">
          <w:rPr>
            <w:rStyle w:val="Hyperlink"/>
            <w:noProof/>
          </w:rPr>
          <w:t>Professional, Statutory and Regulatory Bodies (PSRB)</w:t>
        </w:r>
        <w:r>
          <w:rPr>
            <w:noProof/>
            <w:webHidden/>
          </w:rPr>
          <w:tab/>
        </w:r>
        <w:r>
          <w:rPr>
            <w:noProof/>
            <w:webHidden/>
          </w:rPr>
          <w:fldChar w:fldCharType="begin"/>
        </w:r>
        <w:r>
          <w:rPr>
            <w:noProof/>
            <w:webHidden/>
          </w:rPr>
          <w:instrText xml:space="preserve"> PAGEREF _Toc107816606 \h </w:instrText>
        </w:r>
        <w:r>
          <w:rPr>
            <w:noProof/>
            <w:webHidden/>
          </w:rPr>
        </w:r>
        <w:r>
          <w:rPr>
            <w:noProof/>
            <w:webHidden/>
          </w:rPr>
          <w:fldChar w:fldCharType="separate"/>
        </w:r>
        <w:r>
          <w:rPr>
            <w:noProof/>
            <w:webHidden/>
          </w:rPr>
          <w:t>3</w:t>
        </w:r>
        <w:r>
          <w:rPr>
            <w:noProof/>
            <w:webHidden/>
          </w:rPr>
          <w:fldChar w:fldCharType="end"/>
        </w:r>
      </w:hyperlink>
    </w:p>
    <w:p w:rsidR="00CA0426" w:rsidRDefault="00CA0426" w14:paraId="4BF9EA22" w14:textId="029E8A55">
      <w:pPr>
        <w:pStyle w:val="TOC2"/>
        <w:rPr>
          <w:rFonts w:asciiTheme="minorHAnsi" w:hAnsiTheme="minorHAnsi" w:eastAsiaTheme="minorEastAsia" w:cstheme="minorBidi"/>
          <w:iCs w:val="0"/>
          <w:sz w:val="22"/>
          <w:szCs w:val="22"/>
          <w:lang w:eastAsia="en-GB"/>
        </w:rPr>
      </w:pPr>
      <w:hyperlink w:history="1" w:anchor="_Toc107816607">
        <w:r w:rsidRPr="001B6335">
          <w:rPr>
            <w:rStyle w:val="Hyperlink"/>
          </w:rPr>
          <w:t>Section 2: Process</w:t>
        </w:r>
        <w:r>
          <w:rPr>
            <w:webHidden/>
          </w:rPr>
          <w:tab/>
        </w:r>
        <w:r>
          <w:rPr>
            <w:webHidden/>
          </w:rPr>
          <w:t xml:space="preserve">  </w:t>
        </w:r>
        <w:r>
          <w:rPr>
            <w:webHidden/>
          </w:rPr>
          <w:fldChar w:fldCharType="begin"/>
        </w:r>
        <w:r>
          <w:rPr>
            <w:webHidden/>
          </w:rPr>
          <w:instrText xml:space="preserve"> PAGEREF _Toc107816607 \h </w:instrText>
        </w:r>
        <w:r>
          <w:rPr>
            <w:webHidden/>
          </w:rPr>
        </w:r>
        <w:r>
          <w:rPr>
            <w:webHidden/>
          </w:rPr>
          <w:fldChar w:fldCharType="separate"/>
        </w:r>
        <w:r>
          <w:rPr>
            <w:webHidden/>
          </w:rPr>
          <w:t>3</w:t>
        </w:r>
        <w:r>
          <w:rPr>
            <w:webHidden/>
          </w:rPr>
          <w:fldChar w:fldCharType="end"/>
        </w:r>
      </w:hyperlink>
    </w:p>
    <w:p w:rsidR="00CA0426" w:rsidRDefault="00CA0426" w14:paraId="4D980486" w14:textId="5DD159B5">
      <w:pPr>
        <w:pStyle w:val="TOC3"/>
        <w:rPr>
          <w:rFonts w:asciiTheme="minorHAnsi" w:hAnsiTheme="minorHAnsi" w:eastAsiaTheme="minorEastAsia" w:cstheme="minorBidi"/>
          <w:noProof/>
          <w:szCs w:val="22"/>
          <w:lang w:eastAsia="en-GB"/>
        </w:rPr>
      </w:pPr>
      <w:hyperlink w:history="1" w:anchor="_Toc107816608">
        <w:r w:rsidRPr="001B6335">
          <w:rPr>
            <w:rStyle w:val="Hyperlink"/>
            <w:noProof/>
          </w:rPr>
          <w:t>Course Annual Evaluation Reports</w:t>
        </w:r>
        <w:r>
          <w:rPr>
            <w:noProof/>
            <w:webHidden/>
          </w:rPr>
          <w:tab/>
        </w:r>
        <w:r>
          <w:rPr>
            <w:noProof/>
            <w:webHidden/>
          </w:rPr>
          <w:fldChar w:fldCharType="begin"/>
        </w:r>
        <w:r>
          <w:rPr>
            <w:noProof/>
            <w:webHidden/>
          </w:rPr>
          <w:instrText xml:space="preserve"> PAGEREF _Toc107816608 \h </w:instrText>
        </w:r>
        <w:r>
          <w:rPr>
            <w:noProof/>
            <w:webHidden/>
          </w:rPr>
        </w:r>
        <w:r>
          <w:rPr>
            <w:noProof/>
            <w:webHidden/>
          </w:rPr>
          <w:fldChar w:fldCharType="separate"/>
        </w:r>
        <w:r>
          <w:rPr>
            <w:noProof/>
            <w:webHidden/>
          </w:rPr>
          <w:t>4</w:t>
        </w:r>
        <w:r>
          <w:rPr>
            <w:noProof/>
            <w:webHidden/>
          </w:rPr>
          <w:fldChar w:fldCharType="end"/>
        </w:r>
      </w:hyperlink>
    </w:p>
    <w:p w:rsidR="00CA0426" w:rsidRDefault="00CA0426" w14:paraId="5BF27147" w14:textId="1EB007BA">
      <w:pPr>
        <w:pStyle w:val="TOC3"/>
        <w:rPr>
          <w:rFonts w:asciiTheme="minorHAnsi" w:hAnsiTheme="minorHAnsi" w:eastAsiaTheme="minorEastAsia" w:cstheme="minorBidi"/>
          <w:noProof/>
          <w:szCs w:val="22"/>
          <w:lang w:eastAsia="en-GB"/>
        </w:rPr>
      </w:pPr>
      <w:hyperlink w:history="1" w:anchor="_Toc107816609">
        <w:r w:rsidRPr="001B6335">
          <w:rPr>
            <w:rStyle w:val="Hyperlink"/>
            <w:noProof/>
          </w:rPr>
          <w:t>Indicative Schedule</w:t>
        </w:r>
        <w:r>
          <w:rPr>
            <w:noProof/>
            <w:webHidden/>
          </w:rPr>
          <w:tab/>
        </w:r>
        <w:r>
          <w:rPr>
            <w:noProof/>
            <w:webHidden/>
          </w:rPr>
          <w:fldChar w:fldCharType="begin"/>
        </w:r>
        <w:r>
          <w:rPr>
            <w:noProof/>
            <w:webHidden/>
          </w:rPr>
          <w:instrText xml:space="preserve"> PAGEREF _Toc107816609 \h </w:instrText>
        </w:r>
        <w:r>
          <w:rPr>
            <w:noProof/>
            <w:webHidden/>
          </w:rPr>
        </w:r>
        <w:r>
          <w:rPr>
            <w:noProof/>
            <w:webHidden/>
          </w:rPr>
          <w:fldChar w:fldCharType="separate"/>
        </w:r>
        <w:r>
          <w:rPr>
            <w:noProof/>
            <w:webHidden/>
          </w:rPr>
          <w:t>7</w:t>
        </w:r>
        <w:r>
          <w:rPr>
            <w:noProof/>
            <w:webHidden/>
          </w:rPr>
          <w:fldChar w:fldCharType="end"/>
        </w:r>
      </w:hyperlink>
    </w:p>
    <w:p w:rsidR="00CA0426" w:rsidRDefault="00CA0426" w14:paraId="7EF0A082" w14:textId="497CE86F">
      <w:pPr>
        <w:pStyle w:val="TOC2"/>
        <w:rPr>
          <w:rFonts w:asciiTheme="minorHAnsi" w:hAnsiTheme="minorHAnsi" w:eastAsiaTheme="minorEastAsia" w:cstheme="minorBidi"/>
          <w:iCs w:val="0"/>
          <w:sz w:val="22"/>
          <w:szCs w:val="22"/>
          <w:lang w:eastAsia="en-GB"/>
        </w:rPr>
      </w:pPr>
      <w:hyperlink w:history="1" w:anchor="_Toc107816610">
        <w:r w:rsidRPr="001B6335">
          <w:rPr>
            <w:rStyle w:val="Hyperlink"/>
          </w:rPr>
          <w:t>Section 3: Roles and responsibilities</w:t>
        </w:r>
        <w:r>
          <w:rPr>
            <w:webHidden/>
          </w:rPr>
          <w:tab/>
        </w:r>
        <w:r>
          <w:rPr>
            <w:webHidden/>
          </w:rPr>
          <w:t xml:space="preserve">  </w:t>
        </w:r>
        <w:r>
          <w:rPr>
            <w:webHidden/>
          </w:rPr>
          <w:fldChar w:fldCharType="begin"/>
        </w:r>
        <w:r>
          <w:rPr>
            <w:webHidden/>
          </w:rPr>
          <w:instrText xml:space="preserve"> PAGEREF _Toc107816610 \h </w:instrText>
        </w:r>
        <w:r>
          <w:rPr>
            <w:webHidden/>
          </w:rPr>
        </w:r>
        <w:r>
          <w:rPr>
            <w:webHidden/>
          </w:rPr>
          <w:fldChar w:fldCharType="separate"/>
        </w:r>
        <w:r>
          <w:rPr>
            <w:webHidden/>
          </w:rPr>
          <w:t>8</w:t>
        </w:r>
        <w:r>
          <w:rPr>
            <w:webHidden/>
          </w:rPr>
          <w:fldChar w:fldCharType="end"/>
        </w:r>
      </w:hyperlink>
    </w:p>
    <w:p w:rsidR="00CA0426" w:rsidRDefault="00CA0426" w14:paraId="704A94C2" w14:textId="76BC51A9">
      <w:pPr>
        <w:pStyle w:val="TOC3"/>
        <w:rPr>
          <w:rFonts w:asciiTheme="minorHAnsi" w:hAnsiTheme="minorHAnsi" w:eastAsiaTheme="minorEastAsia" w:cstheme="minorBidi"/>
          <w:noProof/>
          <w:szCs w:val="22"/>
          <w:lang w:eastAsia="en-GB"/>
        </w:rPr>
      </w:pPr>
      <w:hyperlink w:history="1" w:anchor="_Toc107816611">
        <w:r w:rsidRPr="001B6335">
          <w:rPr>
            <w:rStyle w:val="Hyperlink"/>
            <w:noProof/>
          </w:rPr>
          <w:t>Link Tutor</w:t>
        </w:r>
        <w:r>
          <w:rPr>
            <w:noProof/>
            <w:webHidden/>
          </w:rPr>
          <w:tab/>
        </w:r>
        <w:r>
          <w:rPr>
            <w:noProof/>
            <w:webHidden/>
          </w:rPr>
          <w:fldChar w:fldCharType="begin"/>
        </w:r>
        <w:r>
          <w:rPr>
            <w:noProof/>
            <w:webHidden/>
          </w:rPr>
          <w:instrText xml:space="preserve"> PAGEREF _Toc107816611 \h </w:instrText>
        </w:r>
        <w:r>
          <w:rPr>
            <w:noProof/>
            <w:webHidden/>
          </w:rPr>
        </w:r>
        <w:r>
          <w:rPr>
            <w:noProof/>
            <w:webHidden/>
          </w:rPr>
          <w:fldChar w:fldCharType="separate"/>
        </w:r>
        <w:r>
          <w:rPr>
            <w:noProof/>
            <w:webHidden/>
          </w:rPr>
          <w:t>8</w:t>
        </w:r>
        <w:r>
          <w:rPr>
            <w:noProof/>
            <w:webHidden/>
          </w:rPr>
          <w:fldChar w:fldCharType="end"/>
        </w:r>
      </w:hyperlink>
    </w:p>
    <w:p w:rsidR="00CA0426" w:rsidRDefault="00CA0426" w14:paraId="7839C84A" w14:textId="62DB46A9">
      <w:pPr>
        <w:pStyle w:val="TOC3"/>
        <w:rPr>
          <w:rFonts w:asciiTheme="minorHAnsi" w:hAnsiTheme="minorHAnsi" w:eastAsiaTheme="minorEastAsia" w:cstheme="minorBidi"/>
          <w:noProof/>
          <w:szCs w:val="22"/>
          <w:lang w:eastAsia="en-GB"/>
        </w:rPr>
      </w:pPr>
      <w:hyperlink w:history="1" w:anchor="_Toc107816612">
        <w:r w:rsidRPr="001B6335">
          <w:rPr>
            <w:rStyle w:val="Hyperlink"/>
            <w:noProof/>
          </w:rPr>
          <w:t>Schools</w:t>
        </w:r>
        <w:r>
          <w:rPr>
            <w:noProof/>
            <w:webHidden/>
          </w:rPr>
          <w:tab/>
        </w:r>
        <w:r>
          <w:rPr>
            <w:noProof/>
            <w:webHidden/>
          </w:rPr>
          <w:fldChar w:fldCharType="begin"/>
        </w:r>
        <w:r>
          <w:rPr>
            <w:noProof/>
            <w:webHidden/>
          </w:rPr>
          <w:instrText xml:space="preserve"> PAGEREF _Toc107816612 \h </w:instrText>
        </w:r>
        <w:r>
          <w:rPr>
            <w:noProof/>
            <w:webHidden/>
          </w:rPr>
        </w:r>
        <w:r>
          <w:rPr>
            <w:noProof/>
            <w:webHidden/>
          </w:rPr>
          <w:fldChar w:fldCharType="separate"/>
        </w:r>
        <w:r>
          <w:rPr>
            <w:noProof/>
            <w:webHidden/>
          </w:rPr>
          <w:t>8</w:t>
        </w:r>
        <w:r>
          <w:rPr>
            <w:noProof/>
            <w:webHidden/>
          </w:rPr>
          <w:fldChar w:fldCharType="end"/>
        </w:r>
      </w:hyperlink>
    </w:p>
    <w:p w:rsidR="00CA0426" w:rsidRDefault="00CA0426" w14:paraId="5BC5BBC9" w14:textId="52026086">
      <w:pPr>
        <w:pStyle w:val="TOC3"/>
        <w:rPr>
          <w:rFonts w:asciiTheme="minorHAnsi" w:hAnsiTheme="minorHAnsi" w:eastAsiaTheme="minorEastAsia" w:cstheme="minorBidi"/>
          <w:noProof/>
          <w:szCs w:val="22"/>
          <w:lang w:eastAsia="en-GB"/>
        </w:rPr>
      </w:pPr>
      <w:hyperlink w:history="1" w:anchor="_Toc107816613">
        <w:r w:rsidRPr="001B6335">
          <w:rPr>
            <w:rStyle w:val="Hyperlink"/>
            <w:noProof/>
          </w:rPr>
          <w:t>College LTQE Sub Committee</w:t>
        </w:r>
        <w:r>
          <w:rPr>
            <w:noProof/>
            <w:webHidden/>
          </w:rPr>
          <w:tab/>
        </w:r>
        <w:r>
          <w:rPr>
            <w:noProof/>
            <w:webHidden/>
          </w:rPr>
          <w:fldChar w:fldCharType="begin"/>
        </w:r>
        <w:r>
          <w:rPr>
            <w:noProof/>
            <w:webHidden/>
          </w:rPr>
          <w:instrText xml:space="preserve"> PAGEREF _Toc107816613 \h </w:instrText>
        </w:r>
        <w:r>
          <w:rPr>
            <w:noProof/>
            <w:webHidden/>
          </w:rPr>
        </w:r>
        <w:r>
          <w:rPr>
            <w:noProof/>
            <w:webHidden/>
          </w:rPr>
          <w:fldChar w:fldCharType="separate"/>
        </w:r>
        <w:r>
          <w:rPr>
            <w:noProof/>
            <w:webHidden/>
          </w:rPr>
          <w:t>9</w:t>
        </w:r>
        <w:r>
          <w:rPr>
            <w:noProof/>
            <w:webHidden/>
          </w:rPr>
          <w:fldChar w:fldCharType="end"/>
        </w:r>
      </w:hyperlink>
    </w:p>
    <w:p w:rsidR="00CA0426" w:rsidRDefault="00CA0426" w14:paraId="4BC2066E" w14:textId="12FBC568">
      <w:pPr>
        <w:pStyle w:val="TOC3"/>
        <w:rPr>
          <w:rFonts w:asciiTheme="minorHAnsi" w:hAnsiTheme="minorHAnsi" w:eastAsiaTheme="minorEastAsia" w:cstheme="minorBidi"/>
          <w:noProof/>
          <w:szCs w:val="22"/>
          <w:lang w:eastAsia="en-GB"/>
        </w:rPr>
      </w:pPr>
      <w:hyperlink w:history="1" w:anchor="_Toc107816614">
        <w:r w:rsidRPr="001B6335">
          <w:rPr>
            <w:rStyle w:val="Hyperlink"/>
            <w:noProof/>
          </w:rPr>
          <w:t>Academic Standards and Quality Enhancement Committee</w:t>
        </w:r>
        <w:r>
          <w:rPr>
            <w:noProof/>
            <w:webHidden/>
          </w:rPr>
          <w:t xml:space="preserve">                                </w:t>
        </w:r>
        <w:r>
          <w:rPr>
            <w:noProof/>
            <w:webHidden/>
          </w:rPr>
          <w:fldChar w:fldCharType="begin"/>
        </w:r>
        <w:r>
          <w:rPr>
            <w:noProof/>
            <w:webHidden/>
          </w:rPr>
          <w:instrText xml:space="preserve"> PAGEREF _Toc107816614 \h </w:instrText>
        </w:r>
        <w:r>
          <w:rPr>
            <w:noProof/>
            <w:webHidden/>
          </w:rPr>
        </w:r>
        <w:r>
          <w:rPr>
            <w:noProof/>
            <w:webHidden/>
          </w:rPr>
          <w:fldChar w:fldCharType="separate"/>
        </w:r>
        <w:r>
          <w:rPr>
            <w:noProof/>
            <w:webHidden/>
          </w:rPr>
          <w:t>10</w:t>
        </w:r>
        <w:r>
          <w:rPr>
            <w:noProof/>
            <w:webHidden/>
          </w:rPr>
          <w:fldChar w:fldCharType="end"/>
        </w:r>
      </w:hyperlink>
    </w:p>
    <w:p w:rsidR="00CA0426" w:rsidRDefault="00CA0426" w14:paraId="6D7D7FD4" w14:textId="1BEEF6DE">
      <w:pPr>
        <w:pStyle w:val="TOC2"/>
        <w:rPr>
          <w:rFonts w:asciiTheme="minorHAnsi" w:hAnsiTheme="minorHAnsi" w:eastAsiaTheme="minorEastAsia" w:cstheme="minorBidi"/>
          <w:iCs w:val="0"/>
          <w:sz w:val="22"/>
          <w:szCs w:val="22"/>
          <w:lang w:eastAsia="en-GB"/>
        </w:rPr>
      </w:pPr>
      <w:hyperlink w:history="1" w:anchor="_Toc107816615">
        <w:r w:rsidRPr="001B6335">
          <w:rPr>
            <w:rStyle w:val="Hyperlink"/>
          </w:rPr>
          <w:t>Section 4: Guidance notes on completing the process</w:t>
        </w:r>
        <w:r>
          <w:rPr>
            <w:webHidden/>
          </w:rPr>
          <w:tab/>
        </w:r>
        <w:r>
          <w:rPr>
            <w:webHidden/>
          </w:rPr>
          <w:fldChar w:fldCharType="begin"/>
        </w:r>
        <w:r>
          <w:rPr>
            <w:webHidden/>
          </w:rPr>
          <w:instrText xml:space="preserve"> PAGEREF _Toc107816615 \h </w:instrText>
        </w:r>
        <w:r>
          <w:rPr>
            <w:webHidden/>
          </w:rPr>
        </w:r>
        <w:r>
          <w:rPr>
            <w:webHidden/>
          </w:rPr>
          <w:fldChar w:fldCharType="separate"/>
        </w:r>
        <w:r>
          <w:rPr>
            <w:webHidden/>
          </w:rPr>
          <w:t>10</w:t>
        </w:r>
        <w:r>
          <w:rPr>
            <w:webHidden/>
          </w:rPr>
          <w:fldChar w:fldCharType="end"/>
        </w:r>
      </w:hyperlink>
    </w:p>
    <w:p w:rsidR="00CA0426" w:rsidRDefault="00CA0426" w14:paraId="029DC801" w14:textId="1C51F283">
      <w:pPr>
        <w:pStyle w:val="TOC3"/>
        <w:rPr>
          <w:rFonts w:asciiTheme="minorHAnsi" w:hAnsiTheme="minorHAnsi" w:eastAsiaTheme="minorEastAsia" w:cstheme="minorBidi"/>
          <w:noProof/>
          <w:szCs w:val="22"/>
          <w:lang w:eastAsia="en-GB"/>
        </w:rPr>
      </w:pPr>
      <w:hyperlink w:history="1" w:anchor="_Toc107816616">
        <w:r w:rsidRPr="001B6335">
          <w:rPr>
            <w:rStyle w:val="Hyperlink"/>
            <w:noProof/>
          </w:rPr>
          <w:t>Guide to writing the Course Annual Evaluation Report</w:t>
        </w:r>
        <w:r>
          <w:rPr>
            <w:noProof/>
            <w:webHidden/>
          </w:rPr>
          <w:t xml:space="preserve">                                        </w:t>
        </w:r>
        <w:r>
          <w:rPr>
            <w:noProof/>
            <w:webHidden/>
          </w:rPr>
          <w:fldChar w:fldCharType="begin"/>
        </w:r>
        <w:r>
          <w:rPr>
            <w:noProof/>
            <w:webHidden/>
          </w:rPr>
          <w:instrText xml:space="preserve"> PAGEREF _Toc107816616 \h </w:instrText>
        </w:r>
        <w:r>
          <w:rPr>
            <w:noProof/>
            <w:webHidden/>
          </w:rPr>
        </w:r>
        <w:r>
          <w:rPr>
            <w:noProof/>
            <w:webHidden/>
          </w:rPr>
          <w:fldChar w:fldCharType="separate"/>
        </w:r>
        <w:r>
          <w:rPr>
            <w:noProof/>
            <w:webHidden/>
          </w:rPr>
          <w:t>12</w:t>
        </w:r>
        <w:r>
          <w:rPr>
            <w:noProof/>
            <w:webHidden/>
          </w:rPr>
          <w:fldChar w:fldCharType="end"/>
        </w:r>
      </w:hyperlink>
    </w:p>
    <w:p w:rsidR="005F2025" w:rsidP="005F2025" w:rsidRDefault="00CA0426" w14:paraId="3FF995F4" w14:textId="7A0E75B3">
      <w:pPr>
        <w:rPr>
          <w:lang w:eastAsia="en-GB"/>
        </w:rPr>
      </w:pPr>
      <w:r>
        <w:rPr>
          <w:rStyle w:val="Hyperlink"/>
          <w:rFonts w:ascii="Arial" w:hAnsi="Arial" w:cs="Arial"/>
          <w:iCs/>
          <w:noProof/>
        </w:rPr>
        <w:fldChar w:fldCharType="end"/>
      </w:r>
      <w:r w:rsidR="0011481A">
        <w:rPr>
          <w:rFonts w:ascii="Arial" w:hAnsi="Arial" w:cs="Arial"/>
          <w:iCs/>
          <w:noProof/>
          <w:lang w:eastAsia="en-GB"/>
        </w:rPr>
        <w:fldChar w:fldCharType="end"/>
      </w:r>
    </w:p>
    <w:p w:rsidRPr="000F5E5B" w:rsidR="003C5CA7" w:rsidP="00234A91" w:rsidRDefault="00FD7F48" w14:paraId="1C8ED148" w14:textId="3E91937B">
      <w:pPr>
        <w:pStyle w:val="Heading2"/>
        <w:rPr>
          <w:sz w:val="24"/>
          <w:szCs w:val="24"/>
        </w:rPr>
      </w:pPr>
      <w:bookmarkStart w:name="_Toc107216743" w:id="0"/>
      <w:bookmarkStart w:name="_Toc107816583" w:id="1"/>
      <w:bookmarkStart w:name="_Toc107816601" w:id="2"/>
      <w:r w:rsidRPr="000F5E5B">
        <w:rPr>
          <w:sz w:val="24"/>
          <w:szCs w:val="24"/>
        </w:rPr>
        <w:t xml:space="preserve">Section 1: </w:t>
      </w:r>
      <w:r w:rsidRPr="000F5E5B" w:rsidR="00AC72CF">
        <w:rPr>
          <w:sz w:val="24"/>
          <w:szCs w:val="24"/>
        </w:rPr>
        <w:t>Annual Evaluation</w:t>
      </w:r>
      <w:bookmarkEnd w:id="0"/>
      <w:bookmarkEnd w:id="1"/>
      <w:bookmarkEnd w:id="2"/>
    </w:p>
    <w:p w:rsidRPr="000F5E5B" w:rsidR="00A76C57" w:rsidP="00234A91" w:rsidRDefault="00A76C57" w14:paraId="3D091F3C" w14:textId="12C1AB1C">
      <w:pPr>
        <w:pStyle w:val="Heading3"/>
        <w:rPr>
          <w:sz w:val="24"/>
          <w:szCs w:val="24"/>
        </w:rPr>
      </w:pPr>
      <w:bookmarkStart w:name="_Toc107216744" w:id="3"/>
      <w:bookmarkStart w:name="_Toc107816584" w:id="4"/>
      <w:bookmarkStart w:name="_Toc107816602" w:id="5"/>
      <w:r w:rsidRPr="000F5E5B">
        <w:rPr>
          <w:sz w:val="24"/>
          <w:szCs w:val="24"/>
        </w:rPr>
        <w:t>Introduction</w:t>
      </w:r>
      <w:bookmarkEnd w:id="3"/>
      <w:bookmarkEnd w:id="4"/>
      <w:bookmarkEnd w:id="5"/>
    </w:p>
    <w:p w:rsidRPr="000F5E5B" w:rsidR="00D41572" w:rsidP="20DED842" w:rsidRDefault="003C5CA7" w14:paraId="36D7E56E" w14:textId="53E651E0">
      <w:pPr>
        <w:numPr>
          <w:ilvl w:val="0"/>
          <w:numId w:val="2"/>
        </w:numPr>
        <w:tabs>
          <w:tab w:val="clear" w:pos="720"/>
          <w:tab w:val="num" w:pos="567"/>
        </w:tabs>
        <w:ind w:left="567" w:hanging="567"/>
        <w:rPr>
          <w:rFonts w:ascii="Arial" w:hAnsi="Arial" w:cs="Arial"/>
        </w:rPr>
      </w:pPr>
      <w:r w:rsidRPr="20DED842">
        <w:rPr>
          <w:rFonts w:ascii="Arial" w:hAnsi="Arial" w:cs="Arial"/>
        </w:rPr>
        <w:t xml:space="preserve">The preparation and subsequent discussion of Annual </w:t>
      </w:r>
      <w:r w:rsidRPr="20DED842" w:rsidR="00336050">
        <w:rPr>
          <w:rFonts w:ascii="Arial" w:hAnsi="Arial" w:cs="Arial"/>
        </w:rPr>
        <w:t xml:space="preserve">Evaluation </w:t>
      </w:r>
      <w:r w:rsidRPr="20DED842">
        <w:rPr>
          <w:rFonts w:ascii="Arial" w:hAnsi="Arial" w:cs="Arial"/>
        </w:rPr>
        <w:t xml:space="preserve">Reports (AER) </w:t>
      </w:r>
      <w:r w:rsidRPr="20DED842" w:rsidR="002B44E4">
        <w:rPr>
          <w:rFonts w:ascii="Arial" w:hAnsi="Arial" w:cs="Arial"/>
        </w:rPr>
        <w:t xml:space="preserve">enables course teams, Schools, </w:t>
      </w:r>
      <w:r w:rsidRPr="20DED842" w:rsidR="00FD38C5">
        <w:rPr>
          <w:rFonts w:ascii="Arial" w:hAnsi="Arial" w:cs="Arial"/>
        </w:rPr>
        <w:t>Colleges,</w:t>
      </w:r>
      <w:r w:rsidRPr="20DED842">
        <w:rPr>
          <w:rFonts w:ascii="Arial" w:hAnsi="Arial" w:cs="Arial"/>
        </w:rPr>
        <w:t xml:space="preserve"> and the University to evaluate </w:t>
      </w:r>
      <w:r w:rsidRPr="20DED842" w:rsidR="00B81324">
        <w:rPr>
          <w:rFonts w:ascii="Arial" w:hAnsi="Arial" w:cs="Arial"/>
        </w:rPr>
        <w:t>the academic health of the educational programmes of the University, to</w:t>
      </w:r>
      <w:r w:rsidRPr="20DED842">
        <w:rPr>
          <w:rFonts w:ascii="Arial" w:hAnsi="Arial" w:cs="Arial"/>
        </w:rPr>
        <w:t xml:space="preserve"> identify good practice, strengthen accountability and </w:t>
      </w:r>
      <w:r w:rsidRPr="20DED842" w:rsidR="00FD38C5">
        <w:rPr>
          <w:rFonts w:ascii="Arial" w:hAnsi="Arial" w:cs="Arial"/>
        </w:rPr>
        <w:t>act</w:t>
      </w:r>
      <w:r w:rsidRPr="20DED842">
        <w:rPr>
          <w:rFonts w:ascii="Arial" w:hAnsi="Arial" w:cs="Arial"/>
        </w:rPr>
        <w:t xml:space="preserve"> on the basis of informed review and analysis.  </w:t>
      </w:r>
    </w:p>
    <w:p w:rsidRPr="000F5E5B" w:rsidR="00D41572" w:rsidP="00D41572" w:rsidRDefault="00D41572" w14:paraId="6A0C12D3" w14:textId="77777777">
      <w:pPr>
        <w:ind w:left="567"/>
        <w:rPr>
          <w:rFonts w:ascii="Arial" w:hAnsi="Arial" w:cs="Arial"/>
          <w:szCs w:val="24"/>
        </w:rPr>
      </w:pPr>
    </w:p>
    <w:p w:rsidRPr="000F5E5B" w:rsidR="00E10A2D" w:rsidP="00355C3A" w:rsidRDefault="00A61514" w14:paraId="1BF8ABB8" w14:textId="7B068715">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As a minimum</w:t>
      </w:r>
      <w:r w:rsidRPr="000F5E5B" w:rsidR="00E10A2D">
        <w:rPr>
          <w:rFonts w:ascii="Arial" w:hAnsi="Arial" w:cs="Arial"/>
          <w:szCs w:val="24"/>
        </w:rPr>
        <w:t xml:space="preserve"> the process </w:t>
      </w:r>
      <w:r w:rsidRPr="000F5E5B">
        <w:rPr>
          <w:rFonts w:ascii="Arial" w:hAnsi="Arial" w:cs="Arial"/>
          <w:szCs w:val="24"/>
        </w:rPr>
        <w:t>evidences</w:t>
      </w:r>
      <w:r w:rsidRPr="000F5E5B" w:rsidR="009F17A2">
        <w:rPr>
          <w:rFonts w:ascii="Arial" w:hAnsi="Arial" w:cs="Arial"/>
          <w:szCs w:val="24"/>
        </w:rPr>
        <w:t xml:space="preserve"> how</w:t>
      </w:r>
      <w:r w:rsidRPr="000F5E5B" w:rsidR="00E10A2D">
        <w:rPr>
          <w:rFonts w:ascii="Arial" w:hAnsi="Arial" w:cs="Arial"/>
          <w:szCs w:val="24"/>
        </w:rPr>
        <w:t xml:space="preserve"> the ongoing </w:t>
      </w:r>
      <w:r w:rsidRPr="000F5E5B" w:rsidR="004E2F36">
        <w:rPr>
          <w:rFonts w:ascii="Arial" w:hAnsi="Arial" w:cs="Arial"/>
          <w:szCs w:val="24"/>
        </w:rPr>
        <w:t xml:space="preserve">quality </w:t>
      </w:r>
      <w:r w:rsidRPr="000F5E5B" w:rsidR="00E10A2D">
        <w:rPr>
          <w:rFonts w:ascii="Arial" w:hAnsi="Arial" w:cs="Arial"/>
          <w:szCs w:val="24"/>
        </w:rPr>
        <w:t xml:space="preserve">enhancement of </w:t>
      </w:r>
      <w:r w:rsidRPr="000F5E5B" w:rsidR="00B81324">
        <w:rPr>
          <w:rFonts w:ascii="Arial" w:hAnsi="Arial" w:cs="Arial"/>
          <w:szCs w:val="24"/>
        </w:rPr>
        <w:t xml:space="preserve">academic </w:t>
      </w:r>
      <w:r w:rsidRPr="000F5E5B" w:rsidR="00E10A2D">
        <w:rPr>
          <w:rFonts w:ascii="Arial" w:hAnsi="Arial" w:cs="Arial"/>
          <w:szCs w:val="24"/>
        </w:rPr>
        <w:t xml:space="preserve">provision </w:t>
      </w:r>
      <w:r w:rsidRPr="000F5E5B" w:rsidR="00337C65">
        <w:rPr>
          <w:rFonts w:ascii="Arial" w:hAnsi="Arial" w:cs="Arial"/>
          <w:szCs w:val="24"/>
        </w:rPr>
        <w:t xml:space="preserve">and </w:t>
      </w:r>
      <w:r w:rsidRPr="000F5E5B" w:rsidR="004E2F36">
        <w:rPr>
          <w:rFonts w:ascii="Arial" w:hAnsi="Arial" w:cs="Arial"/>
          <w:szCs w:val="24"/>
        </w:rPr>
        <w:t>the student experience</w:t>
      </w:r>
      <w:r w:rsidRPr="000F5E5B" w:rsidR="009F17A2">
        <w:rPr>
          <w:rFonts w:ascii="Arial" w:hAnsi="Arial" w:cs="Arial"/>
          <w:szCs w:val="24"/>
        </w:rPr>
        <w:t xml:space="preserve"> </w:t>
      </w:r>
      <w:r w:rsidRPr="000F5E5B" w:rsidR="00337C65">
        <w:rPr>
          <w:rFonts w:ascii="Arial" w:hAnsi="Arial" w:cs="Arial"/>
          <w:szCs w:val="24"/>
        </w:rPr>
        <w:t xml:space="preserve">meets the </w:t>
      </w:r>
      <w:hyperlink r:id="rId11">
        <w:r w:rsidRPr="000F5E5B" w:rsidR="001C40F9">
          <w:rPr>
            <w:rStyle w:val="Hyperlink"/>
            <w:rFonts w:ascii="Arial" w:hAnsi="Arial" w:cs="Arial"/>
            <w:szCs w:val="24"/>
          </w:rPr>
          <w:t xml:space="preserve">Office for Students </w:t>
        </w:r>
        <w:r w:rsidRPr="000F5E5B" w:rsidR="00BB3E78">
          <w:rPr>
            <w:rStyle w:val="Hyperlink"/>
            <w:rFonts w:ascii="Arial" w:hAnsi="Arial" w:cs="Arial"/>
            <w:szCs w:val="24"/>
          </w:rPr>
          <w:t>Conditions</w:t>
        </w:r>
        <w:r w:rsidRPr="000F5E5B" w:rsidR="001C40F9">
          <w:rPr>
            <w:rStyle w:val="Hyperlink"/>
            <w:rFonts w:ascii="Arial" w:hAnsi="Arial" w:cs="Arial"/>
            <w:szCs w:val="24"/>
          </w:rPr>
          <w:t xml:space="preserve"> for Registration</w:t>
        </w:r>
      </w:hyperlink>
      <w:r w:rsidRPr="000F5E5B" w:rsidR="001C40F9">
        <w:rPr>
          <w:rFonts w:ascii="Arial" w:hAnsi="Arial" w:cs="Arial"/>
          <w:szCs w:val="24"/>
        </w:rPr>
        <w:t>.</w:t>
      </w:r>
      <w:r w:rsidRPr="000F5E5B" w:rsidR="00BB3E78">
        <w:rPr>
          <w:rFonts w:ascii="Arial" w:hAnsi="Arial" w:cs="Arial"/>
          <w:szCs w:val="24"/>
        </w:rPr>
        <w:t xml:space="preserve"> </w:t>
      </w:r>
    </w:p>
    <w:p w:rsidRPr="000F5E5B" w:rsidR="3497EF25" w:rsidP="3497EF25" w:rsidRDefault="3497EF25" w14:paraId="1B3C8F2A" w14:textId="15A0DE3B">
      <w:pPr>
        <w:tabs>
          <w:tab w:val="num" w:pos="567"/>
        </w:tabs>
        <w:rPr>
          <w:rFonts w:ascii="Arial" w:hAnsi="Arial" w:cs="Arial"/>
          <w:szCs w:val="24"/>
        </w:rPr>
      </w:pPr>
    </w:p>
    <w:p w:rsidRPr="000F5E5B" w:rsidR="00E10A2D" w:rsidP="00355C3A" w:rsidRDefault="00C61542" w14:paraId="603C30F0" w14:textId="4976E841">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The process also suppor</w:t>
      </w:r>
      <w:r w:rsidRPr="000F5E5B" w:rsidR="009615A7">
        <w:rPr>
          <w:rFonts w:ascii="Arial" w:hAnsi="Arial" w:cs="Arial"/>
          <w:szCs w:val="24"/>
        </w:rPr>
        <w:t xml:space="preserve">ts how we demonstrate </w:t>
      </w:r>
      <w:r w:rsidRPr="000F5E5B" w:rsidR="00C8082A">
        <w:rPr>
          <w:rFonts w:ascii="Arial" w:hAnsi="Arial" w:cs="Arial"/>
          <w:szCs w:val="24"/>
        </w:rPr>
        <w:t>that the quality and standards of</w:t>
      </w:r>
      <w:r w:rsidRPr="000F5E5B" w:rsidR="00F73D0D">
        <w:rPr>
          <w:rFonts w:ascii="Arial" w:hAnsi="Arial" w:cs="Arial"/>
          <w:szCs w:val="24"/>
        </w:rPr>
        <w:t xml:space="preserve"> </w:t>
      </w:r>
      <w:r w:rsidRPr="000F5E5B" w:rsidR="007446DE">
        <w:rPr>
          <w:rFonts w:ascii="Arial" w:hAnsi="Arial" w:cs="Arial"/>
          <w:szCs w:val="24"/>
        </w:rPr>
        <w:t>University</w:t>
      </w:r>
      <w:r w:rsidRPr="000F5E5B" w:rsidR="00F73D0D">
        <w:rPr>
          <w:rFonts w:ascii="Arial" w:hAnsi="Arial" w:cs="Arial"/>
          <w:szCs w:val="24"/>
        </w:rPr>
        <w:t xml:space="preserve"> awards</w:t>
      </w:r>
      <w:r w:rsidRPr="000F5E5B" w:rsidR="007446DE">
        <w:rPr>
          <w:rFonts w:ascii="Arial" w:hAnsi="Arial" w:cs="Arial"/>
          <w:szCs w:val="24"/>
        </w:rPr>
        <w:t xml:space="preserve"> meets sector-recognised standards and guidance</w:t>
      </w:r>
      <w:r w:rsidRPr="000F5E5B" w:rsidR="004F1918">
        <w:rPr>
          <w:rFonts w:ascii="Arial" w:hAnsi="Arial" w:cs="Arial"/>
          <w:szCs w:val="24"/>
        </w:rPr>
        <w:t xml:space="preserve"> </w:t>
      </w:r>
      <w:r w:rsidRPr="000F5E5B" w:rsidR="00E0348F">
        <w:rPr>
          <w:rFonts w:ascii="Arial" w:hAnsi="Arial" w:cs="Arial"/>
          <w:szCs w:val="24"/>
        </w:rPr>
        <w:t xml:space="preserve">including (for example) the </w:t>
      </w:r>
      <w:hyperlink r:id="rId12">
        <w:r w:rsidRPr="000F5E5B" w:rsidR="00E0348F">
          <w:rPr>
            <w:rStyle w:val="Hyperlink"/>
            <w:rFonts w:ascii="Arial" w:hAnsi="Arial" w:cs="Arial"/>
            <w:szCs w:val="24"/>
          </w:rPr>
          <w:t>QAA’s UK Quality Code for Education</w:t>
        </w:r>
      </w:hyperlink>
      <w:r w:rsidRPr="000F5E5B" w:rsidR="007446DE">
        <w:rPr>
          <w:rFonts w:ascii="Arial" w:hAnsi="Arial" w:cs="Arial"/>
          <w:szCs w:val="24"/>
        </w:rPr>
        <w:t xml:space="preserve">. </w:t>
      </w:r>
    </w:p>
    <w:p w:rsidRPr="000F5E5B" w:rsidR="00E10A2D" w:rsidP="00E0348F" w:rsidRDefault="00E10A2D" w14:paraId="2AECAF64" w14:textId="16E2A1E6">
      <w:pPr>
        <w:pStyle w:val="BodyTextIndent"/>
        <w:ind w:left="0" w:firstLine="0"/>
        <w:rPr>
          <w:rFonts w:ascii="Arial" w:hAnsi="Arial" w:cs="Arial"/>
          <w:bCs/>
          <w:color w:val="FF0000"/>
          <w:sz w:val="24"/>
          <w:szCs w:val="24"/>
        </w:rPr>
      </w:pPr>
    </w:p>
    <w:p w:rsidRPr="000F5E5B" w:rsidR="00E10A2D" w:rsidP="20DED842" w:rsidRDefault="00E10A2D" w14:paraId="55116904" w14:textId="6D1D69AF">
      <w:pPr>
        <w:numPr>
          <w:ilvl w:val="0"/>
          <w:numId w:val="2"/>
        </w:numPr>
        <w:tabs>
          <w:tab w:val="clear" w:pos="720"/>
        </w:tabs>
        <w:ind w:left="567" w:hanging="567"/>
        <w:rPr>
          <w:rFonts w:ascii="Arial" w:hAnsi="Arial" w:cs="Arial"/>
        </w:rPr>
      </w:pPr>
      <w:r w:rsidRPr="20DED842">
        <w:rPr>
          <w:rFonts w:ascii="Arial" w:hAnsi="Arial" w:cs="Arial"/>
        </w:rPr>
        <w:t xml:space="preserve">More </w:t>
      </w:r>
      <w:r w:rsidRPr="20DED842" w:rsidR="00337C65">
        <w:rPr>
          <w:rFonts w:ascii="Arial" w:hAnsi="Arial" w:cs="Arial"/>
        </w:rPr>
        <w:t>generally</w:t>
      </w:r>
      <w:r w:rsidRPr="20DED842">
        <w:rPr>
          <w:rFonts w:ascii="Arial" w:hAnsi="Arial" w:cs="Arial"/>
        </w:rPr>
        <w:t xml:space="preserve">, </w:t>
      </w:r>
      <w:r w:rsidRPr="20DED842" w:rsidR="00202F6D">
        <w:rPr>
          <w:rFonts w:ascii="Arial" w:hAnsi="Arial" w:cs="Arial"/>
        </w:rPr>
        <w:t>Annual Evaluation</w:t>
      </w:r>
      <w:r w:rsidRPr="20DED842">
        <w:rPr>
          <w:rFonts w:ascii="Arial" w:hAnsi="Arial" w:cs="Arial"/>
        </w:rPr>
        <w:t xml:space="preserve"> Reports provide the University with the evidence it requires to enable it to discharge its responsibility for the standard of each award made in its name, and to be assured that the quality of education provided for students is at least satisfactory or better</w:t>
      </w:r>
      <w:r w:rsidRPr="20DED842" w:rsidR="00FD38C5">
        <w:rPr>
          <w:rFonts w:ascii="Arial" w:hAnsi="Arial" w:cs="Arial"/>
        </w:rPr>
        <w:t xml:space="preserve">.  </w:t>
      </w:r>
      <w:r w:rsidRPr="20DED842">
        <w:rPr>
          <w:rFonts w:ascii="Arial" w:hAnsi="Arial" w:cs="Arial"/>
        </w:rPr>
        <w:t xml:space="preserve">The process identifies issues requiring attention and a mechanism for ensuring that they are addressed, and </w:t>
      </w:r>
      <w:r w:rsidRPr="20DED842" w:rsidR="00337C65">
        <w:rPr>
          <w:rFonts w:ascii="Arial" w:hAnsi="Arial" w:cs="Arial"/>
        </w:rPr>
        <w:t>highlights</w:t>
      </w:r>
      <w:r w:rsidRPr="20DED842">
        <w:rPr>
          <w:rFonts w:ascii="Arial" w:hAnsi="Arial" w:cs="Arial"/>
        </w:rPr>
        <w:t xml:space="preserve"> examples of good practice </w:t>
      </w:r>
      <w:r w:rsidRPr="20DED842" w:rsidR="00471495">
        <w:rPr>
          <w:rFonts w:ascii="Arial" w:hAnsi="Arial" w:cs="Arial"/>
        </w:rPr>
        <w:t>for wider dissemination.  In also as</w:t>
      </w:r>
      <w:r w:rsidRPr="20DED842" w:rsidR="00B46B5A">
        <w:rPr>
          <w:rFonts w:ascii="Arial" w:hAnsi="Arial" w:cs="Arial"/>
        </w:rPr>
        <w:t>king course teams and Schools</w:t>
      </w:r>
      <w:r w:rsidRPr="20DED842" w:rsidR="00471495">
        <w:rPr>
          <w:rFonts w:ascii="Arial" w:hAnsi="Arial" w:cs="Arial"/>
        </w:rPr>
        <w:t xml:space="preserve"> to establish a ‘live’ </w:t>
      </w:r>
      <w:r w:rsidRPr="20DED842" w:rsidR="004E6B8D">
        <w:rPr>
          <w:rFonts w:ascii="Arial" w:hAnsi="Arial" w:cs="Arial"/>
        </w:rPr>
        <w:t>Enhancement Plan</w:t>
      </w:r>
      <w:r w:rsidRPr="20DED842" w:rsidR="00471495">
        <w:rPr>
          <w:rFonts w:ascii="Arial" w:hAnsi="Arial" w:cs="Arial"/>
        </w:rPr>
        <w:t>, the</w:t>
      </w:r>
      <w:r w:rsidRPr="20DED842" w:rsidR="00DA7A64">
        <w:rPr>
          <w:rFonts w:ascii="Arial" w:hAnsi="Arial" w:cs="Arial"/>
        </w:rPr>
        <w:t xml:space="preserve"> </w:t>
      </w:r>
      <w:r w:rsidRPr="20DED842" w:rsidR="00471495">
        <w:rPr>
          <w:rFonts w:ascii="Arial" w:hAnsi="Arial" w:cs="Arial"/>
        </w:rPr>
        <w:t xml:space="preserve">process contributes to continuous improvement of </w:t>
      </w:r>
      <w:r w:rsidRPr="20DED842">
        <w:rPr>
          <w:rFonts w:ascii="Arial" w:hAnsi="Arial" w:cs="Arial"/>
        </w:rPr>
        <w:t>the quality of provision</w:t>
      </w:r>
      <w:r w:rsidRPr="20DED842" w:rsidR="00337C65">
        <w:rPr>
          <w:rFonts w:ascii="Arial" w:hAnsi="Arial" w:cs="Arial"/>
        </w:rPr>
        <w:t xml:space="preserve"> across the University</w:t>
      </w:r>
      <w:r w:rsidRPr="20DED842">
        <w:rPr>
          <w:rFonts w:ascii="Arial" w:hAnsi="Arial" w:cs="Arial"/>
        </w:rPr>
        <w:t xml:space="preserve">.  </w:t>
      </w:r>
    </w:p>
    <w:p w:rsidRPr="005E3AF0" w:rsidR="005E3AF0" w:rsidP="005E3AF0" w:rsidRDefault="005E3AF0" w14:paraId="6DC0D93B" w14:textId="77777777">
      <w:bookmarkStart w:name="_Toc107216745" w:id="6"/>
    </w:p>
    <w:p w:rsidRPr="000F5E5B" w:rsidR="00311A3C" w:rsidP="00642A56" w:rsidRDefault="00656341" w14:paraId="3849B7AF" w14:textId="695E9D2E">
      <w:pPr>
        <w:pStyle w:val="Heading3"/>
        <w:rPr>
          <w:sz w:val="24"/>
          <w:szCs w:val="24"/>
        </w:rPr>
      </w:pPr>
      <w:bookmarkStart w:name="_Toc107816585" w:id="7"/>
      <w:bookmarkStart w:name="_Toc107816603" w:id="8"/>
      <w:r w:rsidRPr="000F5E5B">
        <w:rPr>
          <w:sz w:val="24"/>
          <w:szCs w:val="24"/>
        </w:rPr>
        <w:t>Aims</w:t>
      </w:r>
      <w:bookmarkEnd w:id="6"/>
      <w:bookmarkEnd w:id="7"/>
      <w:bookmarkEnd w:id="8"/>
    </w:p>
    <w:p w:rsidRPr="000F5E5B" w:rsidR="00656341" w:rsidP="00355C3A" w:rsidRDefault="00656341" w14:paraId="4A79C937" w14:textId="1326A8D0">
      <w:pPr>
        <w:numPr>
          <w:ilvl w:val="0"/>
          <w:numId w:val="2"/>
        </w:numPr>
        <w:tabs>
          <w:tab w:val="clear" w:pos="720"/>
        </w:tabs>
        <w:ind w:left="567" w:hanging="567"/>
        <w:jc w:val="both"/>
        <w:rPr>
          <w:rFonts w:ascii="Arial" w:hAnsi="Arial" w:cs="Arial"/>
          <w:szCs w:val="24"/>
        </w:rPr>
      </w:pPr>
      <w:r w:rsidRPr="000F5E5B">
        <w:rPr>
          <w:rFonts w:ascii="Arial" w:hAnsi="Arial" w:cs="Arial"/>
          <w:szCs w:val="24"/>
        </w:rPr>
        <w:t>The process aims to:</w:t>
      </w:r>
    </w:p>
    <w:p w:rsidRPr="000F5E5B" w:rsidR="00656341" w:rsidP="00A56D23" w:rsidRDefault="00656341" w14:paraId="3D291FBE" w14:textId="77777777">
      <w:pPr>
        <w:pStyle w:val="ListParagraph"/>
        <w:rPr>
          <w:sz w:val="24"/>
          <w:szCs w:val="24"/>
        </w:rPr>
      </w:pPr>
      <w:r w:rsidRPr="000F5E5B">
        <w:rPr>
          <w:sz w:val="24"/>
          <w:szCs w:val="24"/>
        </w:rPr>
        <w:t>ensure genuine critical reflection and evaluation on all aspects of the delivery of the curriculum and support for student learning</w:t>
      </w:r>
    </w:p>
    <w:p w:rsidRPr="000F5E5B" w:rsidR="00656341" w:rsidP="00A56D23" w:rsidRDefault="00656341" w14:paraId="6DB390EA" w14:textId="77777777">
      <w:pPr>
        <w:pStyle w:val="ListParagraph"/>
        <w:rPr>
          <w:sz w:val="24"/>
          <w:szCs w:val="24"/>
        </w:rPr>
      </w:pPr>
      <w:r w:rsidRPr="000F5E5B">
        <w:rPr>
          <w:sz w:val="24"/>
          <w:szCs w:val="24"/>
        </w:rPr>
        <w:t>secure continued systematic improvement in the overall quality of provision and the student experience</w:t>
      </w:r>
    </w:p>
    <w:p w:rsidRPr="000F5E5B" w:rsidR="00656341" w:rsidP="00A56D23" w:rsidRDefault="00656341" w14:paraId="1CCB597F" w14:textId="77777777">
      <w:pPr>
        <w:pStyle w:val="ListParagraph"/>
        <w:rPr>
          <w:sz w:val="24"/>
          <w:szCs w:val="24"/>
        </w:rPr>
      </w:pPr>
      <w:r w:rsidRPr="000F5E5B">
        <w:rPr>
          <w:sz w:val="24"/>
          <w:szCs w:val="24"/>
        </w:rPr>
        <w:lastRenderedPageBreak/>
        <w:t xml:space="preserve">develop </w:t>
      </w:r>
      <w:r w:rsidRPr="000F5E5B" w:rsidR="00337C65">
        <w:rPr>
          <w:sz w:val="24"/>
          <w:szCs w:val="24"/>
        </w:rPr>
        <w:t xml:space="preserve">live </w:t>
      </w:r>
      <w:r w:rsidRPr="000F5E5B" w:rsidR="00471495">
        <w:rPr>
          <w:sz w:val="24"/>
          <w:szCs w:val="24"/>
        </w:rPr>
        <w:t>Enhancement</w:t>
      </w:r>
      <w:r w:rsidRPr="000F5E5B">
        <w:rPr>
          <w:sz w:val="24"/>
          <w:szCs w:val="24"/>
        </w:rPr>
        <w:t xml:space="preserve"> Plans which can be effectively implemented and progress mapped throughout the academic year</w:t>
      </w:r>
      <w:r w:rsidRPr="000F5E5B" w:rsidR="009E6563">
        <w:rPr>
          <w:sz w:val="24"/>
          <w:szCs w:val="24"/>
        </w:rPr>
        <w:t>.</w:t>
      </w:r>
    </w:p>
    <w:p w:rsidRPr="000F5E5B" w:rsidR="00FA51B5" w:rsidP="00656341" w:rsidRDefault="00FA51B5" w14:paraId="4CBA077C" w14:textId="59B53340">
      <w:pPr>
        <w:jc w:val="both"/>
        <w:rPr>
          <w:rFonts w:ascii="Arial" w:hAnsi="Arial" w:cs="Arial"/>
          <w:b/>
          <w:szCs w:val="24"/>
        </w:rPr>
      </w:pPr>
    </w:p>
    <w:p w:rsidRPr="000F5E5B" w:rsidR="00656341" w:rsidP="00642A56" w:rsidRDefault="00656341" w14:paraId="4F3E2389" w14:textId="03B1AEFB">
      <w:pPr>
        <w:pStyle w:val="Heading3"/>
        <w:rPr>
          <w:sz w:val="24"/>
          <w:szCs w:val="24"/>
        </w:rPr>
      </w:pPr>
      <w:bookmarkStart w:name="_Toc107216746" w:id="9"/>
      <w:bookmarkStart w:name="_Toc107816586" w:id="10"/>
      <w:bookmarkStart w:name="_Toc107816604" w:id="11"/>
      <w:r w:rsidRPr="000F5E5B">
        <w:rPr>
          <w:sz w:val="24"/>
          <w:szCs w:val="24"/>
        </w:rPr>
        <w:t>Key Principles</w:t>
      </w:r>
      <w:bookmarkEnd w:id="9"/>
      <w:bookmarkEnd w:id="10"/>
      <w:bookmarkEnd w:id="11"/>
    </w:p>
    <w:p w:rsidRPr="000F5E5B" w:rsidR="003C5CA7" w:rsidP="00355C3A" w:rsidRDefault="003C5CA7" w14:paraId="1D84BEC8" w14:textId="498745C0">
      <w:pPr>
        <w:numPr>
          <w:ilvl w:val="0"/>
          <w:numId w:val="2"/>
        </w:numPr>
        <w:tabs>
          <w:tab w:val="clear" w:pos="720"/>
        </w:tabs>
        <w:ind w:left="567" w:hanging="567"/>
        <w:jc w:val="both"/>
        <w:rPr>
          <w:rFonts w:ascii="Arial" w:hAnsi="Arial" w:cs="Arial"/>
          <w:szCs w:val="24"/>
        </w:rPr>
      </w:pPr>
      <w:r w:rsidRPr="000F5E5B">
        <w:rPr>
          <w:rFonts w:ascii="Arial" w:hAnsi="Arial" w:cs="Arial"/>
          <w:szCs w:val="24"/>
        </w:rPr>
        <w:t xml:space="preserve">The process therefore </w:t>
      </w:r>
      <w:r w:rsidRPr="000F5E5B" w:rsidR="004E2F36">
        <w:rPr>
          <w:rFonts w:ascii="Arial" w:hAnsi="Arial" w:cs="Arial"/>
          <w:szCs w:val="24"/>
        </w:rPr>
        <w:t>is based on</w:t>
      </w:r>
      <w:r w:rsidRPr="000F5E5B">
        <w:rPr>
          <w:rFonts w:ascii="Arial" w:hAnsi="Arial" w:cs="Arial"/>
          <w:szCs w:val="24"/>
        </w:rPr>
        <w:t xml:space="preserve"> the following key principles:</w:t>
      </w:r>
    </w:p>
    <w:p w:rsidRPr="000F5E5B" w:rsidR="003C70EC" w:rsidP="00355C3A" w:rsidRDefault="004E6B8D" w14:paraId="0897B0A3" w14:textId="3076A503">
      <w:pPr>
        <w:pStyle w:val="ListParagraph"/>
        <w:numPr>
          <w:ilvl w:val="1"/>
          <w:numId w:val="4"/>
        </w:numPr>
        <w:ind w:left="1134" w:hanging="567"/>
        <w:rPr>
          <w:sz w:val="24"/>
          <w:szCs w:val="24"/>
        </w:rPr>
      </w:pPr>
      <w:r w:rsidRPr="000F5E5B">
        <w:rPr>
          <w:sz w:val="24"/>
          <w:szCs w:val="24"/>
        </w:rPr>
        <w:t>s</w:t>
      </w:r>
      <w:r w:rsidRPr="000F5E5B" w:rsidR="003C70EC">
        <w:rPr>
          <w:sz w:val="24"/>
          <w:szCs w:val="24"/>
        </w:rPr>
        <w:t xml:space="preserve">elf-critical reflective consideration of evidence </w:t>
      </w:r>
    </w:p>
    <w:p w:rsidRPr="000F5E5B" w:rsidR="003C5CA7" w:rsidP="00355C3A" w:rsidRDefault="004E6B8D" w14:paraId="3E60169C" w14:textId="77777777">
      <w:pPr>
        <w:pStyle w:val="ListParagraph"/>
        <w:numPr>
          <w:ilvl w:val="1"/>
          <w:numId w:val="4"/>
        </w:numPr>
        <w:ind w:left="1134" w:hanging="567"/>
        <w:rPr>
          <w:sz w:val="24"/>
          <w:szCs w:val="24"/>
        </w:rPr>
      </w:pPr>
      <w:r w:rsidRPr="000F5E5B">
        <w:rPr>
          <w:sz w:val="24"/>
          <w:szCs w:val="24"/>
        </w:rPr>
        <w:t>a</w:t>
      </w:r>
      <w:r w:rsidRPr="000F5E5B" w:rsidR="00763263">
        <w:rPr>
          <w:sz w:val="24"/>
          <w:szCs w:val="24"/>
        </w:rPr>
        <w:t>ccountability at all levels throughout the University</w:t>
      </w:r>
    </w:p>
    <w:p w:rsidRPr="000F5E5B" w:rsidR="00763263" w:rsidP="00355C3A" w:rsidRDefault="004E6B8D" w14:paraId="07503DC2" w14:textId="77777777">
      <w:pPr>
        <w:pStyle w:val="ListParagraph"/>
        <w:numPr>
          <w:ilvl w:val="1"/>
          <w:numId w:val="4"/>
        </w:numPr>
        <w:ind w:left="1134" w:hanging="567"/>
        <w:rPr>
          <w:sz w:val="24"/>
          <w:szCs w:val="24"/>
        </w:rPr>
      </w:pPr>
      <w:r w:rsidRPr="000F5E5B">
        <w:rPr>
          <w:sz w:val="24"/>
          <w:szCs w:val="24"/>
        </w:rPr>
        <w:t>e</w:t>
      </w:r>
      <w:r w:rsidRPr="000F5E5B" w:rsidR="004E2F36">
        <w:rPr>
          <w:sz w:val="24"/>
          <w:szCs w:val="24"/>
        </w:rPr>
        <w:t>valuation for forward action planning</w:t>
      </w:r>
    </w:p>
    <w:p w:rsidRPr="000F5E5B" w:rsidR="007B4ACD" w:rsidP="00355C3A" w:rsidRDefault="004E6B8D" w14:paraId="2C5E0236" w14:textId="77777777">
      <w:pPr>
        <w:pStyle w:val="ListParagraph"/>
        <w:numPr>
          <w:ilvl w:val="1"/>
          <w:numId w:val="4"/>
        </w:numPr>
        <w:ind w:left="1134" w:hanging="567"/>
        <w:rPr>
          <w:sz w:val="24"/>
          <w:szCs w:val="24"/>
        </w:rPr>
      </w:pPr>
      <w:r w:rsidRPr="000F5E5B">
        <w:rPr>
          <w:sz w:val="24"/>
          <w:szCs w:val="24"/>
        </w:rPr>
        <w:t>d</w:t>
      </w:r>
      <w:r w:rsidRPr="000F5E5B" w:rsidR="00337C65">
        <w:rPr>
          <w:sz w:val="24"/>
          <w:szCs w:val="24"/>
        </w:rPr>
        <w:t xml:space="preserve">issemination of </w:t>
      </w:r>
      <w:r w:rsidRPr="000F5E5B" w:rsidR="007B4ACD">
        <w:rPr>
          <w:sz w:val="24"/>
          <w:szCs w:val="24"/>
        </w:rPr>
        <w:t>good practice</w:t>
      </w:r>
      <w:r w:rsidRPr="000F5E5B" w:rsidR="00594393">
        <w:rPr>
          <w:sz w:val="24"/>
          <w:szCs w:val="24"/>
        </w:rPr>
        <w:t>.</w:t>
      </w:r>
    </w:p>
    <w:p w:rsidRPr="000F5E5B" w:rsidR="00763263" w:rsidP="004E7D45" w:rsidRDefault="00763263" w14:paraId="2D879714" w14:textId="77777777">
      <w:pPr>
        <w:pStyle w:val="ListParagraph"/>
        <w:numPr>
          <w:ilvl w:val="0"/>
          <w:numId w:val="0"/>
        </w:numPr>
        <w:ind w:left="1134"/>
        <w:rPr>
          <w:sz w:val="24"/>
          <w:szCs w:val="24"/>
        </w:rPr>
      </w:pPr>
    </w:p>
    <w:p w:rsidRPr="000F5E5B" w:rsidR="007B4ACD" w:rsidP="20DED842" w:rsidRDefault="007B4ACD" w14:paraId="45BB9C5A" w14:textId="09000E48">
      <w:pPr>
        <w:numPr>
          <w:ilvl w:val="0"/>
          <w:numId w:val="2"/>
        </w:numPr>
        <w:tabs>
          <w:tab w:val="clear" w:pos="720"/>
        </w:tabs>
        <w:ind w:left="567" w:hanging="567"/>
        <w:rPr>
          <w:rFonts w:ascii="Arial" w:hAnsi="Arial" w:cs="Arial"/>
        </w:rPr>
      </w:pPr>
      <w:r w:rsidRPr="20DED842">
        <w:rPr>
          <w:rFonts w:ascii="Arial" w:hAnsi="Arial" w:cs="Arial"/>
        </w:rPr>
        <w:t xml:space="preserve">As an integral part of the system, it is expected that good practice is shared amongst staff, and that feedback is given to staff, students, and external examiners on issues raised in reports at all stages in the system.  For instance, </w:t>
      </w:r>
      <w:r w:rsidRPr="20DED842" w:rsidR="00DF460A">
        <w:rPr>
          <w:rFonts w:ascii="Arial" w:hAnsi="Arial" w:cs="Arial"/>
        </w:rPr>
        <w:t xml:space="preserve">it is expected that </w:t>
      </w:r>
      <w:r w:rsidRPr="20DED842">
        <w:rPr>
          <w:rFonts w:ascii="Arial" w:hAnsi="Arial" w:cs="Arial"/>
        </w:rPr>
        <w:t xml:space="preserve">staff communicate with students via </w:t>
      </w:r>
      <w:r w:rsidRPr="20DED842" w:rsidR="002659AA">
        <w:rPr>
          <w:rFonts w:ascii="Arial" w:hAnsi="Arial" w:cs="Arial"/>
        </w:rPr>
        <w:t>Course Management Committees</w:t>
      </w:r>
      <w:r w:rsidRPr="20DED842">
        <w:rPr>
          <w:rFonts w:ascii="Arial" w:hAnsi="Arial" w:cs="Arial"/>
        </w:rPr>
        <w:t>, notice boards and the virtual learning environment (</w:t>
      </w:r>
      <w:r w:rsidRPr="20DED842" w:rsidR="00B46AEA">
        <w:rPr>
          <w:rFonts w:ascii="Arial" w:hAnsi="Arial" w:cs="Arial"/>
        </w:rPr>
        <w:t>VLE)</w:t>
      </w:r>
      <w:r w:rsidRPr="20DED842" w:rsidR="00FD38C5">
        <w:rPr>
          <w:rFonts w:ascii="Arial" w:hAnsi="Arial" w:cs="Arial"/>
        </w:rPr>
        <w:t xml:space="preserve">.  </w:t>
      </w:r>
      <w:r w:rsidRPr="20DED842" w:rsidR="00DF460A">
        <w:rPr>
          <w:rFonts w:ascii="Arial" w:hAnsi="Arial" w:cs="Arial"/>
        </w:rPr>
        <w:t>In addition, t</w:t>
      </w:r>
      <w:r w:rsidRPr="20DED842">
        <w:rPr>
          <w:rFonts w:ascii="Arial" w:hAnsi="Arial" w:cs="Arial"/>
        </w:rPr>
        <w:t xml:space="preserve">he minutes of </w:t>
      </w:r>
      <w:r w:rsidRPr="20DED842" w:rsidR="002659AA">
        <w:rPr>
          <w:rFonts w:ascii="Arial" w:hAnsi="Arial" w:cs="Arial"/>
        </w:rPr>
        <w:t xml:space="preserve">Course Management Committees </w:t>
      </w:r>
      <w:r w:rsidRPr="20DED842">
        <w:rPr>
          <w:rFonts w:ascii="Arial" w:hAnsi="Arial" w:cs="Arial"/>
        </w:rPr>
        <w:t>are made available for students</w:t>
      </w:r>
      <w:r w:rsidRPr="20DED842" w:rsidR="002659AA">
        <w:rPr>
          <w:rFonts w:ascii="Arial" w:hAnsi="Arial" w:cs="Arial"/>
        </w:rPr>
        <w:t>,</w:t>
      </w:r>
      <w:r w:rsidRPr="20DED842" w:rsidR="00DF460A">
        <w:rPr>
          <w:rFonts w:ascii="Arial" w:hAnsi="Arial" w:cs="Arial"/>
        </w:rPr>
        <w:t xml:space="preserve"> and a</w:t>
      </w:r>
      <w:r w:rsidRPr="20DED842" w:rsidR="009D36EC">
        <w:rPr>
          <w:rFonts w:ascii="Arial" w:hAnsi="Arial" w:cs="Arial"/>
        </w:rPr>
        <w:t xml:space="preserve"> copy of the </w:t>
      </w:r>
      <w:r w:rsidRPr="20DED842" w:rsidR="002659AA">
        <w:rPr>
          <w:rFonts w:ascii="Arial" w:hAnsi="Arial" w:cs="Arial"/>
        </w:rPr>
        <w:t>C</w:t>
      </w:r>
      <w:r w:rsidRPr="20DED842" w:rsidR="00DF460A">
        <w:rPr>
          <w:rFonts w:ascii="Arial" w:hAnsi="Arial" w:cs="Arial"/>
        </w:rPr>
        <w:t xml:space="preserve">ourse </w:t>
      </w:r>
      <w:r w:rsidRPr="20DED842" w:rsidR="00202F6D">
        <w:rPr>
          <w:rFonts w:ascii="Arial" w:hAnsi="Arial" w:cs="Arial"/>
        </w:rPr>
        <w:t xml:space="preserve">Annual Evaluation </w:t>
      </w:r>
      <w:r w:rsidRPr="20DED842" w:rsidR="009D36EC">
        <w:rPr>
          <w:rFonts w:ascii="Arial" w:hAnsi="Arial" w:cs="Arial"/>
        </w:rPr>
        <w:t>Report is sent to the external examiner</w:t>
      </w:r>
      <w:r w:rsidRPr="20DED842" w:rsidR="00FA51B5">
        <w:rPr>
          <w:rFonts w:ascii="Arial" w:hAnsi="Arial" w:cs="Arial"/>
        </w:rPr>
        <w:t xml:space="preserve">, </w:t>
      </w:r>
      <w:r w:rsidRPr="20DED842" w:rsidR="007B645B">
        <w:rPr>
          <w:rFonts w:ascii="Arial" w:hAnsi="Arial" w:cs="Arial"/>
        </w:rPr>
        <w:t>once it h</w:t>
      </w:r>
      <w:r w:rsidRPr="20DED842" w:rsidR="0086398A">
        <w:rPr>
          <w:rFonts w:ascii="Arial" w:hAnsi="Arial" w:cs="Arial"/>
        </w:rPr>
        <w:t>as been agreed and signed off.</w:t>
      </w:r>
    </w:p>
    <w:p w:rsidRPr="000F5E5B" w:rsidR="00763263" w:rsidP="004E6B8D" w:rsidRDefault="00763263" w14:paraId="496A0A7A" w14:textId="77777777">
      <w:pPr>
        <w:ind w:left="1080"/>
        <w:rPr>
          <w:rFonts w:ascii="Arial" w:hAnsi="Arial" w:cs="Arial"/>
          <w:szCs w:val="24"/>
        </w:rPr>
      </w:pPr>
    </w:p>
    <w:p w:rsidRPr="000F5E5B" w:rsidR="003C5CA7" w:rsidP="00355C3A" w:rsidRDefault="00763263" w14:paraId="0420C5BD" w14:textId="153802C6">
      <w:pPr>
        <w:numPr>
          <w:ilvl w:val="0"/>
          <w:numId w:val="2"/>
        </w:numPr>
        <w:tabs>
          <w:tab w:val="clear" w:pos="720"/>
        </w:tabs>
        <w:ind w:left="567" w:hanging="567"/>
        <w:rPr>
          <w:rFonts w:ascii="Arial" w:hAnsi="Arial" w:cs="Arial"/>
          <w:szCs w:val="24"/>
        </w:rPr>
      </w:pPr>
      <w:r w:rsidRPr="000F5E5B">
        <w:rPr>
          <w:rFonts w:ascii="Arial" w:hAnsi="Arial" w:cs="Arial"/>
          <w:szCs w:val="24"/>
        </w:rPr>
        <w:t xml:space="preserve">The </w:t>
      </w:r>
      <w:r w:rsidRPr="000F5E5B" w:rsidR="00336050">
        <w:rPr>
          <w:rFonts w:ascii="Arial" w:hAnsi="Arial" w:cs="Arial"/>
          <w:szCs w:val="24"/>
        </w:rPr>
        <w:t>process</w:t>
      </w:r>
      <w:r w:rsidRPr="000F5E5B">
        <w:rPr>
          <w:rFonts w:ascii="Arial" w:hAnsi="Arial" w:cs="Arial"/>
          <w:szCs w:val="24"/>
        </w:rPr>
        <w:t xml:space="preserve"> is designed to complement Periodic Review</w:t>
      </w:r>
      <w:r w:rsidRPr="000F5E5B" w:rsidR="00337C65">
        <w:rPr>
          <w:rFonts w:ascii="Arial" w:hAnsi="Arial" w:cs="Arial"/>
          <w:szCs w:val="24"/>
        </w:rPr>
        <w:t xml:space="preserve">.  This occurs in two key ways: </w:t>
      </w:r>
      <w:r w:rsidRPr="000F5E5B">
        <w:rPr>
          <w:rFonts w:ascii="Arial" w:hAnsi="Arial" w:cs="Arial"/>
          <w:szCs w:val="24"/>
        </w:rPr>
        <w:t xml:space="preserve"> </w:t>
      </w:r>
      <w:r w:rsidRPr="000F5E5B" w:rsidR="00337C65">
        <w:rPr>
          <w:rFonts w:ascii="Arial" w:hAnsi="Arial" w:cs="Arial"/>
          <w:szCs w:val="24"/>
        </w:rPr>
        <w:t>Review Panels will consider</w:t>
      </w:r>
      <w:r w:rsidRPr="000F5E5B">
        <w:rPr>
          <w:rFonts w:ascii="Arial" w:hAnsi="Arial" w:cs="Arial"/>
          <w:szCs w:val="24"/>
        </w:rPr>
        <w:t xml:space="preserve"> </w:t>
      </w:r>
      <w:r w:rsidRPr="000F5E5B" w:rsidR="00B46AEA">
        <w:rPr>
          <w:rFonts w:ascii="Arial" w:hAnsi="Arial" w:cs="Arial"/>
          <w:szCs w:val="24"/>
        </w:rPr>
        <w:t>the effectivene</w:t>
      </w:r>
      <w:r w:rsidRPr="000F5E5B" w:rsidR="00AC3EDA">
        <w:rPr>
          <w:rFonts w:ascii="Arial" w:hAnsi="Arial" w:cs="Arial"/>
          <w:szCs w:val="24"/>
        </w:rPr>
        <w:t>ss of Departments and Schools</w:t>
      </w:r>
      <w:r w:rsidRPr="000F5E5B" w:rsidR="00B46AEA">
        <w:rPr>
          <w:rFonts w:ascii="Arial" w:hAnsi="Arial" w:cs="Arial"/>
          <w:szCs w:val="24"/>
        </w:rPr>
        <w:t xml:space="preserve"> in managing and developing the quality of the student learning experience, </w:t>
      </w:r>
      <w:r w:rsidRPr="000F5E5B" w:rsidR="00FE7DA6">
        <w:rPr>
          <w:rFonts w:ascii="Arial" w:hAnsi="Arial" w:cs="Arial"/>
          <w:szCs w:val="24"/>
        </w:rPr>
        <w:t>maintaining</w:t>
      </w:r>
      <w:r w:rsidRPr="000F5E5B" w:rsidR="00B46AEA">
        <w:rPr>
          <w:rFonts w:ascii="Arial" w:hAnsi="Arial" w:cs="Arial"/>
          <w:szCs w:val="24"/>
        </w:rPr>
        <w:t xml:space="preserve"> academic </w:t>
      </w:r>
      <w:r w:rsidRPr="000F5E5B" w:rsidR="005E3AF0">
        <w:rPr>
          <w:rFonts w:ascii="Arial" w:hAnsi="Arial" w:cs="Arial"/>
          <w:szCs w:val="24"/>
        </w:rPr>
        <w:t>standards,</w:t>
      </w:r>
      <w:r w:rsidRPr="000F5E5B" w:rsidR="00B46AEA">
        <w:rPr>
          <w:rFonts w:ascii="Arial" w:hAnsi="Arial" w:cs="Arial"/>
          <w:szCs w:val="24"/>
        </w:rPr>
        <w:t xml:space="preserve"> and </w:t>
      </w:r>
      <w:r w:rsidRPr="000F5E5B" w:rsidR="00FE7DA6">
        <w:rPr>
          <w:rFonts w:ascii="Arial" w:hAnsi="Arial" w:cs="Arial"/>
          <w:szCs w:val="24"/>
        </w:rPr>
        <w:t xml:space="preserve">developing the </w:t>
      </w:r>
      <w:r w:rsidRPr="000F5E5B" w:rsidR="00B46AEA">
        <w:rPr>
          <w:rFonts w:ascii="Arial" w:hAnsi="Arial" w:cs="Arial"/>
          <w:szCs w:val="24"/>
        </w:rPr>
        <w:t xml:space="preserve">curriculum of the associated courses.  </w:t>
      </w:r>
      <w:r w:rsidRPr="000F5E5B" w:rsidR="00337C65">
        <w:rPr>
          <w:rFonts w:ascii="Arial" w:hAnsi="Arial" w:cs="Arial"/>
          <w:szCs w:val="24"/>
        </w:rPr>
        <w:t xml:space="preserve">In addition, outcomes from Periodic Review inform </w:t>
      </w:r>
      <w:r w:rsidRPr="000F5E5B" w:rsidR="00A842B2">
        <w:rPr>
          <w:rFonts w:ascii="Arial" w:hAnsi="Arial" w:cs="Arial"/>
          <w:szCs w:val="24"/>
        </w:rPr>
        <w:t xml:space="preserve">the </w:t>
      </w:r>
      <w:r w:rsidRPr="000F5E5B" w:rsidR="00AC3EDA">
        <w:rPr>
          <w:rFonts w:ascii="Arial" w:hAnsi="Arial" w:cs="Arial"/>
          <w:szCs w:val="24"/>
        </w:rPr>
        <w:t>School</w:t>
      </w:r>
      <w:r w:rsidRPr="000F5E5B" w:rsidR="00B46AEA">
        <w:rPr>
          <w:rFonts w:ascii="Arial" w:hAnsi="Arial" w:cs="Arial"/>
          <w:szCs w:val="24"/>
        </w:rPr>
        <w:t xml:space="preserve"> </w:t>
      </w:r>
      <w:r w:rsidRPr="000F5E5B" w:rsidR="00E45CF7">
        <w:rPr>
          <w:rFonts w:ascii="Arial" w:hAnsi="Arial" w:cs="Arial"/>
          <w:szCs w:val="24"/>
        </w:rPr>
        <w:t xml:space="preserve">Learning, Teaching and Quality Enhancement Evaluation and Development Plan </w:t>
      </w:r>
      <w:r w:rsidRPr="000F5E5B" w:rsidR="00B46AEA">
        <w:rPr>
          <w:rFonts w:ascii="Arial" w:hAnsi="Arial" w:cs="Arial"/>
          <w:szCs w:val="24"/>
        </w:rPr>
        <w:t xml:space="preserve">and </w:t>
      </w:r>
      <w:r w:rsidRPr="000F5E5B" w:rsidR="002659AA">
        <w:rPr>
          <w:rFonts w:ascii="Arial" w:hAnsi="Arial" w:cs="Arial"/>
          <w:szCs w:val="24"/>
        </w:rPr>
        <w:t>C</w:t>
      </w:r>
      <w:r w:rsidRPr="000F5E5B" w:rsidR="00DF460A">
        <w:rPr>
          <w:rFonts w:ascii="Arial" w:hAnsi="Arial" w:cs="Arial"/>
          <w:szCs w:val="24"/>
        </w:rPr>
        <w:t xml:space="preserve">ourse </w:t>
      </w:r>
      <w:r w:rsidRPr="000F5E5B" w:rsidR="00202F6D">
        <w:rPr>
          <w:rFonts w:ascii="Arial" w:hAnsi="Arial" w:cs="Arial"/>
          <w:szCs w:val="24"/>
        </w:rPr>
        <w:t>Annual Evaluation</w:t>
      </w:r>
      <w:r w:rsidRPr="000F5E5B" w:rsidR="00A842B2">
        <w:rPr>
          <w:rFonts w:ascii="Arial" w:hAnsi="Arial" w:cs="Arial"/>
          <w:szCs w:val="24"/>
        </w:rPr>
        <w:t xml:space="preserve"> Report</w:t>
      </w:r>
      <w:r w:rsidRPr="000F5E5B" w:rsidR="00B46AEA">
        <w:rPr>
          <w:rFonts w:ascii="Arial" w:hAnsi="Arial" w:cs="Arial"/>
          <w:szCs w:val="24"/>
        </w:rPr>
        <w:t xml:space="preserve"> </w:t>
      </w:r>
      <w:r w:rsidRPr="000F5E5B" w:rsidR="00D40E57">
        <w:rPr>
          <w:rFonts w:ascii="Arial" w:hAnsi="Arial" w:cs="Arial"/>
          <w:szCs w:val="24"/>
        </w:rPr>
        <w:t>Enhancement Plan</w:t>
      </w:r>
      <w:r w:rsidRPr="000F5E5B" w:rsidR="00B46AEA">
        <w:rPr>
          <w:rFonts w:ascii="Arial" w:hAnsi="Arial" w:cs="Arial"/>
          <w:szCs w:val="24"/>
        </w:rPr>
        <w:t>s as appropriate</w:t>
      </w:r>
      <w:r w:rsidRPr="000F5E5B" w:rsidR="00337C65">
        <w:rPr>
          <w:rFonts w:ascii="Arial" w:hAnsi="Arial" w:cs="Arial"/>
          <w:szCs w:val="24"/>
        </w:rPr>
        <w:t>.</w:t>
      </w:r>
    </w:p>
    <w:p w:rsidRPr="000F5E5B" w:rsidR="00763263" w:rsidP="00763263" w:rsidRDefault="00763263" w14:paraId="784E87D9" w14:textId="77777777">
      <w:pPr>
        <w:jc w:val="both"/>
        <w:rPr>
          <w:rFonts w:ascii="Arial" w:hAnsi="Arial" w:cs="Arial"/>
          <w:szCs w:val="24"/>
          <w:shd w:val="clear" w:color="auto" w:fill="FFFFFF"/>
        </w:rPr>
      </w:pPr>
    </w:p>
    <w:p w:rsidRPr="000F5E5B" w:rsidR="00A842B2" w:rsidP="00A56D23" w:rsidRDefault="00A842B2" w14:paraId="77BE85C4" w14:textId="2D762839">
      <w:pPr>
        <w:pStyle w:val="Heading3"/>
        <w:rPr>
          <w:sz w:val="24"/>
          <w:szCs w:val="24"/>
        </w:rPr>
      </w:pPr>
      <w:bookmarkStart w:name="_Toc107216747" w:id="12"/>
      <w:bookmarkStart w:name="_Toc107816587" w:id="13"/>
      <w:bookmarkStart w:name="_Toc107816605" w:id="14"/>
      <w:r w:rsidRPr="000F5E5B">
        <w:rPr>
          <w:sz w:val="24"/>
          <w:szCs w:val="24"/>
        </w:rPr>
        <w:t>Collaborative Provision</w:t>
      </w:r>
      <w:bookmarkEnd w:id="12"/>
      <w:bookmarkEnd w:id="13"/>
      <w:bookmarkEnd w:id="14"/>
    </w:p>
    <w:p w:rsidRPr="000F5E5B" w:rsidR="003C70EC" w:rsidP="00355C3A" w:rsidRDefault="00202F6D" w14:paraId="631EACCF" w14:textId="2FFF17FD">
      <w:pPr>
        <w:numPr>
          <w:ilvl w:val="0"/>
          <w:numId w:val="2"/>
        </w:numPr>
        <w:tabs>
          <w:tab w:val="clear" w:pos="720"/>
        </w:tabs>
        <w:ind w:left="567" w:hanging="567"/>
        <w:rPr>
          <w:rFonts w:ascii="Arial" w:hAnsi="Arial" w:cs="Arial"/>
          <w:szCs w:val="24"/>
        </w:rPr>
      </w:pPr>
      <w:r w:rsidRPr="000F5E5B">
        <w:rPr>
          <w:rFonts w:ascii="Arial" w:hAnsi="Arial" w:cs="Arial"/>
          <w:szCs w:val="24"/>
        </w:rPr>
        <w:t>Annual Evaluation</w:t>
      </w:r>
      <w:r w:rsidRPr="000F5E5B" w:rsidR="00424371">
        <w:rPr>
          <w:rFonts w:ascii="Arial" w:hAnsi="Arial" w:cs="Arial"/>
          <w:szCs w:val="24"/>
        </w:rPr>
        <w:t xml:space="preserve"> Reports </w:t>
      </w:r>
      <w:r w:rsidRPr="000F5E5B" w:rsidR="00E10A2D">
        <w:rPr>
          <w:rFonts w:ascii="Arial" w:hAnsi="Arial" w:cs="Arial"/>
          <w:szCs w:val="24"/>
        </w:rPr>
        <w:t>are</w:t>
      </w:r>
      <w:r w:rsidRPr="000F5E5B" w:rsidR="00424371">
        <w:rPr>
          <w:rFonts w:ascii="Arial" w:hAnsi="Arial" w:cs="Arial"/>
          <w:szCs w:val="24"/>
        </w:rPr>
        <w:t xml:space="preserve"> produced for every course</w:t>
      </w:r>
      <w:r w:rsidRPr="000F5E5B" w:rsidR="00B46AEA">
        <w:rPr>
          <w:rFonts w:ascii="Arial" w:hAnsi="Arial" w:cs="Arial"/>
          <w:szCs w:val="24"/>
        </w:rPr>
        <w:t xml:space="preserve"> (or accredited module) </w:t>
      </w:r>
      <w:r w:rsidRPr="000F5E5B" w:rsidR="00424371">
        <w:rPr>
          <w:rFonts w:ascii="Arial" w:hAnsi="Arial" w:cs="Arial"/>
          <w:szCs w:val="24"/>
        </w:rPr>
        <w:t>that results in a UW award, including those offered by partner institutions to their students.</w:t>
      </w:r>
      <w:r w:rsidRPr="000F5E5B" w:rsidR="00E10A2D">
        <w:rPr>
          <w:rFonts w:ascii="Arial" w:hAnsi="Arial" w:cs="Arial"/>
          <w:szCs w:val="24"/>
        </w:rPr>
        <w:t xml:space="preserve">  However, by negotiation</w:t>
      </w:r>
      <w:r w:rsidRPr="000F5E5B" w:rsidR="00DF460A">
        <w:rPr>
          <w:rStyle w:val="FootnoteReference"/>
          <w:rFonts w:ascii="Arial" w:hAnsi="Arial" w:cs="Arial"/>
          <w:szCs w:val="24"/>
        </w:rPr>
        <w:footnoteReference w:id="2"/>
      </w:r>
      <w:r w:rsidRPr="000F5E5B" w:rsidR="00E10A2D">
        <w:rPr>
          <w:rFonts w:ascii="Arial" w:hAnsi="Arial" w:cs="Arial"/>
          <w:szCs w:val="24"/>
        </w:rPr>
        <w:t xml:space="preserve"> partners </w:t>
      </w:r>
      <w:r w:rsidRPr="000F5E5B" w:rsidR="005660AC">
        <w:rPr>
          <w:rFonts w:ascii="Arial" w:hAnsi="Arial" w:cs="Arial"/>
          <w:szCs w:val="24"/>
        </w:rPr>
        <w:t>can</w:t>
      </w:r>
      <w:r w:rsidRPr="000F5E5B" w:rsidR="00E10A2D">
        <w:rPr>
          <w:rFonts w:ascii="Arial" w:hAnsi="Arial" w:cs="Arial"/>
          <w:szCs w:val="24"/>
        </w:rPr>
        <w:t xml:space="preserve"> submit reports to the format normally used by that institution provided that required elements of the </w:t>
      </w:r>
      <w:r w:rsidRPr="000F5E5B">
        <w:rPr>
          <w:rFonts w:ascii="Arial" w:hAnsi="Arial" w:cs="Arial"/>
          <w:szCs w:val="24"/>
        </w:rPr>
        <w:t>Annual Evaluation</w:t>
      </w:r>
      <w:r w:rsidRPr="000F5E5B" w:rsidR="00E10A2D">
        <w:rPr>
          <w:rFonts w:ascii="Arial" w:hAnsi="Arial" w:cs="Arial"/>
          <w:szCs w:val="24"/>
        </w:rPr>
        <w:t xml:space="preserve"> </w:t>
      </w:r>
      <w:r w:rsidRPr="000F5E5B" w:rsidR="00336050">
        <w:rPr>
          <w:rFonts w:ascii="Arial" w:hAnsi="Arial" w:cs="Arial"/>
          <w:szCs w:val="24"/>
        </w:rPr>
        <w:t>process</w:t>
      </w:r>
      <w:r w:rsidRPr="000F5E5B" w:rsidR="00E10A2D">
        <w:rPr>
          <w:rFonts w:ascii="Arial" w:hAnsi="Arial" w:cs="Arial"/>
          <w:szCs w:val="24"/>
        </w:rPr>
        <w:t xml:space="preserve"> are present.  (This will normally be the </w:t>
      </w:r>
      <w:r w:rsidRPr="000F5E5B" w:rsidR="002659AA">
        <w:rPr>
          <w:rFonts w:ascii="Arial" w:hAnsi="Arial" w:cs="Arial"/>
          <w:szCs w:val="24"/>
        </w:rPr>
        <w:t>Enhancement Plan</w:t>
      </w:r>
      <w:r w:rsidRPr="000F5E5B" w:rsidR="00E10A2D">
        <w:rPr>
          <w:rFonts w:ascii="Arial" w:hAnsi="Arial" w:cs="Arial"/>
          <w:szCs w:val="24"/>
        </w:rPr>
        <w:t xml:space="preserve">, </w:t>
      </w:r>
      <w:r w:rsidRPr="000F5E5B" w:rsidR="00AD0171">
        <w:rPr>
          <w:rFonts w:ascii="Arial" w:hAnsi="Arial" w:cs="Arial"/>
          <w:szCs w:val="24"/>
        </w:rPr>
        <w:t>Link Tutor</w:t>
      </w:r>
      <w:r w:rsidRPr="000F5E5B" w:rsidR="00DF460A">
        <w:rPr>
          <w:rFonts w:ascii="Arial" w:hAnsi="Arial" w:cs="Arial"/>
          <w:szCs w:val="24"/>
        </w:rPr>
        <w:t xml:space="preserve"> reports and the response to the </w:t>
      </w:r>
      <w:r w:rsidRPr="000F5E5B" w:rsidR="00E10A2D">
        <w:rPr>
          <w:rFonts w:ascii="Arial" w:hAnsi="Arial" w:cs="Arial"/>
          <w:szCs w:val="24"/>
        </w:rPr>
        <w:t>external examiner report</w:t>
      </w:r>
      <w:r w:rsidRPr="000F5E5B" w:rsidR="00DF460A">
        <w:rPr>
          <w:rFonts w:ascii="Arial" w:hAnsi="Arial" w:cs="Arial"/>
          <w:szCs w:val="24"/>
        </w:rPr>
        <w:t>(</w:t>
      </w:r>
      <w:r w:rsidRPr="000F5E5B" w:rsidR="00E10A2D">
        <w:rPr>
          <w:rFonts w:ascii="Arial" w:hAnsi="Arial" w:cs="Arial"/>
          <w:szCs w:val="24"/>
        </w:rPr>
        <w:t>s</w:t>
      </w:r>
      <w:r w:rsidRPr="000F5E5B" w:rsidR="00DF460A">
        <w:rPr>
          <w:rFonts w:ascii="Arial" w:hAnsi="Arial" w:cs="Arial"/>
          <w:szCs w:val="24"/>
        </w:rPr>
        <w:t>)</w:t>
      </w:r>
      <w:r w:rsidRPr="000F5E5B" w:rsidR="005C3847">
        <w:rPr>
          <w:rFonts w:ascii="Arial" w:hAnsi="Arial" w:cs="Arial"/>
          <w:szCs w:val="24"/>
        </w:rPr>
        <w:t>)</w:t>
      </w:r>
      <w:r w:rsidRPr="000F5E5B" w:rsidR="00FD38C5">
        <w:rPr>
          <w:rFonts w:ascii="Arial" w:hAnsi="Arial" w:cs="Arial"/>
          <w:szCs w:val="24"/>
        </w:rPr>
        <w:t xml:space="preserve">.  </w:t>
      </w:r>
      <w:r w:rsidRPr="000F5E5B" w:rsidR="00A842B2">
        <w:rPr>
          <w:rFonts w:ascii="Arial" w:hAnsi="Arial" w:cs="Arial"/>
          <w:szCs w:val="24"/>
        </w:rPr>
        <w:t xml:space="preserve">In such cases, additional information pertaining to the </w:t>
      </w:r>
      <w:r w:rsidRPr="000F5E5B">
        <w:rPr>
          <w:rFonts w:ascii="Arial" w:hAnsi="Arial" w:cs="Arial"/>
          <w:szCs w:val="24"/>
        </w:rPr>
        <w:t>Annual Evaluation</w:t>
      </w:r>
      <w:r w:rsidRPr="000F5E5B" w:rsidR="00A842B2">
        <w:rPr>
          <w:rFonts w:ascii="Arial" w:hAnsi="Arial" w:cs="Arial"/>
          <w:szCs w:val="24"/>
        </w:rPr>
        <w:t xml:space="preserve"> process </w:t>
      </w:r>
      <w:r w:rsidRPr="000F5E5B" w:rsidR="007B26D1">
        <w:rPr>
          <w:rFonts w:ascii="Arial" w:hAnsi="Arial" w:cs="Arial"/>
          <w:szCs w:val="24"/>
        </w:rPr>
        <w:t>should be made</w:t>
      </w:r>
      <w:r w:rsidRPr="000F5E5B" w:rsidR="00502997">
        <w:rPr>
          <w:rFonts w:ascii="Arial" w:hAnsi="Arial" w:cs="Arial"/>
          <w:szCs w:val="24"/>
        </w:rPr>
        <w:t xml:space="preserve"> available to School</w:t>
      </w:r>
      <w:r w:rsidRPr="000F5E5B" w:rsidR="007B26D1">
        <w:rPr>
          <w:rFonts w:ascii="Arial" w:hAnsi="Arial" w:cs="Arial"/>
          <w:szCs w:val="24"/>
        </w:rPr>
        <w:t>s</w:t>
      </w:r>
      <w:r w:rsidRPr="000F5E5B" w:rsidR="00DF460A">
        <w:rPr>
          <w:rFonts w:ascii="Arial" w:hAnsi="Arial" w:cs="Arial"/>
          <w:szCs w:val="24"/>
        </w:rPr>
        <w:t xml:space="preserve"> alongside submission of the annual report</w:t>
      </w:r>
      <w:r w:rsidRPr="000F5E5B" w:rsidR="00A842B2">
        <w:rPr>
          <w:rFonts w:ascii="Arial" w:hAnsi="Arial" w:cs="Arial"/>
          <w:szCs w:val="24"/>
        </w:rPr>
        <w:t>.</w:t>
      </w:r>
      <w:r w:rsidRPr="000F5E5B" w:rsidR="00A6778A">
        <w:rPr>
          <w:rStyle w:val="FootnoteReference"/>
          <w:rFonts w:ascii="Arial" w:hAnsi="Arial" w:cs="Arial"/>
          <w:szCs w:val="24"/>
        </w:rPr>
        <w:footnoteReference w:id="3"/>
      </w:r>
      <w:r w:rsidRPr="000F5E5B" w:rsidR="00A842B2">
        <w:rPr>
          <w:rFonts w:ascii="Arial" w:hAnsi="Arial" w:cs="Arial"/>
          <w:szCs w:val="24"/>
        </w:rPr>
        <w:t xml:space="preserve">     </w:t>
      </w:r>
    </w:p>
    <w:p w:rsidRPr="000F5E5B" w:rsidR="003C70EC" w:rsidP="004E6B8D" w:rsidRDefault="003C70EC" w14:paraId="2AD85DBD" w14:textId="77777777">
      <w:pPr>
        <w:pStyle w:val="BodyTextIndent"/>
        <w:ind w:left="0" w:firstLine="0"/>
        <w:jc w:val="left"/>
        <w:rPr>
          <w:rFonts w:ascii="Arial" w:hAnsi="Arial" w:cs="Arial"/>
          <w:sz w:val="24"/>
          <w:szCs w:val="24"/>
        </w:rPr>
      </w:pPr>
    </w:p>
    <w:p w:rsidRPr="000F5E5B" w:rsidR="003C70EC" w:rsidP="00355C3A" w:rsidRDefault="003C70EC" w14:paraId="4990DBA6" w14:textId="4E8C977A">
      <w:pPr>
        <w:numPr>
          <w:ilvl w:val="0"/>
          <w:numId w:val="2"/>
        </w:numPr>
        <w:tabs>
          <w:tab w:val="clear" w:pos="720"/>
        </w:tabs>
        <w:ind w:left="567" w:hanging="567"/>
        <w:rPr>
          <w:rFonts w:ascii="Arial" w:hAnsi="Arial" w:cs="Arial"/>
          <w:szCs w:val="24"/>
        </w:rPr>
      </w:pPr>
      <w:r w:rsidRPr="000F5E5B">
        <w:rPr>
          <w:rFonts w:ascii="Arial" w:hAnsi="Arial" w:cs="Arial"/>
          <w:szCs w:val="24"/>
        </w:rPr>
        <w:t>For provision taught at more than one site, a report should be produced for each site</w:t>
      </w:r>
      <w:r w:rsidRPr="000F5E5B" w:rsidR="002659AA">
        <w:rPr>
          <w:rFonts w:ascii="Arial" w:hAnsi="Arial" w:cs="Arial"/>
          <w:szCs w:val="24"/>
        </w:rPr>
        <w:t>.  An o</w:t>
      </w:r>
      <w:r w:rsidRPr="000F5E5B">
        <w:rPr>
          <w:rFonts w:ascii="Arial" w:hAnsi="Arial" w:cs="Arial"/>
          <w:szCs w:val="24"/>
        </w:rPr>
        <w:t xml:space="preserve">verview report will then be compiled in the same manner as a </w:t>
      </w:r>
      <w:r w:rsidRPr="000F5E5B" w:rsidR="002659AA">
        <w:rPr>
          <w:rFonts w:ascii="Arial" w:hAnsi="Arial" w:cs="Arial"/>
          <w:szCs w:val="24"/>
        </w:rPr>
        <w:t>C</w:t>
      </w:r>
      <w:r w:rsidRPr="000F5E5B" w:rsidR="00202F6D">
        <w:rPr>
          <w:rFonts w:ascii="Arial" w:hAnsi="Arial" w:cs="Arial"/>
          <w:szCs w:val="24"/>
        </w:rPr>
        <w:t>ourse Annual Evaluation</w:t>
      </w:r>
      <w:r w:rsidRPr="000F5E5B" w:rsidR="004A0800">
        <w:rPr>
          <w:rFonts w:ascii="Arial" w:hAnsi="Arial" w:cs="Arial"/>
          <w:szCs w:val="24"/>
        </w:rPr>
        <w:t xml:space="preserve"> </w:t>
      </w:r>
      <w:r w:rsidRPr="000F5E5B" w:rsidR="00202F6D">
        <w:rPr>
          <w:rFonts w:ascii="Arial" w:hAnsi="Arial" w:cs="Arial"/>
          <w:szCs w:val="24"/>
        </w:rPr>
        <w:t>Report (using the Course Annual Evaluation</w:t>
      </w:r>
      <w:r w:rsidRPr="000F5E5B" w:rsidR="004A0800">
        <w:rPr>
          <w:rFonts w:ascii="Arial" w:hAnsi="Arial" w:cs="Arial"/>
          <w:szCs w:val="24"/>
        </w:rPr>
        <w:t xml:space="preserve"> Report template) </w:t>
      </w:r>
      <w:r w:rsidRPr="000F5E5B">
        <w:rPr>
          <w:rFonts w:ascii="Arial" w:hAnsi="Arial" w:cs="Arial"/>
          <w:szCs w:val="24"/>
        </w:rPr>
        <w:t>drawing together the key themes from each individual submission.</w:t>
      </w:r>
    </w:p>
    <w:p w:rsidRPr="000F5E5B" w:rsidR="003C70EC" w:rsidP="003C70EC" w:rsidRDefault="003C70EC" w14:paraId="55474DCA" w14:textId="77777777">
      <w:pPr>
        <w:jc w:val="both"/>
        <w:rPr>
          <w:rFonts w:ascii="Arial" w:hAnsi="Arial" w:cs="Arial"/>
          <w:szCs w:val="24"/>
        </w:rPr>
      </w:pPr>
    </w:p>
    <w:p w:rsidRPr="000F5E5B" w:rsidR="003C70EC" w:rsidP="20DED842" w:rsidRDefault="003C70EC" w14:paraId="2B801A19" w14:textId="4264E195">
      <w:pPr>
        <w:numPr>
          <w:ilvl w:val="0"/>
          <w:numId w:val="2"/>
        </w:numPr>
        <w:tabs>
          <w:tab w:val="clear" w:pos="720"/>
        </w:tabs>
        <w:ind w:left="567" w:hanging="567"/>
        <w:rPr>
          <w:rFonts w:ascii="Arial" w:hAnsi="Arial" w:cs="Arial"/>
        </w:rPr>
      </w:pPr>
      <w:r w:rsidRPr="20DED842">
        <w:rPr>
          <w:rFonts w:ascii="Arial" w:hAnsi="Arial" w:cs="Arial"/>
        </w:rPr>
        <w:t xml:space="preserve">All </w:t>
      </w:r>
      <w:r w:rsidRPr="20DED842" w:rsidR="002659AA">
        <w:rPr>
          <w:rFonts w:ascii="Arial" w:hAnsi="Arial" w:cs="Arial"/>
        </w:rPr>
        <w:t>C</w:t>
      </w:r>
      <w:r w:rsidRPr="20DED842" w:rsidR="00202F6D">
        <w:rPr>
          <w:rFonts w:ascii="Arial" w:hAnsi="Arial" w:cs="Arial"/>
        </w:rPr>
        <w:t xml:space="preserve">ourse </w:t>
      </w:r>
      <w:bookmarkStart w:name="_Int_UCqPWGOW" w:id="15"/>
      <w:r w:rsidRPr="20DED842">
        <w:rPr>
          <w:rFonts w:ascii="Arial" w:hAnsi="Arial" w:cs="Arial"/>
        </w:rPr>
        <w:t>AERs</w:t>
      </w:r>
      <w:bookmarkEnd w:id="15"/>
      <w:r w:rsidRPr="20DED842">
        <w:rPr>
          <w:rFonts w:ascii="Arial" w:hAnsi="Arial" w:cs="Arial"/>
        </w:rPr>
        <w:t xml:space="preserve"> should include a list of award titles covered by the report.</w:t>
      </w:r>
    </w:p>
    <w:p w:rsidR="00E10A2D" w:rsidP="002659AA" w:rsidRDefault="00E10A2D" w14:paraId="6C75F125" w14:textId="77777777">
      <w:pPr>
        <w:rPr>
          <w:rFonts w:ascii="Arial" w:hAnsi="Arial" w:cs="Arial"/>
          <w:szCs w:val="24"/>
        </w:rPr>
      </w:pPr>
    </w:p>
    <w:p w:rsidRPr="000F5E5B" w:rsidR="000163D9" w:rsidP="00A56D23" w:rsidRDefault="000163D9" w14:paraId="03B0FDE6" w14:textId="149D391F">
      <w:pPr>
        <w:pStyle w:val="Heading3"/>
        <w:rPr>
          <w:sz w:val="24"/>
          <w:szCs w:val="24"/>
        </w:rPr>
      </w:pPr>
      <w:bookmarkStart w:name="_Toc107216748" w:id="16"/>
      <w:bookmarkStart w:name="_Toc107816588" w:id="17"/>
      <w:bookmarkStart w:name="_Toc107816606" w:id="18"/>
      <w:r w:rsidRPr="20DED842">
        <w:rPr>
          <w:sz w:val="24"/>
          <w:szCs w:val="24"/>
        </w:rPr>
        <w:t>Professional, Statutory and Regulatory Bodies (PSRB)</w:t>
      </w:r>
      <w:bookmarkEnd w:id="16"/>
      <w:bookmarkEnd w:id="17"/>
      <w:bookmarkEnd w:id="18"/>
    </w:p>
    <w:p w:rsidRPr="000F5E5B" w:rsidR="000163D9" w:rsidP="00355C3A" w:rsidRDefault="00C61A9A" w14:paraId="380911EF" w14:textId="7E97AFFC">
      <w:pPr>
        <w:numPr>
          <w:ilvl w:val="0"/>
          <w:numId w:val="2"/>
        </w:numPr>
        <w:tabs>
          <w:tab w:val="clear" w:pos="720"/>
        </w:tabs>
        <w:ind w:left="567" w:hanging="567"/>
        <w:rPr>
          <w:rFonts w:ascii="Arial" w:hAnsi="Arial" w:cs="Arial"/>
          <w:szCs w:val="24"/>
        </w:rPr>
      </w:pPr>
      <w:r w:rsidRPr="000F5E5B">
        <w:rPr>
          <w:rFonts w:ascii="Arial" w:hAnsi="Arial" w:cs="Arial"/>
          <w:szCs w:val="24"/>
        </w:rPr>
        <w:lastRenderedPageBreak/>
        <w:t>Where issues have been raised by a PSRB, the action being taken to address such issues must be included explicitly within the Enhancement Plan</w:t>
      </w:r>
      <w:r w:rsidRPr="000F5E5B" w:rsidR="009A64F8">
        <w:rPr>
          <w:rFonts w:ascii="Arial" w:hAnsi="Arial" w:cs="Arial"/>
          <w:szCs w:val="24"/>
        </w:rPr>
        <w:t xml:space="preserve"> of the </w:t>
      </w:r>
      <w:r w:rsidRPr="000F5E5B" w:rsidR="007B645B">
        <w:rPr>
          <w:rFonts w:ascii="Arial" w:hAnsi="Arial" w:cs="Arial"/>
          <w:szCs w:val="24"/>
        </w:rPr>
        <w:t xml:space="preserve">Course </w:t>
      </w:r>
      <w:r w:rsidRPr="000F5E5B" w:rsidR="00202F6D">
        <w:rPr>
          <w:rFonts w:ascii="Arial" w:hAnsi="Arial" w:cs="Arial"/>
          <w:szCs w:val="24"/>
        </w:rPr>
        <w:t>Annual Evaluation</w:t>
      </w:r>
      <w:r w:rsidRPr="000F5E5B">
        <w:rPr>
          <w:rFonts w:ascii="Arial" w:hAnsi="Arial" w:cs="Arial"/>
          <w:szCs w:val="24"/>
        </w:rPr>
        <w:t xml:space="preserve"> Report.</w:t>
      </w:r>
    </w:p>
    <w:p w:rsidR="000F5E5B" w:rsidP="000F5E5B" w:rsidRDefault="000F5E5B" w14:paraId="33B8B9B9" w14:textId="77777777">
      <w:bookmarkStart w:name="_Toc107216749" w:id="19"/>
      <w:bookmarkStart w:name="_Toc430151565" w:id="20"/>
    </w:p>
    <w:p w:rsidRPr="000F5E5B" w:rsidR="005831C9" w:rsidP="000F5E5B" w:rsidRDefault="005831C9" w14:paraId="32682FA0" w14:textId="77777777"/>
    <w:p w:rsidRPr="000F5E5B" w:rsidR="007A5D89" w:rsidP="004E7D45" w:rsidRDefault="00FD7F48" w14:paraId="0C401A15" w14:textId="029BF2A8">
      <w:pPr>
        <w:pStyle w:val="Heading2"/>
        <w:rPr>
          <w:sz w:val="24"/>
          <w:szCs w:val="24"/>
        </w:rPr>
      </w:pPr>
      <w:bookmarkStart w:name="_Toc107816589" w:id="21"/>
      <w:bookmarkStart w:name="_Toc107816607" w:id="22"/>
      <w:r w:rsidRPr="000F5E5B">
        <w:rPr>
          <w:sz w:val="24"/>
          <w:szCs w:val="24"/>
        </w:rPr>
        <w:t xml:space="preserve">Section 2: </w:t>
      </w:r>
      <w:r w:rsidRPr="000F5E5B" w:rsidR="004B3E94">
        <w:rPr>
          <w:sz w:val="24"/>
          <w:szCs w:val="24"/>
        </w:rPr>
        <w:t>Process</w:t>
      </w:r>
      <w:bookmarkEnd w:id="19"/>
      <w:bookmarkEnd w:id="21"/>
      <w:bookmarkEnd w:id="22"/>
    </w:p>
    <w:p w:rsidRPr="000F5E5B" w:rsidR="00C906A7" w:rsidP="00355C3A" w:rsidRDefault="00D34395" w14:paraId="329611B7" w14:textId="136388FD">
      <w:pPr>
        <w:numPr>
          <w:ilvl w:val="0"/>
          <w:numId w:val="2"/>
        </w:numPr>
        <w:tabs>
          <w:tab w:val="clear" w:pos="720"/>
        </w:tabs>
        <w:ind w:left="567" w:hanging="567"/>
        <w:rPr>
          <w:rFonts w:ascii="Arial" w:hAnsi="Arial" w:cs="Arial"/>
          <w:szCs w:val="24"/>
        </w:rPr>
      </w:pPr>
      <w:r w:rsidRPr="000F5E5B">
        <w:rPr>
          <w:rFonts w:ascii="Arial" w:hAnsi="Arial" w:cs="Arial"/>
          <w:szCs w:val="24"/>
        </w:rPr>
        <w:t xml:space="preserve">The process takes an evidence-based approach with outcomes clearly based on evaluation and enhancement.  </w:t>
      </w:r>
      <w:r w:rsidRPr="000F5E5B" w:rsidR="007A5D89">
        <w:rPr>
          <w:rFonts w:ascii="Arial" w:hAnsi="Arial" w:cs="Arial"/>
          <w:szCs w:val="24"/>
        </w:rPr>
        <w:t xml:space="preserve">The </w:t>
      </w:r>
      <w:r w:rsidRPr="000F5E5B">
        <w:rPr>
          <w:rFonts w:ascii="Arial" w:hAnsi="Arial" w:cs="Arial"/>
          <w:szCs w:val="24"/>
        </w:rPr>
        <w:t xml:space="preserve">value of this process lies in all participants taking an honest, </w:t>
      </w:r>
      <w:r w:rsidRPr="000F5E5B" w:rsidR="00FD38C5">
        <w:rPr>
          <w:rFonts w:ascii="Arial" w:hAnsi="Arial" w:cs="Arial"/>
          <w:szCs w:val="24"/>
        </w:rPr>
        <w:t>reflective,</w:t>
      </w:r>
      <w:r w:rsidRPr="000F5E5B">
        <w:rPr>
          <w:rFonts w:ascii="Arial" w:hAnsi="Arial" w:cs="Arial"/>
          <w:szCs w:val="24"/>
        </w:rPr>
        <w:t xml:space="preserve"> and evaluative approach.  Issues are highlighted without </w:t>
      </w:r>
      <w:r w:rsidRPr="000F5E5B" w:rsidR="002B1F63">
        <w:rPr>
          <w:rFonts w:ascii="Arial" w:hAnsi="Arial" w:cs="Arial"/>
          <w:szCs w:val="24"/>
        </w:rPr>
        <w:t>apportioning</w:t>
      </w:r>
      <w:r w:rsidRPr="000F5E5B">
        <w:rPr>
          <w:rFonts w:ascii="Arial" w:hAnsi="Arial" w:cs="Arial"/>
          <w:szCs w:val="24"/>
        </w:rPr>
        <w:t xml:space="preserve"> blame and the focus is always on how to address issues </w:t>
      </w:r>
      <w:r w:rsidRPr="000F5E5B" w:rsidR="009D36EC">
        <w:rPr>
          <w:rFonts w:ascii="Arial" w:hAnsi="Arial" w:cs="Arial"/>
          <w:szCs w:val="24"/>
        </w:rPr>
        <w:t>and identify action that will result in quality enhancement</w:t>
      </w:r>
      <w:r w:rsidRPr="000F5E5B">
        <w:rPr>
          <w:rFonts w:ascii="Arial" w:hAnsi="Arial" w:cs="Arial"/>
          <w:szCs w:val="24"/>
        </w:rPr>
        <w:t>.</w:t>
      </w:r>
    </w:p>
    <w:p w:rsidRPr="000F5E5B" w:rsidR="00C906A7" w:rsidP="00C906A7" w:rsidRDefault="00C906A7" w14:paraId="26CFBB1D" w14:textId="77777777">
      <w:pPr>
        <w:ind w:left="567"/>
        <w:rPr>
          <w:rFonts w:ascii="Arial" w:hAnsi="Arial" w:cs="Arial"/>
          <w:szCs w:val="24"/>
        </w:rPr>
      </w:pPr>
    </w:p>
    <w:p w:rsidRPr="000F5E5B" w:rsidR="00C906A7" w:rsidP="00355C3A" w:rsidRDefault="00202F6D" w14:paraId="5397C3F8" w14:textId="5CE52870">
      <w:pPr>
        <w:numPr>
          <w:ilvl w:val="0"/>
          <w:numId w:val="2"/>
        </w:numPr>
        <w:tabs>
          <w:tab w:val="clear" w:pos="720"/>
        </w:tabs>
        <w:ind w:left="567" w:hanging="567"/>
        <w:rPr>
          <w:rFonts w:ascii="Arial" w:hAnsi="Arial" w:cs="Arial"/>
          <w:szCs w:val="24"/>
        </w:rPr>
      </w:pPr>
      <w:r w:rsidRPr="000F5E5B">
        <w:rPr>
          <w:rFonts w:ascii="Arial" w:hAnsi="Arial" w:cs="Arial"/>
          <w:szCs w:val="24"/>
        </w:rPr>
        <w:t>The Course Annual Evaluation</w:t>
      </w:r>
      <w:r w:rsidRPr="000F5E5B" w:rsidR="00C906A7">
        <w:rPr>
          <w:rFonts w:ascii="Arial" w:hAnsi="Arial" w:cs="Arial"/>
          <w:szCs w:val="24"/>
        </w:rPr>
        <w:t xml:space="preserve"> Report template is an aide memoire to reflection on key data sets and evidence sources </w:t>
      </w:r>
      <w:r w:rsidRPr="000F5E5B" w:rsidR="005660AC">
        <w:rPr>
          <w:rFonts w:ascii="Arial" w:hAnsi="Arial" w:cs="Arial"/>
          <w:szCs w:val="24"/>
        </w:rPr>
        <w:t>to</w:t>
      </w:r>
      <w:r w:rsidRPr="000F5E5B" w:rsidR="00C906A7">
        <w:rPr>
          <w:rFonts w:ascii="Arial" w:hAnsi="Arial" w:cs="Arial"/>
          <w:szCs w:val="24"/>
        </w:rPr>
        <w:t xml:space="preserve"> identify success, achievement, </w:t>
      </w:r>
      <w:r w:rsidRPr="000F5E5B" w:rsidR="00FD38C5">
        <w:rPr>
          <w:rFonts w:ascii="Arial" w:hAnsi="Arial" w:cs="Arial"/>
          <w:szCs w:val="24"/>
        </w:rPr>
        <w:t>limitations,</w:t>
      </w:r>
      <w:r w:rsidRPr="000F5E5B" w:rsidR="00C906A7">
        <w:rPr>
          <w:rFonts w:ascii="Arial" w:hAnsi="Arial" w:cs="Arial"/>
          <w:szCs w:val="24"/>
        </w:rPr>
        <w:t xml:space="preserve"> and issues</w:t>
      </w:r>
      <w:r w:rsidRPr="000F5E5B" w:rsidR="00FD38C5">
        <w:rPr>
          <w:rFonts w:ascii="Arial" w:hAnsi="Arial" w:cs="Arial"/>
          <w:szCs w:val="24"/>
        </w:rPr>
        <w:t xml:space="preserve">.  </w:t>
      </w:r>
      <w:r w:rsidRPr="000F5E5B" w:rsidR="00C906A7">
        <w:rPr>
          <w:rFonts w:ascii="Arial" w:hAnsi="Arial" w:cs="Arial"/>
          <w:szCs w:val="24"/>
        </w:rPr>
        <w:t>It includes the production of a short SWOT analysis</w:t>
      </w:r>
    </w:p>
    <w:p w:rsidRPr="000F5E5B" w:rsidR="00C906A7" w:rsidP="0046711D" w:rsidRDefault="00C906A7" w14:paraId="50FCA1BE" w14:textId="77777777">
      <w:pPr>
        <w:pStyle w:val="ListParagraph"/>
        <w:numPr>
          <w:ilvl w:val="0"/>
          <w:numId w:val="0"/>
        </w:numPr>
        <w:ind w:left="1134"/>
        <w:rPr>
          <w:sz w:val="24"/>
          <w:szCs w:val="24"/>
        </w:rPr>
      </w:pPr>
    </w:p>
    <w:p w:rsidRPr="000F5E5B" w:rsidR="00C906A7" w:rsidP="00355C3A" w:rsidRDefault="00C906A7" w14:paraId="5EE8B3FD" w14:textId="68BEDF61">
      <w:pPr>
        <w:numPr>
          <w:ilvl w:val="0"/>
          <w:numId w:val="2"/>
        </w:numPr>
        <w:tabs>
          <w:tab w:val="clear" w:pos="720"/>
        </w:tabs>
        <w:ind w:left="567" w:hanging="567"/>
        <w:rPr>
          <w:rFonts w:ascii="Arial" w:hAnsi="Arial" w:cs="Arial"/>
          <w:szCs w:val="24"/>
        </w:rPr>
      </w:pPr>
      <w:r w:rsidRPr="000F5E5B">
        <w:rPr>
          <w:rFonts w:ascii="Arial" w:hAnsi="Arial" w:cs="Arial"/>
          <w:szCs w:val="24"/>
        </w:rPr>
        <w:t>The Enhancement Plan should clearly be derived from evidence sources (see below).  This leads to more focussed actions that are easier to address, whether these aim to rectify issues or progress opportunities – actions have an anticipated date of completion (or milestones) and demonstrable criteria for success (</w:t>
      </w:r>
      <w:r w:rsidRPr="000F5E5B" w:rsidR="00B3538A">
        <w:rPr>
          <w:rFonts w:ascii="Arial" w:hAnsi="Arial" w:cs="Arial"/>
          <w:szCs w:val="24"/>
        </w:rPr>
        <w:t>i.e.,</w:t>
      </w:r>
      <w:r w:rsidRPr="000F5E5B">
        <w:rPr>
          <w:rFonts w:ascii="Arial" w:hAnsi="Arial" w:cs="Arial"/>
          <w:szCs w:val="24"/>
        </w:rPr>
        <w:t xml:space="preserve"> when </w:t>
      </w:r>
      <w:r w:rsidRPr="000F5E5B" w:rsidR="005660AC">
        <w:rPr>
          <w:rFonts w:ascii="Arial" w:hAnsi="Arial" w:cs="Arial"/>
          <w:szCs w:val="24"/>
        </w:rPr>
        <w:t>they</w:t>
      </w:r>
      <w:r w:rsidRPr="000F5E5B">
        <w:rPr>
          <w:rFonts w:ascii="Arial" w:hAnsi="Arial" w:cs="Arial"/>
          <w:szCs w:val="24"/>
        </w:rPr>
        <w:t xml:space="preserve"> have been achieved)</w:t>
      </w:r>
      <w:r w:rsidRPr="000F5E5B" w:rsidR="004E7D45">
        <w:rPr>
          <w:rFonts w:ascii="Arial" w:hAnsi="Arial" w:cs="Arial"/>
          <w:szCs w:val="24"/>
        </w:rPr>
        <w:t>.</w:t>
      </w:r>
    </w:p>
    <w:p w:rsidRPr="000F5E5B" w:rsidR="00C906A7" w:rsidP="004E7D45" w:rsidRDefault="00C906A7" w14:paraId="47A50DEB" w14:textId="77777777">
      <w:pPr>
        <w:pStyle w:val="ListParagraph"/>
        <w:numPr>
          <w:ilvl w:val="0"/>
          <w:numId w:val="0"/>
        </w:numPr>
        <w:ind w:left="1134"/>
        <w:rPr>
          <w:sz w:val="24"/>
          <w:szCs w:val="24"/>
        </w:rPr>
      </w:pPr>
    </w:p>
    <w:p w:rsidRPr="000F5E5B" w:rsidR="00C906A7" w:rsidP="00355C3A" w:rsidRDefault="00C906A7" w14:paraId="0B8D5280" w14:textId="273DE97A">
      <w:pPr>
        <w:numPr>
          <w:ilvl w:val="0"/>
          <w:numId w:val="2"/>
        </w:numPr>
        <w:tabs>
          <w:tab w:val="clear" w:pos="720"/>
        </w:tabs>
        <w:ind w:left="567" w:hanging="567"/>
        <w:rPr>
          <w:rFonts w:ascii="Arial" w:hAnsi="Arial" w:cs="Arial"/>
          <w:szCs w:val="24"/>
        </w:rPr>
      </w:pPr>
      <w:r w:rsidRPr="000F5E5B">
        <w:rPr>
          <w:rFonts w:ascii="Arial" w:hAnsi="Arial" w:cs="Arial"/>
          <w:szCs w:val="24"/>
        </w:rPr>
        <w:t>Heads of Department have a role in working with course l</w:t>
      </w:r>
      <w:r w:rsidRPr="000F5E5B" w:rsidR="00921C81">
        <w:rPr>
          <w:rFonts w:ascii="Arial" w:hAnsi="Arial" w:cs="Arial"/>
          <w:szCs w:val="24"/>
        </w:rPr>
        <w:t>eaders to ensure that the Annual Evaluation</w:t>
      </w:r>
      <w:r w:rsidRPr="000F5E5B">
        <w:rPr>
          <w:rFonts w:ascii="Arial" w:hAnsi="Arial" w:cs="Arial"/>
          <w:szCs w:val="24"/>
        </w:rPr>
        <w:t xml:space="preserve"> process is completed effectively and that the enhancement plans will address any issues or challenges identified and result in clear improvements to the student experience.  Additionally, they have a role in ensuring dissemination and transfer of good practice.  </w:t>
      </w:r>
    </w:p>
    <w:p w:rsidRPr="000F5E5B" w:rsidR="00810047" w:rsidP="00810047" w:rsidRDefault="00810047" w14:paraId="5FCA28C1" w14:textId="77777777">
      <w:pPr>
        <w:ind w:left="567"/>
        <w:rPr>
          <w:rFonts w:ascii="Arial" w:hAnsi="Arial" w:cs="Arial"/>
          <w:szCs w:val="24"/>
        </w:rPr>
      </w:pPr>
    </w:p>
    <w:p w:rsidRPr="000F5E5B" w:rsidR="00810047" w:rsidP="00355C3A" w:rsidRDefault="00810047" w14:paraId="235194D9" w14:textId="12CC8A0C">
      <w:pPr>
        <w:numPr>
          <w:ilvl w:val="0"/>
          <w:numId w:val="2"/>
        </w:numPr>
        <w:tabs>
          <w:tab w:val="clear" w:pos="720"/>
        </w:tabs>
        <w:ind w:left="567" w:hanging="567"/>
        <w:rPr>
          <w:rFonts w:ascii="Arial" w:hAnsi="Arial" w:cs="Arial"/>
          <w:szCs w:val="24"/>
        </w:rPr>
      </w:pPr>
      <w:r w:rsidRPr="000F5E5B">
        <w:rPr>
          <w:rFonts w:ascii="Arial" w:hAnsi="Arial" w:cs="Arial"/>
          <w:szCs w:val="24"/>
        </w:rPr>
        <w:t xml:space="preserve">Enhancement Plans </w:t>
      </w:r>
      <w:r w:rsidRPr="000F5E5B" w:rsidR="005660AC">
        <w:rPr>
          <w:rFonts w:ascii="Arial" w:hAnsi="Arial" w:cs="Arial"/>
          <w:szCs w:val="24"/>
        </w:rPr>
        <w:t>are</w:t>
      </w:r>
      <w:r w:rsidRPr="000F5E5B">
        <w:rPr>
          <w:rFonts w:ascii="Arial" w:hAnsi="Arial" w:cs="Arial"/>
          <w:szCs w:val="24"/>
        </w:rPr>
        <w:t xml:space="preserve"> “live” documents which are kept under review and updated on a regular basis (</w:t>
      </w:r>
      <w:r w:rsidRPr="000F5E5B" w:rsidR="00F81F04">
        <w:rPr>
          <w:rFonts w:ascii="Arial" w:hAnsi="Arial" w:cs="Arial"/>
          <w:szCs w:val="24"/>
        </w:rPr>
        <w:t>e.g.,</w:t>
      </w:r>
      <w:r w:rsidRPr="000F5E5B">
        <w:rPr>
          <w:rFonts w:ascii="Arial" w:hAnsi="Arial" w:cs="Arial"/>
          <w:szCs w:val="24"/>
        </w:rPr>
        <w:t xml:space="preserve"> via Course Management Committees), including for provision delivered through collaborative arrangements.  </w:t>
      </w:r>
    </w:p>
    <w:p w:rsidRPr="000F5E5B" w:rsidR="00810047" w:rsidP="00810047" w:rsidRDefault="00810047" w14:paraId="61A3FAA7" w14:textId="36A00B62">
      <w:pPr>
        <w:rPr>
          <w:rFonts w:ascii="Arial" w:hAnsi="Arial" w:cs="Arial"/>
          <w:szCs w:val="24"/>
        </w:rPr>
      </w:pPr>
    </w:p>
    <w:p w:rsidRPr="000F5E5B" w:rsidR="00810047" w:rsidP="00355C3A" w:rsidRDefault="00810047" w14:paraId="6245BAC5" w14:textId="101BAF5C">
      <w:pPr>
        <w:numPr>
          <w:ilvl w:val="0"/>
          <w:numId w:val="2"/>
        </w:numPr>
        <w:tabs>
          <w:tab w:val="clear" w:pos="720"/>
        </w:tabs>
        <w:ind w:left="567" w:hanging="567"/>
        <w:jc w:val="both"/>
        <w:rPr>
          <w:rFonts w:ascii="Arial" w:hAnsi="Arial" w:cs="Arial"/>
          <w:szCs w:val="24"/>
        </w:rPr>
      </w:pPr>
      <w:r w:rsidRPr="000F5E5B">
        <w:rPr>
          <w:rFonts w:ascii="Arial" w:hAnsi="Arial" w:cs="Arial"/>
          <w:szCs w:val="24"/>
        </w:rPr>
        <w:t>The Enhancement Plan covers the following areas:</w:t>
      </w:r>
    </w:p>
    <w:p w:rsidRPr="000F5E5B" w:rsidR="00810047" w:rsidP="00355C3A" w:rsidRDefault="00810047" w14:paraId="281AFF45" w14:textId="445A7596">
      <w:pPr>
        <w:pStyle w:val="ListParagraph"/>
        <w:numPr>
          <w:ilvl w:val="1"/>
          <w:numId w:val="5"/>
        </w:numPr>
        <w:ind w:left="1134" w:hanging="567"/>
        <w:rPr>
          <w:sz w:val="24"/>
          <w:szCs w:val="24"/>
        </w:rPr>
      </w:pPr>
      <w:r w:rsidRPr="000F5E5B">
        <w:rPr>
          <w:sz w:val="24"/>
          <w:szCs w:val="24"/>
        </w:rPr>
        <w:t>issue or objective to be addressed</w:t>
      </w:r>
      <w:r w:rsidR="00F81F04">
        <w:rPr>
          <w:sz w:val="24"/>
          <w:szCs w:val="24"/>
        </w:rPr>
        <w:t>.</w:t>
      </w:r>
      <w:r w:rsidRPr="000F5E5B">
        <w:rPr>
          <w:sz w:val="24"/>
          <w:szCs w:val="24"/>
        </w:rPr>
        <w:t xml:space="preserve"> </w:t>
      </w:r>
    </w:p>
    <w:p w:rsidRPr="000F5E5B" w:rsidR="00810047" w:rsidP="00355C3A" w:rsidRDefault="00810047" w14:paraId="2EBFC7FE" w14:textId="5D5DE3F1">
      <w:pPr>
        <w:pStyle w:val="ListParagraph"/>
        <w:numPr>
          <w:ilvl w:val="1"/>
          <w:numId w:val="5"/>
        </w:numPr>
        <w:ind w:left="1134" w:hanging="567"/>
        <w:rPr>
          <w:sz w:val="24"/>
          <w:szCs w:val="24"/>
        </w:rPr>
      </w:pPr>
      <w:r w:rsidRPr="000F5E5B">
        <w:rPr>
          <w:sz w:val="24"/>
          <w:szCs w:val="24"/>
        </w:rPr>
        <w:t>actions to be taken</w:t>
      </w:r>
      <w:r w:rsidR="00F81F04">
        <w:rPr>
          <w:sz w:val="24"/>
          <w:szCs w:val="24"/>
        </w:rPr>
        <w:t>.</w:t>
      </w:r>
      <w:r w:rsidRPr="000F5E5B">
        <w:rPr>
          <w:sz w:val="24"/>
          <w:szCs w:val="24"/>
        </w:rPr>
        <w:t xml:space="preserve"> </w:t>
      </w:r>
    </w:p>
    <w:p w:rsidRPr="000F5E5B" w:rsidR="00810047" w:rsidP="00355C3A" w:rsidRDefault="00810047" w14:paraId="0E683185" w14:textId="75FE7654">
      <w:pPr>
        <w:pStyle w:val="ListParagraph"/>
        <w:numPr>
          <w:ilvl w:val="1"/>
          <w:numId w:val="5"/>
        </w:numPr>
        <w:ind w:left="1134" w:hanging="567"/>
        <w:rPr>
          <w:sz w:val="24"/>
          <w:szCs w:val="24"/>
        </w:rPr>
      </w:pPr>
      <w:r w:rsidRPr="000F5E5B">
        <w:rPr>
          <w:sz w:val="24"/>
          <w:szCs w:val="24"/>
        </w:rPr>
        <w:t>key dates for achievement of actions</w:t>
      </w:r>
      <w:r w:rsidR="00F81F04">
        <w:rPr>
          <w:sz w:val="24"/>
          <w:szCs w:val="24"/>
        </w:rPr>
        <w:t>.</w:t>
      </w:r>
    </w:p>
    <w:p w:rsidRPr="000F5E5B" w:rsidR="00810047" w:rsidP="00355C3A" w:rsidRDefault="00810047" w14:paraId="4E40716A" w14:textId="3E0E764B">
      <w:pPr>
        <w:pStyle w:val="ListParagraph"/>
        <w:numPr>
          <w:ilvl w:val="1"/>
          <w:numId w:val="5"/>
        </w:numPr>
        <w:ind w:left="1134" w:hanging="567"/>
        <w:rPr>
          <w:sz w:val="24"/>
          <w:szCs w:val="24"/>
        </w:rPr>
      </w:pPr>
      <w:r w:rsidRPr="000F5E5B">
        <w:rPr>
          <w:sz w:val="24"/>
          <w:szCs w:val="24"/>
        </w:rPr>
        <w:t>key person responsible for action</w:t>
      </w:r>
      <w:r w:rsidR="00F81F04">
        <w:rPr>
          <w:sz w:val="24"/>
          <w:szCs w:val="24"/>
        </w:rPr>
        <w:t>.</w:t>
      </w:r>
    </w:p>
    <w:p w:rsidRPr="000F5E5B" w:rsidR="00810047" w:rsidP="00355C3A" w:rsidRDefault="00810047" w14:paraId="194BCEE5" w14:textId="4BDCE5CD">
      <w:pPr>
        <w:pStyle w:val="ListParagraph"/>
        <w:numPr>
          <w:ilvl w:val="1"/>
          <w:numId w:val="5"/>
        </w:numPr>
        <w:ind w:left="1134" w:hanging="567"/>
        <w:rPr>
          <w:sz w:val="24"/>
          <w:szCs w:val="24"/>
        </w:rPr>
      </w:pPr>
      <w:r w:rsidRPr="000F5E5B">
        <w:rPr>
          <w:sz w:val="24"/>
          <w:szCs w:val="24"/>
        </w:rPr>
        <w:t>criteria for success or impact</w:t>
      </w:r>
      <w:r w:rsidR="00F81F04">
        <w:rPr>
          <w:sz w:val="24"/>
          <w:szCs w:val="24"/>
        </w:rPr>
        <w:t>.</w:t>
      </w:r>
    </w:p>
    <w:p w:rsidRPr="000F5E5B" w:rsidR="00D34395" w:rsidP="00355C3A" w:rsidRDefault="00F81F04" w14:paraId="56266037" w14:textId="59494BBD">
      <w:pPr>
        <w:pStyle w:val="ListParagraph"/>
        <w:numPr>
          <w:ilvl w:val="1"/>
          <w:numId w:val="5"/>
        </w:numPr>
        <w:ind w:left="1134" w:hanging="567"/>
        <w:rPr>
          <w:sz w:val="24"/>
          <w:szCs w:val="24"/>
        </w:rPr>
      </w:pPr>
      <w:r w:rsidRPr="000F5E5B">
        <w:rPr>
          <w:sz w:val="24"/>
          <w:szCs w:val="24"/>
        </w:rPr>
        <w:t>P</w:t>
      </w:r>
      <w:r w:rsidRPr="000F5E5B" w:rsidR="00810047">
        <w:rPr>
          <w:sz w:val="24"/>
          <w:szCs w:val="24"/>
        </w:rPr>
        <w:t>rogress</w:t>
      </w:r>
      <w:r>
        <w:rPr>
          <w:sz w:val="24"/>
          <w:szCs w:val="24"/>
        </w:rPr>
        <w:t>.</w:t>
      </w:r>
    </w:p>
    <w:p w:rsidR="00D41572" w:rsidP="002659AA" w:rsidRDefault="00D41572" w14:paraId="559F3B90" w14:textId="1CB99760">
      <w:pPr>
        <w:rPr>
          <w:rFonts w:ascii="Arial" w:hAnsi="Arial" w:cs="Arial"/>
          <w:szCs w:val="24"/>
        </w:rPr>
      </w:pPr>
    </w:p>
    <w:p w:rsidRPr="000F5E5B" w:rsidR="007A5D89" w:rsidP="00355C3A" w:rsidRDefault="007A5D89" w14:paraId="2CBF7F46" w14:textId="5C676624">
      <w:pPr>
        <w:numPr>
          <w:ilvl w:val="0"/>
          <w:numId w:val="2"/>
        </w:numPr>
        <w:tabs>
          <w:tab w:val="clear" w:pos="720"/>
        </w:tabs>
        <w:ind w:left="567" w:hanging="567"/>
        <w:jc w:val="both"/>
        <w:rPr>
          <w:rFonts w:ascii="Arial" w:hAnsi="Arial" w:cs="Arial"/>
          <w:szCs w:val="24"/>
        </w:rPr>
      </w:pPr>
      <w:r w:rsidRPr="000F5E5B">
        <w:rPr>
          <w:rFonts w:ascii="Arial" w:hAnsi="Arial" w:cs="Arial"/>
          <w:szCs w:val="24"/>
        </w:rPr>
        <w:t>The foll</w:t>
      </w:r>
      <w:r w:rsidRPr="000F5E5B" w:rsidR="00C906A7">
        <w:rPr>
          <w:rFonts w:ascii="Arial" w:hAnsi="Arial" w:cs="Arial"/>
          <w:szCs w:val="24"/>
        </w:rPr>
        <w:t>owing process should be followed by all Schools</w:t>
      </w:r>
      <w:r w:rsidRPr="000F5E5B">
        <w:rPr>
          <w:rFonts w:ascii="Arial" w:hAnsi="Arial" w:cs="Arial"/>
          <w:szCs w:val="24"/>
        </w:rPr>
        <w:t>:</w:t>
      </w:r>
    </w:p>
    <w:p w:rsidRPr="000F5E5B" w:rsidR="009037CD" w:rsidP="00355C3A" w:rsidRDefault="009037CD" w14:paraId="55767F5B" w14:textId="7DD3A1D5">
      <w:pPr>
        <w:pStyle w:val="ListParagraph"/>
        <w:numPr>
          <w:ilvl w:val="1"/>
          <w:numId w:val="6"/>
        </w:numPr>
        <w:ind w:left="1134" w:hanging="567"/>
        <w:rPr>
          <w:sz w:val="24"/>
          <w:szCs w:val="24"/>
        </w:rPr>
      </w:pPr>
      <w:r w:rsidRPr="000F5E5B">
        <w:rPr>
          <w:sz w:val="24"/>
          <w:szCs w:val="24"/>
        </w:rPr>
        <w:t xml:space="preserve">Academic Quality Unit (AQU) will issue a </w:t>
      </w:r>
      <w:r w:rsidRPr="000F5E5B" w:rsidR="00C5139E">
        <w:rPr>
          <w:sz w:val="24"/>
          <w:szCs w:val="24"/>
        </w:rPr>
        <w:t>spreadsheet</w:t>
      </w:r>
      <w:r w:rsidRPr="000F5E5B">
        <w:rPr>
          <w:sz w:val="24"/>
          <w:szCs w:val="24"/>
        </w:rPr>
        <w:t xml:space="preserve"> of </w:t>
      </w:r>
      <w:r w:rsidRPr="000F5E5B" w:rsidR="00C5139E">
        <w:rPr>
          <w:sz w:val="24"/>
          <w:szCs w:val="24"/>
        </w:rPr>
        <w:t xml:space="preserve">approved School </w:t>
      </w:r>
      <w:r w:rsidRPr="000F5E5B">
        <w:rPr>
          <w:sz w:val="24"/>
          <w:szCs w:val="24"/>
        </w:rPr>
        <w:t xml:space="preserve">provision.  The </w:t>
      </w:r>
      <w:r w:rsidRPr="000F5E5B" w:rsidR="00C5139E">
        <w:rPr>
          <w:sz w:val="24"/>
          <w:szCs w:val="24"/>
        </w:rPr>
        <w:t>spreadsheet</w:t>
      </w:r>
      <w:r w:rsidRPr="000F5E5B">
        <w:rPr>
          <w:sz w:val="24"/>
          <w:szCs w:val="24"/>
        </w:rPr>
        <w:t xml:space="preserve"> will be saved on </w:t>
      </w:r>
      <w:r w:rsidRPr="000F5E5B" w:rsidR="00D25341">
        <w:rPr>
          <w:sz w:val="24"/>
          <w:szCs w:val="24"/>
        </w:rPr>
        <w:t xml:space="preserve">SharePoint </w:t>
      </w:r>
      <w:r w:rsidRPr="000F5E5B">
        <w:rPr>
          <w:sz w:val="24"/>
          <w:szCs w:val="24"/>
        </w:rPr>
        <w:t xml:space="preserve">and a link to the information will be sent to the School Quality </w:t>
      </w:r>
      <w:r w:rsidRPr="000F5E5B" w:rsidR="00E24DFA">
        <w:rPr>
          <w:sz w:val="24"/>
          <w:szCs w:val="24"/>
        </w:rPr>
        <w:t>Administrators and Coordinators, for dissemination to key School staff.</w:t>
      </w:r>
      <w:r w:rsidRPr="000F5E5B" w:rsidR="00C5139E">
        <w:rPr>
          <w:sz w:val="24"/>
          <w:szCs w:val="24"/>
        </w:rPr>
        <w:t xml:space="preserve">  The spreadsheet should be used as a reference for which courses are expected to complete the Annual Evaluation process.  The School Quality Administrator will be responsible for ensuring that reports for all awards within the School, including in relation to each partner, have been received.  Quality Administrators will complete the spreadsheet, recording when reports have been received and the process is completed.  The completed spreadsheet </w:t>
      </w:r>
      <w:r w:rsidRPr="000F5E5B" w:rsidR="00C5139E">
        <w:rPr>
          <w:sz w:val="24"/>
          <w:szCs w:val="24"/>
        </w:rPr>
        <w:lastRenderedPageBreak/>
        <w:t>should be appended to the School Learning, Teaching and Quality Enhancement Evaluation and Development Plan</w:t>
      </w:r>
      <w:r w:rsidRPr="000F5E5B" w:rsidR="005B200A">
        <w:rPr>
          <w:sz w:val="24"/>
          <w:szCs w:val="24"/>
        </w:rPr>
        <w:t>.</w:t>
      </w:r>
    </w:p>
    <w:p w:rsidRPr="000F5E5B" w:rsidR="003642DB" w:rsidP="00355C3A" w:rsidRDefault="00202F6D" w14:paraId="5BC6A3D3" w14:textId="52395DE3">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Key data sets and Course Annual Evaluation</w:t>
      </w:r>
      <w:r w:rsidRPr="000F5E5B" w:rsidR="003642DB">
        <w:rPr>
          <w:rFonts w:ascii="Arial" w:hAnsi="Arial" w:cs="Arial"/>
          <w:sz w:val="24"/>
          <w:szCs w:val="24"/>
        </w:rPr>
        <w:t xml:space="preserve"> </w:t>
      </w:r>
      <w:r w:rsidRPr="000F5E5B">
        <w:rPr>
          <w:rFonts w:ascii="Arial" w:hAnsi="Arial" w:cs="Arial"/>
          <w:sz w:val="24"/>
          <w:szCs w:val="24"/>
        </w:rPr>
        <w:t xml:space="preserve">Report </w:t>
      </w:r>
      <w:r w:rsidRPr="000F5E5B" w:rsidR="003642DB">
        <w:rPr>
          <w:rFonts w:ascii="Arial" w:hAnsi="Arial" w:cs="Arial"/>
          <w:sz w:val="24"/>
          <w:szCs w:val="24"/>
        </w:rPr>
        <w:t xml:space="preserve">templates will be saved on </w:t>
      </w:r>
      <w:r w:rsidRPr="000F5E5B" w:rsidR="00077194">
        <w:rPr>
          <w:rFonts w:ascii="Arial" w:hAnsi="Arial" w:cs="Arial"/>
          <w:sz w:val="24"/>
          <w:szCs w:val="24"/>
        </w:rPr>
        <w:t>SharePoint</w:t>
      </w:r>
      <w:r w:rsidRPr="000F5E5B" w:rsidR="005B200A">
        <w:rPr>
          <w:rFonts w:ascii="Arial" w:hAnsi="Arial" w:cs="Arial"/>
          <w:sz w:val="24"/>
          <w:szCs w:val="24"/>
        </w:rPr>
        <w:t>.</w:t>
      </w:r>
    </w:p>
    <w:p w:rsidRPr="000F5E5B" w:rsidR="009B5CF1" w:rsidP="00355C3A" w:rsidRDefault="009B5CF1" w14:paraId="0C05B3ED" w14:textId="0EC14429">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 xml:space="preserve">Each School </w:t>
      </w:r>
      <w:r w:rsidRPr="000F5E5B" w:rsidR="00F10E79">
        <w:rPr>
          <w:rFonts w:ascii="Arial" w:hAnsi="Arial" w:cs="Arial"/>
          <w:sz w:val="24"/>
          <w:szCs w:val="24"/>
        </w:rPr>
        <w:t>will have its own AER</w:t>
      </w:r>
      <w:r w:rsidRPr="000F5E5B" w:rsidR="00741471">
        <w:rPr>
          <w:rFonts w:ascii="Arial" w:hAnsi="Arial" w:cs="Arial"/>
          <w:sz w:val="24"/>
          <w:szCs w:val="24"/>
        </w:rPr>
        <w:t xml:space="preserve"> folder on SharePoint</w:t>
      </w:r>
      <w:r w:rsidRPr="000F5E5B" w:rsidR="00FD38C5">
        <w:rPr>
          <w:rFonts w:ascii="Arial" w:hAnsi="Arial" w:cs="Arial"/>
          <w:sz w:val="24"/>
          <w:szCs w:val="24"/>
        </w:rPr>
        <w:t xml:space="preserve">.  </w:t>
      </w:r>
      <w:r w:rsidRPr="000F5E5B" w:rsidR="005C32D5">
        <w:rPr>
          <w:rFonts w:ascii="Arial" w:hAnsi="Arial" w:cs="Arial"/>
          <w:sz w:val="24"/>
          <w:szCs w:val="24"/>
        </w:rPr>
        <w:t xml:space="preserve">Within </w:t>
      </w:r>
      <w:r w:rsidRPr="000F5E5B" w:rsidR="007A06C1">
        <w:rPr>
          <w:rFonts w:ascii="Arial" w:hAnsi="Arial" w:cs="Arial"/>
          <w:sz w:val="24"/>
          <w:szCs w:val="24"/>
        </w:rPr>
        <w:t>each</w:t>
      </w:r>
      <w:r w:rsidRPr="000F5E5B" w:rsidR="005C32D5">
        <w:rPr>
          <w:rFonts w:ascii="Arial" w:hAnsi="Arial" w:cs="Arial"/>
          <w:sz w:val="24"/>
          <w:szCs w:val="24"/>
        </w:rPr>
        <w:t xml:space="preserve"> School folder there is a </w:t>
      </w:r>
      <w:r w:rsidRPr="000F5E5B" w:rsidR="00FC5B5F">
        <w:rPr>
          <w:rFonts w:ascii="Arial" w:hAnsi="Arial" w:cs="Arial"/>
          <w:sz w:val="24"/>
          <w:szCs w:val="24"/>
        </w:rPr>
        <w:t xml:space="preserve">folder </w:t>
      </w:r>
      <w:r w:rsidRPr="000F5E5B" w:rsidR="00C630E3">
        <w:rPr>
          <w:rFonts w:ascii="Arial" w:hAnsi="Arial" w:cs="Arial"/>
          <w:sz w:val="24"/>
          <w:szCs w:val="24"/>
        </w:rPr>
        <w:t xml:space="preserve">(titled “Draft”) </w:t>
      </w:r>
      <w:r w:rsidRPr="000F5E5B" w:rsidR="00FC5B5F">
        <w:rPr>
          <w:rFonts w:ascii="Arial" w:hAnsi="Arial" w:cs="Arial"/>
          <w:sz w:val="24"/>
          <w:szCs w:val="24"/>
        </w:rPr>
        <w:t xml:space="preserve">for </w:t>
      </w:r>
      <w:r w:rsidRPr="000F5E5B" w:rsidR="007B42B9">
        <w:rPr>
          <w:rFonts w:ascii="Arial" w:hAnsi="Arial" w:cs="Arial"/>
          <w:sz w:val="24"/>
          <w:szCs w:val="24"/>
        </w:rPr>
        <w:t xml:space="preserve">Course Leaders and teams </w:t>
      </w:r>
      <w:r w:rsidRPr="000F5E5B" w:rsidR="00FC5B5F">
        <w:rPr>
          <w:rFonts w:ascii="Arial" w:hAnsi="Arial" w:cs="Arial"/>
          <w:sz w:val="24"/>
          <w:szCs w:val="24"/>
        </w:rPr>
        <w:t>to work on the draft Annual Evaluation Reports</w:t>
      </w:r>
      <w:r w:rsidRPr="000F5E5B" w:rsidR="007A06C1">
        <w:rPr>
          <w:rFonts w:ascii="Arial" w:hAnsi="Arial" w:cs="Arial"/>
          <w:sz w:val="24"/>
          <w:szCs w:val="24"/>
        </w:rPr>
        <w:t>.</w:t>
      </w:r>
      <w:r w:rsidRPr="000F5E5B" w:rsidR="00741471">
        <w:rPr>
          <w:rFonts w:ascii="Arial" w:hAnsi="Arial" w:cs="Arial"/>
          <w:sz w:val="24"/>
          <w:szCs w:val="24"/>
        </w:rPr>
        <w:t xml:space="preserve"> </w:t>
      </w:r>
    </w:p>
    <w:p w:rsidRPr="000F5E5B" w:rsidR="00440DE1" w:rsidP="00355C3A" w:rsidRDefault="00440DE1" w14:paraId="51B1846F" w14:textId="5FDF13C1">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 xml:space="preserve">Schools should make use of a range of data to support their review.  </w:t>
      </w:r>
      <w:r w:rsidRPr="000F5E5B" w:rsidR="00A71ED8">
        <w:rPr>
          <w:rFonts w:ascii="Arial" w:hAnsi="Arial" w:cs="Arial"/>
          <w:sz w:val="24"/>
          <w:szCs w:val="24"/>
        </w:rPr>
        <w:t>QED</w:t>
      </w:r>
      <w:r w:rsidRPr="000F5E5B" w:rsidR="000C7A52">
        <w:rPr>
          <w:rFonts w:ascii="Arial" w:hAnsi="Arial" w:cs="Arial"/>
          <w:sz w:val="24"/>
          <w:szCs w:val="24"/>
        </w:rPr>
        <w:t xml:space="preserve"> will </w:t>
      </w:r>
      <w:r w:rsidRPr="000F5E5B">
        <w:rPr>
          <w:rFonts w:ascii="Arial" w:hAnsi="Arial" w:cs="Arial"/>
          <w:sz w:val="24"/>
          <w:szCs w:val="24"/>
        </w:rPr>
        <w:t>continue to provide Schools with information on course performance, drawing on data and where possible, external benchmarking.</w:t>
      </w:r>
    </w:p>
    <w:p w:rsidRPr="000F5E5B" w:rsidR="00A257A5" w:rsidP="00355C3A" w:rsidRDefault="00664C36" w14:paraId="5F014B7F" w14:textId="4AA54D2C">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 xml:space="preserve">Quality Coordinators </w:t>
      </w:r>
      <w:r w:rsidRPr="000F5E5B" w:rsidR="003642DB">
        <w:rPr>
          <w:rFonts w:ascii="Arial" w:hAnsi="Arial" w:cs="Arial"/>
          <w:sz w:val="24"/>
          <w:szCs w:val="24"/>
        </w:rPr>
        <w:t>(supported by College Directors LTQE) will facilitate workshops for Course Leaders within their Schools</w:t>
      </w:r>
      <w:r w:rsidRPr="000F5E5B" w:rsidR="00473D31">
        <w:rPr>
          <w:rFonts w:ascii="Arial" w:hAnsi="Arial" w:cs="Arial"/>
          <w:sz w:val="24"/>
          <w:szCs w:val="24"/>
        </w:rPr>
        <w:t xml:space="preserve"> and relevant academic partner staff</w:t>
      </w:r>
      <w:r w:rsidRPr="000F5E5B" w:rsidR="003642DB">
        <w:rPr>
          <w:rFonts w:ascii="Arial" w:hAnsi="Arial" w:cs="Arial"/>
          <w:sz w:val="24"/>
          <w:szCs w:val="24"/>
        </w:rPr>
        <w:t xml:space="preserve">.  These workshops will support Course Leaders to </w:t>
      </w:r>
      <w:r w:rsidRPr="000F5E5B" w:rsidR="00B81324">
        <w:rPr>
          <w:rFonts w:ascii="Arial" w:hAnsi="Arial" w:cs="Arial"/>
          <w:sz w:val="24"/>
          <w:szCs w:val="24"/>
        </w:rPr>
        <w:t>analyse data</w:t>
      </w:r>
      <w:r w:rsidRPr="000F5E5B" w:rsidR="00A257A5">
        <w:rPr>
          <w:rFonts w:ascii="Arial" w:hAnsi="Arial" w:cs="Arial"/>
          <w:sz w:val="24"/>
          <w:szCs w:val="24"/>
        </w:rPr>
        <w:t xml:space="preserve"> and </w:t>
      </w:r>
      <w:r w:rsidRPr="000F5E5B" w:rsidR="003642DB">
        <w:rPr>
          <w:rFonts w:ascii="Arial" w:hAnsi="Arial" w:cs="Arial"/>
          <w:sz w:val="24"/>
          <w:szCs w:val="24"/>
        </w:rPr>
        <w:t xml:space="preserve">write their enhancement plans.  The workshops will be held in </w:t>
      </w:r>
      <w:r w:rsidRPr="000F5E5B" w:rsidR="00EB2C1F">
        <w:rPr>
          <w:rFonts w:ascii="Arial" w:hAnsi="Arial" w:cs="Arial"/>
          <w:b/>
          <w:sz w:val="24"/>
          <w:szCs w:val="24"/>
        </w:rPr>
        <w:t xml:space="preserve">July and </w:t>
      </w:r>
      <w:r w:rsidRPr="000F5E5B" w:rsidR="003642DB">
        <w:rPr>
          <w:rFonts w:ascii="Arial" w:hAnsi="Arial" w:cs="Arial"/>
          <w:b/>
          <w:sz w:val="24"/>
          <w:szCs w:val="24"/>
        </w:rPr>
        <w:t>early</w:t>
      </w:r>
      <w:r w:rsidRPr="000F5E5B" w:rsidR="00672BB9">
        <w:rPr>
          <w:rFonts w:ascii="Arial" w:hAnsi="Arial" w:cs="Arial"/>
          <w:b/>
          <w:sz w:val="24"/>
          <w:szCs w:val="24"/>
        </w:rPr>
        <w:t xml:space="preserve"> September 202</w:t>
      </w:r>
      <w:r w:rsidRPr="000F5E5B" w:rsidR="005B200A">
        <w:rPr>
          <w:rFonts w:ascii="Arial" w:hAnsi="Arial" w:cs="Arial"/>
          <w:b/>
          <w:sz w:val="24"/>
          <w:szCs w:val="24"/>
        </w:rPr>
        <w:t>2</w:t>
      </w:r>
      <w:r w:rsidRPr="000F5E5B" w:rsidR="003642DB">
        <w:rPr>
          <w:rFonts w:ascii="Arial" w:hAnsi="Arial" w:cs="Arial"/>
          <w:sz w:val="24"/>
          <w:szCs w:val="24"/>
        </w:rPr>
        <w:t>.</w:t>
      </w:r>
    </w:p>
    <w:p w:rsidRPr="000F5E5B" w:rsidR="002B7883" w:rsidP="00355C3A" w:rsidRDefault="002B7883" w14:paraId="34D61F84" w14:textId="72479297">
      <w:pPr>
        <w:pStyle w:val="BodyTextIndent"/>
        <w:numPr>
          <w:ilvl w:val="1"/>
          <w:numId w:val="6"/>
        </w:numPr>
        <w:ind w:left="1134" w:hanging="567"/>
        <w:jc w:val="left"/>
        <w:rPr>
          <w:rFonts w:ascii="Arial" w:hAnsi="Arial" w:cs="Arial"/>
          <w:sz w:val="24"/>
          <w:szCs w:val="24"/>
        </w:rPr>
      </w:pPr>
      <w:r w:rsidRPr="09467DBA" w:rsidR="002B7883">
        <w:rPr>
          <w:rFonts w:ascii="Arial" w:hAnsi="Arial" w:cs="Arial"/>
          <w:sz w:val="24"/>
          <w:szCs w:val="24"/>
        </w:rPr>
        <w:t>Course Leaders, Quality Coordinators</w:t>
      </w:r>
      <w:r w:rsidRPr="09467DBA" w:rsidR="00473D31">
        <w:rPr>
          <w:rFonts w:ascii="Arial" w:hAnsi="Arial" w:cs="Arial"/>
          <w:sz w:val="24"/>
          <w:szCs w:val="24"/>
        </w:rPr>
        <w:t>, relevant academic partner staff</w:t>
      </w:r>
      <w:r w:rsidRPr="09467DBA" w:rsidR="002B7883">
        <w:rPr>
          <w:rFonts w:ascii="Arial" w:hAnsi="Arial" w:cs="Arial"/>
          <w:sz w:val="24"/>
          <w:szCs w:val="24"/>
        </w:rPr>
        <w:t xml:space="preserve"> and Heads of Department </w:t>
      </w:r>
      <w:r w:rsidRPr="09467DBA" w:rsidR="00A257A5">
        <w:rPr>
          <w:rFonts w:ascii="Arial" w:hAnsi="Arial" w:cs="Arial"/>
          <w:sz w:val="24"/>
          <w:szCs w:val="24"/>
        </w:rPr>
        <w:t xml:space="preserve">will </w:t>
      </w:r>
      <w:r w:rsidRPr="09467DBA" w:rsidR="002B7883">
        <w:rPr>
          <w:rFonts w:ascii="Arial" w:hAnsi="Arial" w:cs="Arial"/>
          <w:sz w:val="24"/>
          <w:szCs w:val="24"/>
        </w:rPr>
        <w:t>attend a mandatory peer su</w:t>
      </w:r>
      <w:r w:rsidRPr="09467DBA" w:rsidR="008C027F">
        <w:rPr>
          <w:rFonts w:ascii="Arial" w:hAnsi="Arial" w:cs="Arial"/>
          <w:sz w:val="24"/>
          <w:szCs w:val="24"/>
        </w:rPr>
        <w:t>pported development workshop</w:t>
      </w:r>
      <w:r w:rsidRPr="09467DBA" w:rsidR="00BA572F">
        <w:rPr>
          <w:rFonts w:ascii="Arial" w:hAnsi="Arial" w:cs="Arial"/>
          <w:sz w:val="24"/>
          <w:szCs w:val="24"/>
        </w:rPr>
        <w:t xml:space="preserve"> to complete</w:t>
      </w:r>
      <w:r w:rsidRPr="09467DBA" w:rsidR="002B7883">
        <w:rPr>
          <w:rFonts w:ascii="Arial" w:hAnsi="Arial" w:cs="Arial"/>
          <w:sz w:val="24"/>
          <w:szCs w:val="24"/>
        </w:rPr>
        <w:t xml:space="preserve"> Course </w:t>
      </w:r>
      <w:r w:rsidRPr="09467DBA" w:rsidR="00BA572F">
        <w:rPr>
          <w:rFonts w:ascii="Arial" w:hAnsi="Arial" w:cs="Arial"/>
          <w:sz w:val="24"/>
          <w:szCs w:val="24"/>
        </w:rPr>
        <w:t>Annual Evaluation Reports</w:t>
      </w:r>
      <w:r w:rsidRPr="09467DBA" w:rsidR="00A257A5">
        <w:rPr>
          <w:rFonts w:ascii="Arial" w:hAnsi="Arial" w:cs="Arial"/>
          <w:sz w:val="24"/>
          <w:szCs w:val="24"/>
        </w:rPr>
        <w:t xml:space="preserve">.  The workshops aim to support quality enhancement by providing feedback to the course team and identifying good practice and any issues that need to be addressed.  </w:t>
      </w:r>
      <w:r w:rsidRPr="09467DBA" w:rsidR="008C027F">
        <w:rPr>
          <w:rFonts w:ascii="Arial" w:hAnsi="Arial" w:cs="Arial"/>
          <w:sz w:val="24"/>
          <w:szCs w:val="24"/>
        </w:rPr>
        <w:t>The School workshops</w:t>
      </w:r>
      <w:r w:rsidRPr="09467DBA" w:rsidR="002B7883">
        <w:rPr>
          <w:rFonts w:ascii="Arial" w:hAnsi="Arial" w:cs="Arial"/>
          <w:sz w:val="24"/>
          <w:szCs w:val="24"/>
        </w:rPr>
        <w:t xml:space="preserve"> will be held week commencing </w:t>
      </w:r>
      <w:r w:rsidRPr="09467DBA" w:rsidR="004640D8">
        <w:rPr>
          <w:rFonts w:ascii="Arial" w:hAnsi="Arial" w:cs="Arial"/>
          <w:b w:val="1"/>
          <w:bCs w:val="1"/>
          <w:sz w:val="24"/>
          <w:szCs w:val="24"/>
        </w:rPr>
        <w:t>19</w:t>
      </w:r>
      <w:r w:rsidRPr="09467DBA" w:rsidR="002B7883">
        <w:rPr>
          <w:rFonts w:ascii="Arial" w:hAnsi="Arial" w:cs="Arial"/>
          <w:b w:val="1"/>
          <w:bCs w:val="1"/>
          <w:sz w:val="24"/>
          <w:szCs w:val="24"/>
        </w:rPr>
        <w:t xml:space="preserve"> September </w:t>
      </w:r>
      <w:r w:rsidRPr="09467DBA" w:rsidR="00672BB9">
        <w:rPr>
          <w:rFonts w:ascii="Arial" w:hAnsi="Arial" w:cs="Arial"/>
          <w:b w:val="1"/>
          <w:bCs w:val="1"/>
          <w:sz w:val="24"/>
          <w:szCs w:val="24"/>
        </w:rPr>
        <w:t>202</w:t>
      </w:r>
      <w:r w:rsidRPr="09467DBA" w:rsidR="009503C0">
        <w:rPr>
          <w:rFonts w:ascii="Arial" w:hAnsi="Arial" w:cs="Arial"/>
          <w:b w:val="1"/>
          <w:bCs w:val="1"/>
          <w:sz w:val="24"/>
          <w:szCs w:val="24"/>
        </w:rPr>
        <w:t>2</w:t>
      </w:r>
      <w:r w:rsidRPr="09467DBA" w:rsidR="000C3029">
        <w:rPr>
          <w:rFonts w:ascii="Arial" w:hAnsi="Arial" w:cs="Arial"/>
          <w:b w:val="1"/>
          <w:bCs w:val="1"/>
          <w:sz w:val="24"/>
          <w:szCs w:val="24"/>
        </w:rPr>
        <w:t xml:space="preserve"> </w:t>
      </w:r>
      <w:r w:rsidRPr="09467DBA" w:rsidR="002B7883">
        <w:rPr>
          <w:rFonts w:ascii="Arial" w:hAnsi="Arial" w:cs="Arial"/>
          <w:sz w:val="24"/>
          <w:szCs w:val="24"/>
        </w:rPr>
        <w:t xml:space="preserve">and </w:t>
      </w:r>
      <w:r w:rsidRPr="09467DBA" w:rsidR="000A67F2">
        <w:rPr>
          <w:rFonts w:ascii="Arial" w:hAnsi="Arial" w:cs="Arial"/>
          <w:b w:val="1"/>
          <w:bCs w:val="1"/>
          <w:sz w:val="24"/>
          <w:szCs w:val="24"/>
        </w:rPr>
        <w:t>2</w:t>
      </w:r>
      <w:r w:rsidRPr="09467DBA" w:rsidR="004640D8">
        <w:rPr>
          <w:rFonts w:ascii="Arial" w:hAnsi="Arial" w:cs="Arial"/>
          <w:b w:val="1"/>
          <w:bCs w:val="1"/>
          <w:sz w:val="24"/>
          <w:szCs w:val="24"/>
        </w:rPr>
        <w:t>6</w:t>
      </w:r>
      <w:r w:rsidRPr="09467DBA" w:rsidR="000A67F2">
        <w:rPr>
          <w:rFonts w:ascii="Arial" w:hAnsi="Arial" w:cs="Arial"/>
          <w:b w:val="1"/>
          <w:bCs w:val="1"/>
          <w:sz w:val="24"/>
          <w:szCs w:val="24"/>
        </w:rPr>
        <w:t xml:space="preserve"> September 202</w:t>
      </w:r>
      <w:r w:rsidRPr="09467DBA" w:rsidR="009503C0">
        <w:rPr>
          <w:rFonts w:ascii="Arial" w:hAnsi="Arial" w:cs="Arial"/>
          <w:b w:val="1"/>
          <w:bCs w:val="1"/>
          <w:sz w:val="24"/>
          <w:szCs w:val="24"/>
        </w:rPr>
        <w:t>2</w:t>
      </w:r>
      <w:r w:rsidRPr="09467DBA" w:rsidR="008B478F">
        <w:rPr>
          <w:rFonts w:ascii="Arial" w:hAnsi="Arial" w:cs="Arial"/>
          <w:sz w:val="24"/>
          <w:szCs w:val="24"/>
        </w:rPr>
        <w:t>.  Scrutiny templates will be provided to aid the process.</w:t>
      </w:r>
    </w:p>
    <w:p w:rsidRPr="000F5E5B" w:rsidR="00F47263" w:rsidP="00355C3A" w:rsidRDefault="00D1438A" w14:paraId="4A3523BB" w14:textId="5B9CB327">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 xml:space="preserve">Following the workshops, the Heads of Department will receive completed Course </w:t>
      </w:r>
      <w:bookmarkEnd w:id="20"/>
      <w:r w:rsidRPr="000F5E5B" w:rsidR="00202F6D">
        <w:rPr>
          <w:rFonts w:ascii="Arial" w:hAnsi="Arial" w:cs="Arial"/>
          <w:sz w:val="24"/>
          <w:szCs w:val="24"/>
        </w:rPr>
        <w:t>Annual Evaluation</w:t>
      </w:r>
      <w:r w:rsidRPr="000F5E5B" w:rsidR="00F47263">
        <w:rPr>
          <w:rFonts w:ascii="Arial" w:hAnsi="Arial" w:cs="Arial"/>
          <w:sz w:val="24"/>
          <w:szCs w:val="24"/>
        </w:rPr>
        <w:t xml:space="preserve"> Reports</w:t>
      </w:r>
      <w:r w:rsidRPr="000F5E5B">
        <w:rPr>
          <w:rFonts w:ascii="Arial" w:hAnsi="Arial" w:cs="Arial"/>
          <w:sz w:val="24"/>
          <w:szCs w:val="24"/>
        </w:rPr>
        <w:t xml:space="preserve"> by </w:t>
      </w:r>
      <w:r w:rsidRPr="000F5E5B" w:rsidR="00095FA6">
        <w:rPr>
          <w:rFonts w:ascii="Arial" w:hAnsi="Arial" w:cs="Arial"/>
          <w:b/>
          <w:sz w:val="24"/>
          <w:szCs w:val="24"/>
        </w:rPr>
        <w:t>2</w:t>
      </w:r>
      <w:r w:rsidRPr="000F5E5B" w:rsidR="004640D8">
        <w:rPr>
          <w:rFonts w:ascii="Arial" w:hAnsi="Arial" w:cs="Arial"/>
          <w:b/>
          <w:sz w:val="24"/>
          <w:szCs w:val="24"/>
        </w:rPr>
        <w:t>4</w:t>
      </w:r>
      <w:r w:rsidRPr="000F5E5B" w:rsidR="00095FA6">
        <w:rPr>
          <w:rFonts w:ascii="Arial" w:hAnsi="Arial" w:cs="Arial"/>
          <w:b/>
          <w:sz w:val="24"/>
          <w:szCs w:val="24"/>
        </w:rPr>
        <w:t xml:space="preserve"> October 202</w:t>
      </w:r>
      <w:r w:rsidRPr="000F5E5B" w:rsidR="009503C0">
        <w:rPr>
          <w:rFonts w:ascii="Arial" w:hAnsi="Arial" w:cs="Arial"/>
          <w:b/>
          <w:sz w:val="24"/>
          <w:szCs w:val="24"/>
        </w:rPr>
        <w:t>2</w:t>
      </w:r>
      <w:r w:rsidRPr="000F5E5B">
        <w:rPr>
          <w:rFonts w:ascii="Arial" w:hAnsi="Arial" w:cs="Arial"/>
          <w:b/>
          <w:sz w:val="24"/>
          <w:szCs w:val="24"/>
        </w:rPr>
        <w:t>.</w:t>
      </w:r>
      <w:r w:rsidRPr="000F5E5B" w:rsidR="00F47263">
        <w:rPr>
          <w:rFonts w:ascii="Arial" w:hAnsi="Arial" w:cs="Arial"/>
          <w:sz w:val="24"/>
          <w:szCs w:val="24"/>
        </w:rPr>
        <w:t xml:space="preserve"> </w:t>
      </w:r>
      <w:r w:rsidRPr="000F5E5B" w:rsidR="00AA7A0C">
        <w:rPr>
          <w:rFonts w:ascii="Arial" w:hAnsi="Arial" w:cs="Arial"/>
          <w:sz w:val="24"/>
          <w:szCs w:val="24"/>
        </w:rPr>
        <w:t xml:space="preserve"> </w:t>
      </w:r>
      <w:r w:rsidRPr="000F5E5B" w:rsidR="003F4AB5">
        <w:rPr>
          <w:rFonts w:ascii="Arial" w:hAnsi="Arial" w:cs="Arial"/>
          <w:sz w:val="24"/>
          <w:szCs w:val="24"/>
        </w:rPr>
        <w:t xml:space="preserve">Completed Annual Evaluation Reports </w:t>
      </w:r>
      <w:r w:rsidRPr="000F5E5B" w:rsidR="004F6353">
        <w:rPr>
          <w:rFonts w:ascii="Arial" w:hAnsi="Arial" w:cs="Arial"/>
          <w:sz w:val="24"/>
          <w:szCs w:val="24"/>
        </w:rPr>
        <w:t>are to be uploaded to</w:t>
      </w:r>
      <w:r w:rsidRPr="000F5E5B" w:rsidR="00DB47A8">
        <w:rPr>
          <w:rFonts w:ascii="Arial" w:hAnsi="Arial" w:cs="Arial"/>
          <w:sz w:val="24"/>
          <w:szCs w:val="24"/>
        </w:rPr>
        <w:t xml:space="preserve"> </w:t>
      </w:r>
      <w:r w:rsidRPr="000F5E5B" w:rsidR="00C62877">
        <w:rPr>
          <w:rFonts w:ascii="Arial" w:hAnsi="Arial" w:cs="Arial"/>
          <w:sz w:val="24"/>
          <w:szCs w:val="24"/>
        </w:rPr>
        <w:t xml:space="preserve">SharePoint in the relevant </w:t>
      </w:r>
      <w:r w:rsidRPr="000F5E5B" w:rsidR="00DB47A8">
        <w:rPr>
          <w:rFonts w:ascii="Arial" w:hAnsi="Arial" w:cs="Arial"/>
          <w:sz w:val="24"/>
          <w:szCs w:val="24"/>
        </w:rPr>
        <w:t>folder</w:t>
      </w:r>
      <w:r w:rsidRPr="000F5E5B" w:rsidR="00AA7A0C">
        <w:rPr>
          <w:rFonts w:ascii="Arial" w:hAnsi="Arial" w:cs="Arial"/>
          <w:sz w:val="24"/>
          <w:szCs w:val="24"/>
        </w:rPr>
        <w:t xml:space="preserve"> </w:t>
      </w:r>
      <w:r w:rsidRPr="000F5E5B" w:rsidR="00C62877">
        <w:rPr>
          <w:rFonts w:ascii="Arial" w:hAnsi="Arial" w:cs="Arial"/>
          <w:sz w:val="24"/>
          <w:szCs w:val="24"/>
        </w:rPr>
        <w:t xml:space="preserve">(titled </w:t>
      </w:r>
      <w:r w:rsidRPr="000F5E5B" w:rsidR="00AA7A0C">
        <w:rPr>
          <w:rFonts w:ascii="Arial" w:hAnsi="Arial" w:cs="Arial"/>
          <w:sz w:val="24"/>
          <w:szCs w:val="24"/>
        </w:rPr>
        <w:t>“2021-22”</w:t>
      </w:r>
      <w:r w:rsidRPr="000F5E5B" w:rsidR="00C62877">
        <w:rPr>
          <w:rFonts w:ascii="Arial" w:hAnsi="Arial" w:cs="Arial"/>
          <w:sz w:val="24"/>
          <w:szCs w:val="24"/>
        </w:rPr>
        <w:t>)</w:t>
      </w:r>
      <w:r w:rsidRPr="000F5E5B" w:rsidR="00AA7A0C">
        <w:rPr>
          <w:rFonts w:ascii="Arial" w:hAnsi="Arial" w:cs="Arial"/>
          <w:sz w:val="24"/>
          <w:szCs w:val="24"/>
        </w:rPr>
        <w:t xml:space="preserve"> for their School</w:t>
      </w:r>
      <w:r w:rsidRPr="000F5E5B" w:rsidR="00FD38C5">
        <w:rPr>
          <w:rFonts w:ascii="Arial" w:hAnsi="Arial" w:cs="Arial"/>
          <w:sz w:val="24"/>
          <w:szCs w:val="24"/>
        </w:rPr>
        <w:t xml:space="preserve">.  </w:t>
      </w:r>
      <w:r w:rsidRPr="000F5E5B">
        <w:rPr>
          <w:rFonts w:ascii="Arial" w:hAnsi="Arial" w:cs="Arial"/>
          <w:sz w:val="24"/>
          <w:szCs w:val="24"/>
        </w:rPr>
        <w:t>The</w:t>
      </w:r>
      <w:r w:rsidRPr="000F5E5B" w:rsidR="004E320D">
        <w:rPr>
          <w:rFonts w:ascii="Arial" w:hAnsi="Arial" w:cs="Arial"/>
          <w:sz w:val="24"/>
          <w:szCs w:val="24"/>
        </w:rPr>
        <w:t xml:space="preserve"> </w:t>
      </w:r>
      <w:r w:rsidRPr="000F5E5B">
        <w:rPr>
          <w:rFonts w:ascii="Arial" w:hAnsi="Arial" w:cs="Arial"/>
          <w:sz w:val="24"/>
          <w:szCs w:val="24"/>
        </w:rPr>
        <w:t>Head</w:t>
      </w:r>
      <w:r w:rsidRPr="000F5E5B" w:rsidR="007F338D">
        <w:rPr>
          <w:rFonts w:ascii="Arial" w:hAnsi="Arial" w:cs="Arial"/>
          <w:sz w:val="24"/>
          <w:szCs w:val="24"/>
        </w:rPr>
        <w:t xml:space="preserve"> of </w:t>
      </w:r>
      <w:r w:rsidRPr="000F5E5B">
        <w:rPr>
          <w:rFonts w:ascii="Arial" w:hAnsi="Arial" w:cs="Arial"/>
          <w:sz w:val="24"/>
          <w:szCs w:val="24"/>
        </w:rPr>
        <w:t>Department’s r</w:t>
      </w:r>
      <w:r w:rsidRPr="000F5E5B" w:rsidR="00202F6D">
        <w:rPr>
          <w:rFonts w:ascii="Arial" w:hAnsi="Arial" w:cs="Arial"/>
          <w:sz w:val="24"/>
          <w:szCs w:val="24"/>
        </w:rPr>
        <w:t>ole is to confirm the Course Annual Evaluation</w:t>
      </w:r>
      <w:r w:rsidRPr="000F5E5B">
        <w:rPr>
          <w:rFonts w:ascii="Arial" w:hAnsi="Arial" w:cs="Arial"/>
          <w:sz w:val="24"/>
          <w:szCs w:val="24"/>
        </w:rPr>
        <w:t xml:space="preserve"> </w:t>
      </w:r>
      <w:r w:rsidRPr="000F5E5B" w:rsidR="00202F6D">
        <w:rPr>
          <w:rFonts w:ascii="Arial" w:hAnsi="Arial" w:cs="Arial"/>
          <w:sz w:val="24"/>
          <w:szCs w:val="24"/>
        </w:rPr>
        <w:t xml:space="preserve">Report </w:t>
      </w:r>
      <w:r w:rsidRPr="000F5E5B">
        <w:rPr>
          <w:rFonts w:ascii="Arial" w:hAnsi="Arial" w:cs="Arial"/>
          <w:sz w:val="24"/>
          <w:szCs w:val="24"/>
        </w:rPr>
        <w:t>is</w:t>
      </w:r>
      <w:r w:rsidRPr="000F5E5B" w:rsidR="004E320D">
        <w:rPr>
          <w:rFonts w:ascii="Arial" w:hAnsi="Arial" w:cs="Arial"/>
          <w:sz w:val="24"/>
          <w:szCs w:val="24"/>
        </w:rPr>
        <w:t xml:space="preserve"> complete and of appropriate quality </w:t>
      </w:r>
      <w:r w:rsidRPr="000F5E5B" w:rsidR="001809A7">
        <w:rPr>
          <w:rFonts w:ascii="Arial" w:hAnsi="Arial" w:cs="Arial"/>
          <w:sz w:val="24"/>
          <w:szCs w:val="24"/>
        </w:rPr>
        <w:t>to:</w:t>
      </w:r>
    </w:p>
    <w:p w:rsidRPr="000F5E5B" w:rsidR="005C2C00" w:rsidP="00355C3A" w:rsidRDefault="005C2C00" w14:paraId="615202D7" w14:textId="66BD8D66">
      <w:pPr>
        <w:pStyle w:val="BodyTextIndent"/>
        <w:numPr>
          <w:ilvl w:val="1"/>
          <w:numId w:val="7"/>
        </w:numPr>
        <w:jc w:val="left"/>
        <w:rPr>
          <w:rFonts w:ascii="Arial" w:hAnsi="Arial" w:cs="Arial"/>
          <w:sz w:val="24"/>
          <w:szCs w:val="24"/>
        </w:rPr>
      </w:pPr>
      <w:r w:rsidRPr="000F5E5B">
        <w:rPr>
          <w:rFonts w:ascii="Arial" w:hAnsi="Arial" w:cs="Arial"/>
          <w:sz w:val="24"/>
          <w:szCs w:val="24"/>
        </w:rPr>
        <w:t>ensure that the evaluation process has been carried out appropriately</w:t>
      </w:r>
      <w:r w:rsidR="00A84826">
        <w:rPr>
          <w:rFonts w:ascii="Arial" w:hAnsi="Arial" w:cs="Arial"/>
          <w:sz w:val="24"/>
          <w:szCs w:val="24"/>
        </w:rPr>
        <w:t>.</w:t>
      </w:r>
    </w:p>
    <w:p w:rsidRPr="000F5E5B" w:rsidR="003F4AB5" w:rsidP="00355C3A" w:rsidRDefault="005C2C00" w14:paraId="5D873AB7" w14:textId="0D96A17A">
      <w:pPr>
        <w:pStyle w:val="BodyTextIndent"/>
        <w:numPr>
          <w:ilvl w:val="1"/>
          <w:numId w:val="7"/>
        </w:numPr>
        <w:jc w:val="left"/>
        <w:rPr>
          <w:rFonts w:ascii="Arial" w:hAnsi="Arial" w:cs="Arial"/>
          <w:sz w:val="24"/>
          <w:szCs w:val="24"/>
        </w:rPr>
      </w:pPr>
      <w:r w:rsidRPr="000F5E5B">
        <w:rPr>
          <w:rFonts w:ascii="Arial" w:hAnsi="Arial" w:cs="Arial"/>
          <w:sz w:val="24"/>
          <w:szCs w:val="24"/>
        </w:rPr>
        <w:t>identify any course in need of monitoring and additional support</w:t>
      </w:r>
      <w:r w:rsidRPr="000F5E5B" w:rsidR="00B35E7C">
        <w:rPr>
          <w:rFonts w:ascii="Arial" w:hAnsi="Arial" w:cs="Arial"/>
          <w:sz w:val="24"/>
          <w:szCs w:val="24"/>
        </w:rPr>
        <w:t xml:space="preserve"> and feed into the School Learning, Teaching and Quality Enhancement Evaluation and Development Plan</w:t>
      </w:r>
      <w:r w:rsidR="00A84826">
        <w:rPr>
          <w:rFonts w:ascii="Arial" w:hAnsi="Arial" w:cs="Arial"/>
          <w:sz w:val="24"/>
          <w:szCs w:val="24"/>
        </w:rPr>
        <w:t>.</w:t>
      </w:r>
    </w:p>
    <w:p w:rsidRPr="000F5E5B" w:rsidR="005C2C00" w:rsidP="00355C3A" w:rsidRDefault="00617734" w14:paraId="3AED6908" w14:textId="7229F722">
      <w:pPr>
        <w:pStyle w:val="ListParagraph"/>
        <w:numPr>
          <w:ilvl w:val="1"/>
          <w:numId w:val="6"/>
        </w:numPr>
        <w:ind w:left="1134" w:hanging="567"/>
        <w:rPr>
          <w:sz w:val="24"/>
          <w:szCs w:val="24"/>
        </w:rPr>
      </w:pPr>
      <w:r w:rsidRPr="000F5E5B">
        <w:rPr>
          <w:sz w:val="24"/>
          <w:szCs w:val="24"/>
        </w:rPr>
        <w:t xml:space="preserve">Heads of Department should have completed the review of all course </w:t>
      </w:r>
      <w:r w:rsidRPr="000F5E5B" w:rsidR="00202F6D">
        <w:rPr>
          <w:sz w:val="24"/>
          <w:szCs w:val="24"/>
        </w:rPr>
        <w:t>Annual Evaluation</w:t>
      </w:r>
      <w:r w:rsidRPr="000F5E5B">
        <w:rPr>
          <w:sz w:val="24"/>
          <w:szCs w:val="24"/>
        </w:rPr>
        <w:t xml:space="preserve"> </w:t>
      </w:r>
      <w:r w:rsidRPr="000F5E5B" w:rsidR="00202F6D">
        <w:rPr>
          <w:sz w:val="24"/>
          <w:szCs w:val="24"/>
        </w:rPr>
        <w:t xml:space="preserve">Reports </w:t>
      </w:r>
      <w:r w:rsidRPr="000F5E5B">
        <w:rPr>
          <w:sz w:val="24"/>
          <w:szCs w:val="24"/>
        </w:rPr>
        <w:t xml:space="preserve">within their department and signed-off the reports and action plans by </w:t>
      </w:r>
      <w:r w:rsidRPr="000F5E5B" w:rsidR="00095FA6">
        <w:rPr>
          <w:b/>
          <w:sz w:val="24"/>
          <w:szCs w:val="24"/>
        </w:rPr>
        <w:t>1</w:t>
      </w:r>
      <w:r w:rsidRPr="000F5E5B" w:rsidR="0080431A">
        <w:rPr>
          <w:b/>
          <w:sz w:val="24"/>
          <w:szCs w:val="24"/>
        </w:rPr>
        <w:t>4</w:t>
      </w:r>
      <w:r w:rsidRPr="000F5E5B" w:rsidR="00746744">
        <w:rPr>
          <w:b/>
          <w:sz w:val="24"/>
          <w:szCs w:val="24"/>
        </w:rPr>
        <w:t xml:space="preserve"> </w:t>
      </w:r>
      <w:r w:rsidRPr="000F5E5B" w:rsidR="00672BB9">
        <w:rPr>
          <w:b/>
          <w:sz w:val="24"/>
          <w:szCs w:val="24"/>
        </w:rPr>
        <w:t>November 202</w:t>
      </w:r>
      <w:r w:rsidRPr="000F5E5B" w:rsidR="000B77A4">
        <w:rPr>
          <w:b/>
          <w:sz w:val="24"/>
          <w:szCs w:val="24"/>
        </w:rPr>
        <w:t>2</w:t>
      </w:r>
      <w:r w:rsidRPr="000F5E5B" w:rsidR="00C84AF7">
        <w:rPr>
          <w:sz w:val="24"/>
          <w:szCs w:val="24"/>
        </w:rPr>
        <w:t>.  Following Head of Department sign-off, Course Annual Evaluation Reports are shared with students via Blackboard and forwarded to external examiners.</w:t>
      </w:r>
    </w:p>
    <w:p w:rsidRPr="000F5E5B" w:rsidR="007B5840" w:rsidP="00355C3A" w:rsidRDefault="007B5840" w14:paraId="7A0C76BC" w14:textId="007DAA41">
      <w:pPr>
        <w:pStyle w:val="BodyTextIndent"/>
        <w:numPr>
          <w:ilvl w:val="1"/>
          <w:numId w:val="6"/>
        </w:numPr>
        <w:ind w:left="1134" w:hanging="567"/>
        <w:jc w:val="left"/>
        <w:rPr>
          <w:rFonts w:ascii="Arial" w:hAnsi="Arial" w:cs="Arial"/>
          <w:sz w:val="24"/>
          <w:szCs w:val="24"/>
        </w:rPr>
      </w:pPr>
      <w:r w:rsidRPr="000F5E5B">
        <w:rPr>
          <w:rFonts w:ascii="Arial" w:hAnsi="Arial" w:cs="Arial"/>
          <w:sz w:val="24"/>
          <w:szCs w:val="24"/>
        </w:rPr>
        <w:t xml:space="preserve">Alongside this process, the School Learning, Teaching &amp; Quality Enhancement Evaluation and Development Plan should be written by nominated individual(s) in the School.  </w:t>
      </w:r>
      <w:r w:rsidRPr="000F5E5B" w:rsidR="00BC4BC3">
        <w:rPr>
          <w:rFonts w:ascii="Arial" w:hAnsi="Arial" w:cs="Arial"/>
          <w:sz w:val="24"/>
          <w:szCs w:val="24"/>
        </w:rPr>
        <w:t xml:space="preserve">Schools do not need to wait for courses AERs before working on their own development plans.  </w:t>
      </w:r>
      <w:r w:rsidRPr="000F5E5B">
        <w:rPr>
          <w:rFonts w:ascii="Arial" w:hAnsi="Arial" w:cs="Arial"/>
          <w:sz w:val="24"/>
          <w:szCs w:val="24"/>
        </w:rPr>
        <w:t xml:space="preserve">The Evaluation and Development Plan should be agreed by the Head of School and the School Senior Management Team (including the College Director) by </w:t>
      </w:r>
      <w:r w:rsidRPr="000F5E5B" w:rsidR="00095FA6">
        <w:rPr>
          <w:rFonts w:ascii="Arial" w:hAnsi="Arial" w:cs="Arial"/>
          <w:b/>
          <w:bCs/>
          <w:sz w:val="24"/>
          <w:szCs w:val="24"/>
        </w:rPr>
        <w:t>1</w:t>
      </w:r>
      <w:r w:rsidRPr="000F5E5B" w:rsidR="0080431A">
        <w:rPr>
          <w:rFonts w:ascii="Arial" w:hAnsi="Arial" w:cs="Arial"/>
          <w:b/>
          <w:bCs/>
          <w:sz w:val="24"/>
          <w:szCs w:val="24"/>
        </w:rPr>
        <w:t>4</w:t>
      </w:r>
      <w:r w:rsidRPr="000F5E5B" w:rsidR="00672BB9">
        <w:rPr>
          <w:rFonts w:ascii="Arial" w:hAnsi="Arial" w:cs="Arial"/>
          <w:b/>
          <w:bCs/>
          <w:sz w:val="24"/>
          <w:szCs w:val="24"/>
        </w:rPr>
        <w:t xml:space="preserve"> November 202</w:t>
      </w:r>
      <w:r w:rsidRPr="000F5E5B" w:rsidR="000B77A4">
        <w:rPr>
          <w:rFonts w:ascii="Arial" w:hAnsi="Arial" w:cs="Arial"/>
          <w:b/>
          <w:bCs/>
          <w:sz w:val="24"/>
          <w:szCs w:val="24"/>
        </w:rPr>
        <w:t>2</w:t>
      </w:r>
      <w:r w:rsidRPr="000F5E5B">
        <w:rPr>
          <w:rFonts w:ascii="Arial" w:hAnsi="Arial" w:cs="Arial"/>
          <w:sz w:val="24"/>
          <w:szCs w:val="24"/>
        </w:rPr>
        <w:t xml:space="preserve">.  The agreed School Evaluation and Development Plan should be </w:t>
      </w:r>
      <w:r w:rsidRPr="000F5E5B" w:rsidR="000B77A4">
        <w:rPr>
          <w:rFonts w:ascii="Arial" w:hAnsi="Arial" w:cs="Arial"/>
          <w:sz w:val="24"/>
          <w:szCs w:val="24"/>
        </w:rPr>
        <w:t xml:space="preserve">uploaded to </w:t>
      </w:r>
      <w:r w:rsidRPr="000F5E5B" w:rsidR="001F57D7">
        <w:rPr>
          <w:rFonts w:ascii="Arial" w:hAnsi="Arial" w:cs="Arial"/>
          <w:sz w:val="24"/>
          <w:szCs w:val="24"/>
        </w:rPr>
        <w:t>SharePoint for</w:t>
      </w:r>
      <w:r w:rsidRPr="000F5E5B">
        <w:rPr>
          <w:rFonts w:ascii="Arial" w:hAnsi="Arial" w:cs="Arial"/>
          <w:sz w:val="24"/>
          <w:szCs w:val="24"/>
        </w:rPr>
        <w:t xml:space="preserve"> </w:t>
      </w:r>
      <w:r w:rsidRPr="000F5E5B" w:rsidR="000B77A4">
        <w:rPr>
          <w:rFonts w:ascii="Arial" w:hAnsi="Arial" w:cs="Arial"/>
          <w:sz w:val="24"/>
          <w:szCs w:val="24"/>
        </w:rPr>
        <w:t xml:space="preserve">AQU to </w:t>
      </w:r>
      <w:r w:rsidRPr="000F5E5B">
        <w:rPr>
          <w:rFonts w:ascii="Arial" w:hAnsi="Arial" w:cs="Arial"/>
          <w:sz w:val="24"/>
          <w:szCs w:val="24"/>
        </w:rPr>
        <w:t>inclu</w:t>
      </w:r>
      <w:r w:rsidRPr="000F5E5B" w:rsidR="000B77A4">
        <w:rPr>
          <w:rFonts w:ascii="Arial" w:hAnsi="Arial" w:cs="Arial"/>
          <w:sz w:val="24"/>
          <w:szCs w:val="24"/>
        </w:rPr>
        <w:t>de</w:t>
      </w:r>
      <w:r w:rsidRPr="000F5E5B">
        <w:rPr>
          <w:rFonts w:ascii="Arial" w:hAnsi="Arial" w:cs="Arial"/>
          <w:sz w:val="24"/>
          <w:szCs w:val="24"/>
        </w:rPr>
        <w:t xml:space="preserve"> in the College LTQE papers by </w:t>
      </w:r>
      <w:r w:rsidRPr="000F5E5B" w:rsidR="00095FA6">
        <w:rPr>
          <w:rFonts w:ascii="Arial" w:hAnsi="Arial" w:cs="Arial"/>
          <w:b/>
          <w:bCs/>
          <w:sz w:val="24"/>
          <w:szCs w:val="24"/>
        </w:rPr>
        <w:t>2</w:t>
      </w:r>
      <w:r w:rsidRPr="000F5E5B" w:rsidR="0080431A">
        <w:rPr>
          <w:rFonts w:ascii="Arial" w:hAnsi="Arial" w:cs="Arial"/>
          <w:b/>
          <w:bCs/>
          <w:sz w:val="24"/>
          <w:szCs w:val="24"/>
        </w:rPr>
        <w:t>1</w:t>
      </w:r>
      <w:r w:rsidRPr="000F5E5B" w:rsidR="00095FA6">
        <w:rPr>
          <w:rFonts w:ascii="Arial" w:hAnsi="Arial" w:cs="Arial"/>
          <w:b/>
          <w:bCs/>
          <w:sz w:val="24"/>
          <w:szCs w:val="24"/>
        </w:rPr>
        <w:t xml:space="preserve"> November </w:t>
      </w:r>
      <w:r w:rsidRPr="000F5E5B" w:rsidR="00C44FA8">
        <w:rPr>
          <w:rFonts w:ascii="Arial" w:hAnsi="Arial" w:cs="Arial"/>
          <w:b/>
          <w:bCs/>
          <w:sz w:val="24"/>
          <w:szCs w:val="24"/>
        </w:rPr>
        <w:t>202</w:t>
      </w:r>
      <w:r w:rsidRPr="000F5E5B" w:rsidR="000B77A4">
        <w:rPr>
          <w:rFonts w:ascii="Arial" w:hAnsi="Arial" w:cs="Arial"/>
          <w:b/>
          <w:bCs/>
          <w:sz w:val="24"/>
          <w:szCs w:val="24"/>
        </w:rPr>
        <w:t>2</w:t>
      </w:r>
      <w:r w:rsidRPr="000F5E5B">
        <w:rPr>
          <w:rFonts w:ascii="Arial" w:hAnsi="Arial" w:cs="Arial"/>
          <w:sz w:val="24"/>
          <w:szCs w:val="24"/>
        </w:rPr>
        <w:t>.</w:t>
      </w:r>
    </w:p>
    <w:p w:rsidRPr="000F5E5B" w:rsidR="00D1438A" w:rsidP="002659AA" w:rsidRDefault="00D1438A" w14:paraId="4368AC5A" w14:textId="57293111">
      <w:pPr>
        <w:rPr>
          <w:rFonts w:ascii="Arial" w:hAnsi="Arial" w:cs="Arial"/>
          <w:b/>
          <w:szCs w:val="24"/>
        </w:rPr>
      </w:pPr>
    </w:p>
    <w:p w:rsidRPr="000F5E5B" w:rsidR="00163C73" w:rsidP="00233CA1" w:rsidRDefault="004B3E94" w14:paraId="680C0DA6" w14:textId="5D0559FE">
      <w:pPr>
        <w:pStyle w:val="Heading3"/>
        <w:rPr>
          <w:sz w:val="24"/>
          <w:szCs w:val="24"/>
        </w:rPr>
      </w:pPr>
      <w:bookmarkStart w:name="_Toc107216750" w:id="23"/>
      <w:bookmarkStart w:name="_Toc107816590" w:id="24"/>
      <w:bookmarkStart w:name="_Toc107816608" w:id="25"/>
      <w:r w:rsidRPr="000F5E5B">
        <w:rPr>
          <w:sz w:val="24"/>
          <w:szCs w:val="24"/>
        </w:rPr>
        <w:t xml:space="preserve">Course </w:t>
      </w:r>
      <w:r w:rsidRPr="000F5E5B" w:rsidR="00202F6D">
        <w:rPr>
          <w:sz w:val="24"/>
          <w:szCs w:val="24"/>
        </w:rPr>
        <w:t>Annual Evaluation</w:t>
      </w:r>
      <w:r w:rsidRPr="000F5E5B">
        <w:rPr>
          <w:sz w:val="24"/>
          <w:szCs w:val="24"/>
        </w:rPr>
        <w:t xml:space="preserve"> Reports</w:t>
      </w:r>
      <w:bookmarkEnd w:id="23"/>
      <w:bookmarkEnd w:id="24"/>
      <w:bookmarkEnd w:id="25"/>
    </w:p>
    <w:p w:rsidRPr="000F5E5B" w:rsidR="007A5D89" w:rsidP="00355C3A" w:rsidRDefault="007A5D89" w14:paraId="5BB44123" w14:textId="18F9231E">
      <w:pPr>
        <w:numPr>
          <w:ilvl w:val="0"/>
          <w:numId w:val="2"/>
        </w:numPr>
        <w:tabs>
          <w:tab w:val="clear" w:pos="720"/>
          <w:tab w:val="num" w:pos="567"/>
        </w:tabs>
        <w:ind w:left="567" w:hanging="567"/>
        <w:jc w:val="both"/>
        <w:rPr>
          <w:rFonts w:ascii="Arial" w:hAnsi="Arial" w:cs="Arial"/>
          <w:szCs w:val="24"/>
        </w:rPr>
      </w:pPr>
      <w:r w:rsidRPr="000F5E5B">
        <w:rPr>
          <w:rFonts w:ascii="Arial" w:hAnsi="Arial" w:cs="Arial"/>
          <w:szCs w:val="24"/>
        </w:rPr>
        <w:t xml:space="preserve">Course leaders use the following evidence base as the primary source for compiling the </w:t>
      </w:r>
      <w:r w:rsidRPr="000F5E5B" w:rsidR="00202F6D">
        <w:rPr>
          <w:rFonts w:ascii="Arial" w:hAnsi="Arial" w:cs="Arial"/>
          <w:szCs w:val="24"/>
        </w:rPr>
        <w:t xml:space="preserve">Annual Evaluation </w:t>
      </w:r>
      <w:r w:rsidRPr="000F5E5B">
        <w:rPr>
          <w:rFonts w:ascii="Arial" w:hAnsi="Arial" w:cs="Arial"/>
          <w:szCs w:val="24"/>
        </w:rPr>
        <w:t>Report:</w:t>
      </w:r>
    </w:p>
    <w:p w:rsidRPr="000F5E5B" w:rsidR="007A5D89" w:rsidP="00355C3A" w:rsidRDefault="009F04CA" w14:paraId="2D33C969" w14:textId="497E4E82">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lastRenderedPageBreak/>
        <w:t>s</w:t>
      </w:r>
      <w:r w:rsidRPr="000F5E5B" w:rsidR="007A5D89">
        <w:rPr>
          <w:rFonts w:ascii="Arial" w:hAnsi="Arial" w:cs="Arial"/>
          <w:sz w:val="24"/>
          <w:szCs w:val="24"/>
        </w:rPr>
        <w:t xml:space="preserve">tatistical </w:t>
      </w:r>
      <w:r w:rsidRPr="000F5E5B" w:rsidR="003373F2">
        <w:rPr>
          <w:rFonts w:ascii="Arial" w:hAnsi="Arial" w:cs="Arial"/>
          <w:sz w:val="24"/>
          <w:szCs w:val="24"/>
        </w:rPr>
        <w:t>data</w:t>
      </w:r>
      <w:r w:rsidR="00A84826">
        <w:rPr>
          <w:rFonts w:ascii="Arial" w:hAnsi="Arial" w:cs="Arial"/>
          <w:sz w:val="24"/>
          <w:szCs w:val="24"/>
        </w:rPr>
        <w:t>.</w:t>
      </w:r>
    </w:p>
    <w:p w:rsidRPr="000F5E5B" w:rsidR="007A5D89" w:rsidP="00355C3A" w:rsidRDefault="00AD0171" w14:paraId="36C297FD" w14:textId="437A64EA">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 xml:space="preserve">Link Tutor </w:t>
      </w:r>
      <w:r w:rsidRPr="000F5E5B" w:rsidR="007A5D89">
        <w:rPr>
          <w:rFonts w:ascii="Arial" w:hAnsi="Arial" w:cs="Arial"/>
          <w:sz w:val="24"/>
          <w:szCs w:val="24"/>
        </w:rPr>
        <w:t>report(s)</w:t>
      </w:r>
      <w:r w:rsidR="00A84826">
        <w:rPr>
          <w:rFonts w:ascii="Arial" w:hAnsi="Arial" w:cs="Arial"/>
          <w:sz w:val="24"/>
          <w:szCs w:val="24"/>
        </w:rPr>
        <w:t>.</w:t>
      </w:r>
    </w:p>
    <w:p w:rsidRPr="00A84826" w:rsidR="007A5D89" w:rsidP="00355C3A" w:rsidRDefault="009F04CA" w14:paraId="624D8C64" w14:textId="54B1C90A">
      <w:pPr>
        <w:pStyle w:val="BodyTextIndent"/>
        <w:numPr>
          <w:ilvl w:val="0"/>
          <w:numId w:val="8"/>
        </w:numPr>
        <w:tabs>
          <w:tab w:val="clear" w:pos="1080"/>
          <w:tab w:val="num" w:pos="1134"/>
        </w:tabs>
        <w:ind w:hanging="513"/>
        <w:jc w:val="left"/>
        <w:rPr>
          <w:rFonts w:ascii="Arial" w:hAnsi="Arial" w:cs="Arial"/>
          <w:sz w:val="24"/>
          <w:szCs w:val="24"/>
          <w:vertAlign w:val="superscript"/>
        </w:rPr>
      </w:pPr>
      <w:r w:rsidRPr="000F5E5B">
        <w:rPr>
          <w:rFonts w:ascii="Arial" w:hAnsi="Arial" w:cs="Arial"/>
          <w:sz w:val="24"/>
          <w:szCs w:val="24"/>
        </w:rPr>
        <w:t>external examiner reports</w:t>
      </w:r>
      <w:r w:rsidRPr="000F5E5B" w:rsidR="006743FD">
        <w:rPr>
          <w:rFonts w:ascii="Arial" w:hAnsi="Arial" w:cs="Arial"/>
          <w:sz w:val="24"/>
          <w:szCs w:val="24"/>
        </w:rPr>
        <w:t xml:space="preserve"> and response</w:t>
      </w:r>
      <w:r w:rsidRPr="00A84826" w:rsidR="00954D66">
        <w:rPr>
          <w:rFonts w:ascii="Arial" w:hAnsi="Arial" w:cs="Arial"/>
          <w:sz w:val="24"/>
          <w:szCs w:val="24"/>
          <w:vertAlign w:val="superscript"/>
        </w:rPr>
        <w:footnoteReference w:id="4"/>
      </w:r>
      <w:r w:rsidR="00A84826">
        <w:rPr>
          <w:rFonts w:ascii="Arial" w:hAnsi="Arial" w:cs="Arial"/>
          <w:sz w:val="24"/>
          <w:szCs w:val="24"/>
        </w:rPr>
        <w:t>.</w:t>
      </w:r>
    </w:p>
    <w:p w:rsidRPr="000F5E5B" w:rsidR="007A5D89" w:rsidP="00355C3A" w:rsidRDefault="009F04CA" w14:paraId="540FBD1B" w14:textId="62F500B8">
      <w:pPr>
        <w:pStyle w:val="BodyTextIndent"/>
        <w:numPr>
          <w:ilvl w:val="0"/>
          <w:numId w:val="8"/>
        </w:numPr>
        <w:tabs>
          <w:tab w:val="clear" w:pos="1080"/>
          <w:tab w:val="num" w:pos="1134"/>
        </w:tabs>
        <w:ind w:hanging="513"/>
        <w:jc w:val="left"/>
        <w:rPr>
          <w:rFonts w:ascii="Arial" w:hAnsi="Arial" w:cs="Arial"/>
          <w:sz w:val="24"/>
          <w:szCs w:val="24"/>
        </w:rPr>
      </w:pPr>
      <w:r w:rsidRPr="20DED842">
        <w:rPr>
          <w:rFonts w:ascii="Arial" w:hAnsi="Arial" w:cs="Arial"/>
          <w:sz w:val="24"/>
          <w:szCs w:val="24"/>
        </w:rPr>
        <w:t xml:space="preserve">student feedback </w:t>
      </w:r>
      <w:r w:rsidRPr="20DED842" w:rsidR="007A5D89">
        <w:rPr>
          <w:rFonts w:ascii="Arial" w:hAnsi="Arial" w:cs="Arial"/>
          <w:sz w:val="24"/>
          <w:szCs w:val="24"/>
        </w:rPr>
        <w:t>including the National Student Survey (NSS)</w:t>
      </w:r>
      <w:r w:rsidRPr="20DED842" w:rsidR="00345B85">
        <w:rPr>
          <w:rFonts w:ascii="Arial" w:hAnsi="Arial" w:cs="Arial"/>
          <w:sz w:val="24"/>
          <w:szCs w:val="24"/>
        </w:rPr>
        <w:t xml:space="preserve"> and the University </w:t>
      </w:r>
      <w:r w:rsidRPr="20DED842" w:rsidR="006217E1">
        <w:rPr>
          <w:rFonts w:ascii="Arial" w:hAnsi="Arial" w:cs="Arial"/>
          <w:sz w:val="24"/>
          <w:szCs w:val="24"/>
        </w:rPr>
        <w:t xml:space="preserve">Course Experience </w:t>
      </w:r>
      <w:r w:rsidRPr="20DED842" w:rsidR="00345B85">
        <w:rPr>
          <w:rFonts w:ascii="Arial" w:hAnsi="Arial" w:cs="Arial"/>
          <w:sz w:val="24"/>
          <w:szCs w:val="24"/>
        </w:rPr>
        <w:t>Survey (CES)</w:t>
      </w:r>
      <w:r w:rsidR="00A84826">
        <w:rPr>
          <w:rFonts w:ascii="Arial" w:hAnsi="Arial" w:cs="Arial"/>
          <w:sz w:val="24"/>
          <w:szCs w:val="24"/>
        </w:rPr>
        <w:t>.</w:t>
      </w:r>
    </w:p>
    <w:p w:rsidRPr="000F5E5B" w:rsidR="007A5D89" w:rsidP="00355C3A" w:rsidRDefault="007A5D89" w14:paraId="7AD69A68" w14:textId="5909AB14">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 xml:space="preserve">Course </w:t>
      </w:r>
      <w:r w:rsidRPr="000F5E5B" w:rsidR="00D40E57">
        <w:rPr>
          <w:rFonts w:ascii="Arial" w:hAnsi="Arial" w:cs="Arial"/>
          <w:sz w:val="24"/>
          <w:szCs w:val="24"/>
        </w:rPr>
        <w:t xml:space="preserve">Management </w:t>
      </w:r>
      <w:r w:rsidRPr="000F5E5B">
        <w:rPr>
          <w:rFonts w:ascii="Arial" w:hAnsi="Arial" w:cs="Arial"/>
          <w:sz w:val="24"/>
          <w:szCs w:val="24"/>
        </w:rPr>
        <w:t>Committee minutes or equivalent</w:t>
      </w:r>
      <w:r w:rsidR="00A84826">
        <w:rPr>
          <w:rFonts w:ascii="Arial" w:hAnsi="Arial" w:cs="Arial"/>
          <w:sz w:val="24"/>
          <w:szCs w:val="24"/>
        </w:rPr>
        <w:t>.</w:t>
      </w:r>
    </w:p>
    <w:p w:rsidRPr="000F5E5B" w:rsidR="007A5D89" w:rsidP="00355C3A" w:rsidRDefault="007A5D89" w14:paraId="15EE93AD" w14:textId="05E5B97D">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Professional and Statutory Regulatory Body Reports</w:t>
      </w:r>
      <w:r w:rsidR="00A84826">
        <w:rPr>
          <w:rFonts w:ascii="Arial" w:hAnsi="Arial" w:cs="Arial"/>
          <w:sz w:val="24"/>
          <w:szCs w:val="24"/>
        </w:rPr>
        <w:t>.</w:t>
      </w:r>
    </w:p>
    <w:p w:rsidRPr="000F5E5B" w:rsidR="007A5D89" w:rsidP="00355C3A" w:rsidRDefault="00980A85" w14:paraId="7CA40C1E" w14:textId="68117981">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I</w:t>
      </w:r>
      <w:r w:rsidRPr="000F5E5B" w:rsidR="007A5D89">
        <w:rPr>
          <w:rFonts w:ascii="Arial" w:hAnsi="Arial" w:cs="Arial"/>
          <w:sz w:val="24"/>
          <w:szCs w:val="24"/>
        </w:rPr>
        <w:t xml:space="preserve">nternal/external </w:t>
      </w:r>
      <w:r w:rsidRPr="000F5E5B" w:rsidR="009F04CA">
        <w:rPr>
          <w:rFonts w:ascii="Arial" w:hAnsi="Arial" w:cs="Arial"/>
          <w:sz w:val="24"/>
          <w:szCs w:val="24"/>
        </w:rPr>
        <w:t xml:space="preserve">review reports </w:t>
      </w:r>
      <w:r w:rsidRPr="000F5E5B" w:rsidR="007A5D89">
        <w:rPr>
          <w:rFonts w:ascii="Arial" w:hAnsi="Arial" w:cs="Arial"/>
          <w:sz w:val="24"/>
          <w:szCs w:val="24"/>
        </w:rPr>
        <w:t>(</w:t>
      </w:r>
      <w:r w:rsidRPr="000F5E5B" w:rsidR="00B3538A">
        <w:rPr>
          <w:rFonts w:ascii="Arial" w:hAnsi="Arial" w:cs="Arial"/>
          <w:sz w:val="24"/>
          <w:szCs w:val="24"/>
        </w:rPr>
        <w:t>e.g.,</w:t>
      </w:r>
      <w:r w:rsidRPr="000F5E5B" w:rsidR="007A5D89">
        <w:rPr>
          <w:rFonts w:ascii="Arial" w:hAnsi="Arial" w:cs="Arial"/>
          <w:sz w:val="24"/>
          <w:szCs w:val="24"/>
        </w:rPr>
        <w:t xml:space="preserve"> Periodic Review)</w:t>
      </w:r>
      <w:r w:rsidR="00A84826">
        <w:rPr>
          <w:rFonts w:ascii="Arial" w:hAnsi="Arial" w:cs="Arial"/>
          <w:sz w:val="24"/>
          <w:szCs w:val="24"/>
        </w:rPr>
        <w:t>.</w:t>
      </w:r>
    </w:p>
    <w:p w:rsidRPr="000F5E5B" w:rsidR="007A5D89" w:rsidP="00355C3A" w:rsidRDefault="00980A85" w14:paraId="3C71C48C" w14:textId="59AC5123">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E</w:t>
      </w:r>
      <w:r w:rsidRPr="000F5E5B" w:rsidR="007A5D89">
        <w:rPr>
          <w:rFonts w:ascii="Arial" w:hAnsi="Arial" w:cs="Arial"/>
          <w:sz w:val="24"/>
          <w:szCs w:val="24"/>
        </w:rPr>
        <w:t>mployer</w:t>
      </w:r>
      <w:r w:rsidRPr="000F5E5B" w:rsidR="00404772">
        <w:rPr>
          <w:rFonts w:ascii="Arial" w:hAnsi="Arial" w:cs="Arial"/>
          <w:sz w:val="24"/>
          <w:szCs w:val="24"/>
        </w:rPr>
        <w:t>/stakeholder</w:t>
      </w:r>
      <w:r w:rsidRPr="000F5E5B" w:rsidR="007A5D89">
        <w:rPr>
          <w:rFonts w:ascii="Arial" w:hAnsi="Arial" w:cs="Arial"/>
          <w:sz w:val="24"/>
          <w:szCs w:val="24"/>
        </w:rPr>
        <w:t xml:space="preserve"> feedback</w:t>
      </w:r>
      <w:r w:rsidR="00A84826">
        <w:rPr>
          <w:rFonts w:ascii="Arial" w:hAnsi="Arial" w:cs="Arial"/>
          <w:sz w:val="24"/>
          <w:szCs w:val="24"/>
        </w:rPr>
        <w:t>.</w:t>
      </w:r>
    </w:p>
    <w:p w:rsidRPr="000F5E5B" w:rsidR="00B930B1" w:rsidP="00355C3A" w:rsidRDefault="00980A85" w14:paraId="3805655E" w14:textId="42B198A9">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A</w:t>
      </w:r>
      <w:r w:rsidRPr="000F5E5B" w:rsidR="00345B85">
        <w:rPr>
          <w:rFonts w:ascii="Arial" w:hAnsi="Arial" w:cs="Arial"/>
          <w:sz w:val="24"/>
          <w:szCs w:val="24"/>
        </w:rPr>
        <w:t>nalysis of the</w:t>
      </w:r>
      <w:r w:rsidRPr="000F5E5B" w:rsidR="00CA54D5">
        <w:rPr>
          <w:rFonts w:ascii="Arial" w:hAnsi="Arial" w:cs="Arial"/>
          <w:sz w:val="24"/>
          <w:szCs w:val="24"/>
        </w:rPr>
        <w:t xml:space="preserve"> response rate for module evaluations</w:t>
      </w:r>
      <w:r w:rsidRPr="000F5E5B" w:rsidR="00143340">
        <w:rPr>
          <w:rFonts w:ascii="Arial" w:hAnsi="Arial" w:cs="Arial"/>
          <w:sz w:val="24"/>
          <w:szCs w:val="24"/>
        </w:rPr>
        <w:t xml:space="preserve"> and UW</w:t>
      </w:r>
      <w:r w:rsidRPr="000F5E5B" w:rsidR="00E22B4D">
        <w:rPr>
          <w:rFonts w:ascii="Arial" w:hAnsi="Arial" w:cs="Arial"/>
          <w:sz w:val="24"/>
          <w:szCs w:val="24"/>
        </w:rPr>
        <w:t xml:space="preserve"> CES</w:t>
      </w:r>
      <w:r w:rsidR="00A84826">
        <w:rPr>
          <w:rFonts w:ascii="Arial" w:hAnsi="Arial" w:cs="Arial"/>
          <w:sz w:val="24"/>
          <w:szCs w:val="24"/>
        </w:rPr>
        <w:t>.</w:t>
      </w:r>
    </w:p>
    <w:p w:rsidRPr="000F5E5B" w:rsidR="006217E1" w:rsidP="00355C3A" w:rsidRDefault="00980A85" w14:paraId="19032538" w14:textId="16085B89">
      <w:pPr>
        <w:pStyle w:val="BodyTextIndent"/>
        <w:numPr>
          <w:ilvl w:val="0"/>
          <w:numId w:val="8"/>
        </w:numPr>
        <w:tabs>
          <w:tab w:val="clear" w:pos="1080"/>
          <w:tab w:val="num" w:pos="1134"/>
        </w:tabs>
        <w:ind w:hanging="513"/>
        <w:jc w:val="left"/>
        <w:rPr>
          <w:rFonts w:ascii="Arial" w:hAnsi="Arial" w:cs="Arial"/>
          <w:sz w:val="24"/>
          <w:szCs w:val="24"/>
        </w:rPr>
      </w:pPr>
      <w:r w:rsidRPr="000F5E5B">
        <w:rPr>
          <w:rFonts w:ascii="Arial" w:hAnsi="Arial" w:cs="Arial"/>
          <w:sz w:val="24"/>
          <w:szCs w:val="24"/>
        </w:rPr>
        <w:t>E</w:t>
      </w:r>
      <w:r w:rsidRPr="000F5E5B" w:rsidR="006217E1">
        <w:rPr>
          <w:rFonts w:ascii="Arial" w:hAnsi="Arial" w:cs="Arial"/>
          <w:sz w:val="24"/>
          <w:szCs w:val="24"/>
        </w:rPr>
        <w:t xml:space="preserve">ngagement </w:t>
      </w:r>
      <w:r w:rsidRPr="000F5E5B" w:rsidR="00502997">
        <w:rPr>
          <w:rFonts w:ascii="Arial" w:hAnsi="Arial" w:cs="Arial"/>
          <w:sz w:val="24"/>
          <w:szCs w:val="24"/>
        </w:rPr>
        <w:t>with University and/or School</w:t>
      </w:r>
      <w:r w:rsidRPr="000F5E5B" w:rsidR="006217E1">
        <w:rPr>
          <w:rFonts w:ascii="Arial" w:hAnsi="Arial" w:cs="Arial"/>
          <w:sz w:val="24"/>
          <w:szCs w:val="24"/>
        </w:rPr>
        <w:t xml:space="preserve"> quality enhancement initiatives or projects</w:t>
      </w:r>
      <w:r w:rsidR="00A84826">
        <w:rPr>
          <w:rFonts w:ascii="Arial" w:hAnsi="Arial" w:cs="Arial"/>
          <w:sz w:val="24"/>
          <w:szCs w:val="24"/>
        </w:rPr>
        <w:t>.</w:t>
      </w:r>
    </w:p>
    <w:p w:rsidRPr="000F5E5B" w:rsidR="006A4F96" w:rsidP="00F227E8" w:rsidRDefault="006A4F96" w14:paraId="66B59655" w14:textId="77777777">
      <w:pPr>
        <w:rPr>
          <w:rFonts w:ascii="Arial" w:hAnsi="Arial" w:cs="Arial"/>
          <w:szCs w:val="24"/>
        </w:rPr>
      </w:pPr>
    </w:p>
    <w:p w:rsidRPr="000F5E5B" w:rsidR="005C3222" w:rsidP="00355C3A" w:rsidRDefault="005C3222" w14:paraId="3EE8BBC2" w14:textId="677CA11B">
      <w:pPr>
        <w:numPr>
          <w:ilvl w:val="0"/>
          <w:numId w:val="2"/>
        </w:numPr>
        <w:tabs>
          <w:tab w:val="clear" w:pos="720"/>
          <w:tab w:val="num" w:pos="567"/>
        </w:tabs>
        <w:ind w:left="567" w:hanging="567"/>
        <w:jc w:val="both"/>
        <w:rPr>
          <w:rFonts w:ascii="Arial" w:hAnsi="Arial" w:cs="Arial"/>
          <w:szCs w:val="24"/>
        </w:rPr>
      </w:pPr>
      <w:r w:rsidRPr="000F5E5B">
        <w:rPr>
          <w:rFonts w:ascii="Arial" w:hAnsi="Arial" w:cs="Arial"/>
          <w:szCs w:val="24"/>
        </w:rPr>
        <w:t xml:space="preserve">Course </w:t>
      </w:r>
      <w:r w:rsidRPr="000F5E5B" w:rsidR="00202F6D">
        <w:rPr>
          <w:rFonts w:ascii="Arial" w:hAnsi="Arial" w:cs="Arial"/>
          <w:szCs w:val="24"/>
        </w:rPr>
        <w:t xml:space="preserve">Annual Evaluation </w:t>
      </w:r>
      <w:r w:rsidRPr="000F5E5B">
        <w:rPr>
          <w:rFonts w:ascii="Arial" w:hAnsi="Arial" w:cs="Arial"/>
          <w:szCs w:val="24"/>
        </w:rPr>
        <w:t>Reports should therefore be produced</w:t>
      </w:r>
      <w:r w:rsidRPr="000F5E5B" w:rsidR="001D4AAC">
        <w:rPr>
          <w:rFonts w:ascii="Arial" w:hAnsi="Arial" w:cs="Arial"/>
          <w:szCs w:val="24"/>
        </w:rPr>
        <w:t xml:space="preserve"> for</w:t>
      </w:r>
      <w:r w:rsidRPr="000F5E5B">
        <w:rPr>
          <w:rFonts w:ascii="Arial" w:hAnsi="Arial" w:cs="Arial"/>
          <w:szCs w:val="24"/>
        </w:rPr>
        <w:t>:</w:t>
      </w:r>
    </w:p>
    <w:p w:rsidRPr="000F5E5B" w:rsidR="005C3222" w:rsidP="00355C3A" w:rsidRDefault="005C3222" w14:paraId="0177C584" w14:textId="4D281708">
      <w:pPr>
        <w:pStyle w:val="BodyTextIndent"/>
        <w:numPr>
          <w:ilvl w:val="0"/>
          <w:numId w:val="9"/>
        </w:numPr>
        <w:ind w:hanging="513"/>
        <w:jc w:val="left"/>
        <w:rPr>
          <w:rFonts w:ascii="Arial" w:hAnsi="Arial" w:cs="Arial"/>
          <w:sz w:val="24"/>
          <w:szCs w:val="24"/>
        </w:rPr>
      </w:pPr>
      <w:r w:rsidRPr="000F5E5B">
        <w:rPr>
          <w:rFonts w:ascii="Arial" w:hAnsi="Arial" w:cs="Arial"/>
          <w:sz w:val="24"/>
          <w:szCs w:val="24"/>
        </w:rPr>
        <w:t>each course or group of relate</w:t>
      </w:r>
      <w:r w:rsidRPr="000F5E5B" w:rsidR="001D4AAC">
        <w:rPr>
          <w:rFonts w:ascii="Arial" w:hAnsi="Arial" w:cs="Arial"/>
          <w:sz w:val="24"/>
          <w:szCs w:val="24"/>
        </w:rPr>
        <w:t>d courses leading to a UW award</w:t>
      </w:r>
      <w:r w:rsidRPr="000F5E5B" w:rsidR="00C5139E">
        <w:rPr>
          <w:rFonts w:ascii="Arial" w:hAnsi="Arial" w:cs="Arial"/>
          <w:sz w:val="24"/>
          <w:szCs w:val="24"/>
        </w:rPr>
        <w:t xml:space="preserve"> including research degrees and apprenticeships</w:t>
      </w:r>
      <w:r w:rsidR="00A84826">
        <w:rPr>
          <w:rFonts w:ascii="Arial" w:hAnsi="Arial" w:cs="Arial"/>
          <w:sz w:val="24"/>
          <w:szCs w:val="24"/>
        </w:rPr>
        <w:t>.</w:t>
      </w:r>
    </w:p>
    <w:p w:rsidRPr="000F5E5B" w:rsidR="005C3222" w:rsidP="00355C3A" w:rsidRDefault="005C3222" w14:paraId="6AE109BB" w14:textId="77777777">
      <w:pPr>
        <w:pStyle w:val="BodyTextIndent"/>
        <w:numPr>
          <w:ilvl w:val="0"/>
          <w:numId w:val="9"/>
        </w:numPr>
        <w:ind w:hanging="513"/>
        <w:jc w:val="left"/>
        <w:rPr>
          <w:rFonts w:ascii="Arial" w:hAnsi="Arial" w:cs="Arial"/>
          <w:sz w:val="24"/>
          <w:szCs w:val="24"/>
        </w:rPr>
      </w:pPr>
      <w:r w:rsidRPr="000F5E5B">
        <w:rPr>
          <w:rFonts w:ascii="Arial" w:hAnsi="Arial" w:cs="Arial"/>
          <w:sz w:val="24"/>
          <w:szCs w:val="24"/>
        </w:rPr>
        <w:t>every course or accredited module, or group of modules, run by a partner institution.</w:t>
      </w:r>
    </w:p>
    <w:p w:rsidRPr="000F5E5B" w:rsidR="003F135A" w:rsidP="003F135A" w:rsidRDefault="003F135A" w14:paraId="563F2E4A" w14:textId="77777777">
      <w:pPr>
        <w:ind w:left="540"/>
        <w:jc w:val="both"/>
        <w:rPr>
          <w:rFonts w:ascii="Arial" w:hAnsi="Arial" w:cs="Arial"/>
          <w:szCs w:val="24"/>
        </w:rPr>
      </w:pPr>
    </w:p>
    <w:p w:rsidRPr="000F5E5B" w:rsidR="004F68A8" w:rsidP="00355C3A" w:rsidRDefault="006217E1" w14:paraId="50DFACB7" w14:textId="2A829EDC">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Repor</w:t>
      </w:r>
      <w:r w:rsidRPr="000F5E5B" w:rsidR="005F516A">
        <w:rPr>
          <w:rFonts w:ascii="Arial" w:hAnsi="Arial" w:cs="Arial"/>
          <w:szCs w:val="24"/>
        </w:rPr>
        <w:t>ts are normally drafted by the Course L</w:t>
      </w:r>
      <w:r w:rsidRPr="000F5E5B">
        <w:rPr>
          <w:rFonts w:ascii="Arial" w:hAnsi="Arial" w:cs="Arial"/>
          <w:szCs w:val="24"/>
        </w:rPr>
        <w:t>eader (or equivalent) but are the outcome of discussions with the course team an</w:t>
      </w:r>
      <w:r w:rsidRPr="000F5E5B" w:rsidR="00A31E66">
        <w:rPr>
          <w:rFonts w:ascii="Arial" w:hAnsi="Arial" w:cs="Arial"/>
          <w:szCs w:val="24"/>
        </w:rPr>
        <w:t xml:space="preserve">d student representatives through course management committees or other appropriate meetings. </w:t>
      </w:r>
    </w:p>
    <w:p w:rsidR="004F68A8" w:rsidP="004F68A8" w:rsidRDefault="004F68A8" w14:paraId="2FF1CE89" w14:textId="77777777">
      <w:pPr>
        <w:pStyle w:val="BodyTextIndent"/>
        <w:ind w:left="0" w:firstLine="0"/>
        <w:rPr>
          <w:rFonts w:ascii="Arial" w:hAnsi="Arial" w:cs="Arial"/>
          <w:sz w:val="24"/>
          <w:szCs w:val="24"/>
        </w:rPr>
      </w:pPr>
    </w:p>
    <w:p w:rsidRPr="000F5E5B" w:rsidR="003F135A" w:rsidP="00355C3A" w:rsidRDefault="003F135A" w14:paraId="4320156F" w14:textId="1F3999C0">
      <w:pPr>
        <w:numPr>
          <w:ilvl w:val="0"/>
          <w:numId w:val="2"/>
        </w:numPr>
        <w:tabs>
          <w:tab w:val="clear" w:pos="720"/>
          <w:tab w:val="num" w:pos="567"/>
        </w:tabs>
        <w:ind w:left="567" w:hanging="567"/>
        <w:jc w:val="both"/>
        <w:rPr>
          <w:rFonts w:ascii="Arial" w:hAnsi="Arial" w:cs="Arial"/>
          <w:szCs w:val="24"/>
        </w:rPr>
      </w:pPr>
      <w:r w:rsidRPr="000F5E5B">
        <w:rPr>
          <w:rFonts w:ascii="Arial" w:hAnsi="Arial" w:cs="Arial"/>
          <w:szCs w:val="24"/>
        </w:rPr>
        <w:t xml:space="preserve">Course </w:t>
      </w:r>
      <w:r w:rsidRPr="000F5E5B" w:rsidR="00202F6D">
        <w:rPr>
          <w:rFonts w:ascii="Arial" w:hAnsi="Arial" w:cs="Arial"/>
          <w:szCs w:val="24"/>
        </w:rPr>
        <w:t xml:space="preserve">Annual Evaluation </w:t>
      </w:r>
      <w:r w:rsidRPr="000F5E5B" w:rsidR="00B422E3">
        <w:rPr>
          <w:rFonts w:ascii="Arial" w:hAnsi="Arial" w:cs="Arial"/>
          <w:szCs w:val="24"/>
        </w:rPr>
        <w:t xml:space="preserve">Report is </w:t>
      </w:r>
      <w:r w:rsidRPr="000F5E5B">
        <w:rPr>
          <w:rFonts w:ascii="Arial" w:hAnsi="Arial" w:cs="Arial"/>
          <w:szCs w:val="24"/>
        </w:rPr>
        <w:t>comprise</w:t>
      </w:r>
      <w:r w:rsidRPr="000F5E5B" w:rsidR="00B422E3">
        <w:rPr>
          <w:rFonts w:ascii="Arial" w:hAnsi="Arial" w:cs="Arial"/>
          <w:szCs w:val="24"/>
        </w:rPr>
        <w:t>d of</w:t>
      </w:r>
      <w:r w:rsidRPr="000F5E5B">
        <w:rPr>
          <w:rFonts w:ascii="Arial" w:hAnsi="Arial" w:cs="Arial"/>
          <w:szCs w:val="24"/>
        </w:rPr>
        <w:t xml:space="preserve"> the following:</w:t>
      </w:r>
    </w:p>
    <w:p w:rsidRPr="000F5E5B" w:rsidR="00B422E3" w:rsidP="00355C3A" w:rsidRDefault="00B422E3" w14:paraId="41F7F385" w14:textId="381D0A7C">
      <w:pPr>
        <w:pStyle w:val="BodyTextIndent"/>
        <w:numPr>
          <w:ilvl w:val="0"/>
          <w:numId w:val="10"/>
        </w:numPr>
        <w:ind w:hanging="513"/>
        <w:jc w:val="left"/>
        <w:rPr>
          <w:rFonts w:ascii="Arial" w:hAnsi="Arial" w:cs="Arial"/>
          <w:sz w:val="24"/>
          <w:szCs w:val="24"/>
        </w:rPr>
      </w:pPr>
      <w:r w:rsidRPr="000F5E5B">
        <w:rPr>
          <w:rFonts w:ascii="Arial" w:hAnsi="Arial" w:cs="Arial"/>
          <w:sz w:val="24"/>
          <w:szCs w:val="24"/>
        </w:rPr>
        <w:t>The completed report template and narrative</w:t>
      </w:r>
      <w:r w:rsidR="00A84826">
        <w:rPr>
          <w:rFonts w:ascii="Arial" w:hAnsi="Arial" w:cs="Arial"/>
          <w:sz w:val="24"/>
          <w:szCs w:val="24"/>
        </w:rPr>
        <w:t>.</w:t>
      </w:r>
    </w:p>
    <w:p w:rsidRPr="000F5E5B" w:rsidR="003F135A" w:rsidP="00355C3A" w:rsidRDefault="003F135A" w14:paraId="40E32841" w14:textId="46CCC136">
      <w:pPr>
        <w:pStyle w:val="BodyTextIndent"/>
        <w:numPr>
          <w:ilvl w:val="0"/>
          <w:numId w:val="10"/>
        </w:numPr>
        <w:ind w:hanging="513"/>
        <w:jc w:val="left"/>
        <w:rPr>
          <w:rFonts w:ascii="Arial" w:hAnsi="Arial" w:cs="Arial"/>
          <w:sz w:val="24"/>
          <w:szCs w:val="24"/>
        </w:rPr>
      </w:pPr>
      <w:r w:rsidRPr="000F5E5B">
        <w:rPr>
          <w:rFonts w:ascii="Arial" w:hAnsi="Arial" w:cs="Arial"/>
          <w:sz w:val="24"/>
          <w:szCs w:val="24"/>
        </w:rPr>
        <w:t>Action Plan from the previous year, with report on progress and commentary as appropriate</w:t>
      </w:r>
      <w:r w:rsidR="00A84826">
        <w:rPr>
          <w:rFonts w:ascii="Arial" w:hAnsi="Arial" w:cs="Arial"/>
          <w:sz w:val="24"/>
          <w:szCs w:val="24"/>
        </w:rPr>
        <w:t>.</w:t>
      </w:r>
    </w:p>
    <w:p w:rsidRPr="000F5E5B" w:rsidR="003F135A" w:rsidP="00355C3A" w:rsidRDefault="00F47263" w14:paraId="658C12CA" w14:textId="62112531">
      <w:pPr>
        <w:pStyle w:val="BodyTextIndent"/>
        <w:numPr>
          <w:ilvl w:val="0"/>
          <w:numId w:val="10"/>
        </w:numPr>
        <w:ind w:hanging="513"/>
        <w:jc w:val="left"/>
        <w:rPr>
          <w:rFonts w:ascii="Arial" w:hAnsi="Arial" w:cs="Arial"/>
          <w:sz w:val="24"/>
          <w:szCs w:val="24"/>
        </w:rPr>
      </w:pPr>
      <w:r w:rsidRPr="000F5E5B">
        <w:rPr>
          <w:rFonts w:ascii="Arial" w:hAnsi="Arial" w:cs="Arial"/>
          <w:sz w:val="24"/>
          <w:szCs w:val="24"/>
        </w:rPr>
        <w:t xml:space="preserve">Enhancement </w:t>
      </w:r>
      <w:r w:rsidRPr="000F5E5B" w:rsidR="003F135A">
        <w:rPr>
          <w:rFonts w:ascii="Arial" w:hAnsi="Arial" w:cs="Arial"/>
          <w:sz w:val="24"/>
          <w:szCs w:val="24"/>
        </w:rPr>
        <w:t>Plan for current year</w:t>
      </w:r>
      <w:r w:rsidR="00A84826">
        <w:rPr>
          <w:rFonts w:ascii="Arial" w:hAnsi="Arial" w:cs="Arial"/>
          <w:sz w:val="24"/>
          <w:szCs w:val="24"/>
        </w:rPr>
        <w:t>.</w:t>
      </w:r>
    </w:p>
    <w:p w:rsidRPr="000F5E5B" w:rsidR="003F135A" w:rsidP="00355C3A" w:rsidRDefault="00B422E3" w14:paraId="49B9ACAB" w14:textId="2D4AF465">
      <w:pPr>
        <w:pStyle w:val="BodyTextIndent"/>
        <w:numPr>
          <w:ilvl w:val="0"/>
          <w:numId w:val="10"/>
        </w:numPr>
        <w:ind w:hanging="513"/>
        <w:jc w:val="left"/>
        <w:rPr>
          <w:rFonts w:ascii="Arial" w:hAnsi="Arial" w:cs="Arial"/>
          <w:sz w:val="24"/>
          <w:szCs w:val="24"/>
        </w:rPr>
      </w:pPr>
      <w:r w:rsidRPr="000F5E5B">
        <w:rPr>
          <w:rFonts w:ascii="Arial" w:hAnsi="Arial" w:cs="Arial"/>
          <w:sz w:val="24"/>
          <w:szCs w:val="24"/>
        </w:rPr>
        <w:t>C</w:t>
      </w:r>
      <w:r w:rsidRPr="000F5E5B" w:rsidR="003F135A">
        <w:rPr>
          <w:rFonts w:ascii="Arial" w:hAnsi="Arial" w:cs="Arial"/>
          <w:sz w:val="24"/>
          <w:szCs w:val="24"/>
        </w:rPr>
        <w:t xml:space="preserve">ommentary on the evidence informing the </w:t>
      </w:r>
      <w:r w:rsidRPr="000F5E5B" w:rsidR="00AF4077">
        <w:rPr>
          <w:rFonts w:ascii="Arial" w:hAnsi="Arial" w:cs="Arial"/>
          <w:sz w:val="24"/>
          <w:szCs w:val="24"/>
        </w:rPr>
        <w:t>Enhancement Plan</w:t>
      </w:r>
      <w:r w:rsidRPr="000F5E5B" w:rsidR="00345B85">
        <w:rPr>
          <w:rFonts w:ascii="Arial" w:hAnsi="Arial" w:cs="Arial"/>
          <w:sz w:val="24"/>
          <w:szCs w:val="24"/>
        </w:rPr>
        <w:t xml:space="preserve"> including a short SWOT analysis</w:t>
      </w:r>
      <w:r w:rsidR="004611E8">
        <w:rPr>
          <w:rFonts w:ascii="Arial" w:hAnsi="Arial" w:cs="Arial"/>
          <w:sz w:val="24"/>
          <w:szCs w:val="24"/>
        </w:rPr>
        <w:t>.</w:t>
      </w:r>
    </w:p>
    <w:p w:rsidRPr="000F5E5B" w:rsidR="00527D1D" w:rsidP="00527D1D" w:rsidRDefault="00527D1D" w14:paraId="79B78698" w14:textId="77777777">
      <w:pPr>
        <w:pStyle w:val="BodyTextIndent"/>
        <w:ind w:left="1080" w:firstLine="0"/>
        <w:rPr>
          <w:rFonts w:ascii="Arial" w:hAnsi="Arial" w:cs="Arial"/>
          <w:sz w:val="24"/>
          <w:szCs w:val="24"/>
        </w:rPr>
      </w:pPr>
    </w:p>
    <w:p w:rsidRPr="000F5E5B" w:rsidR="00527D1D" w:rsidP="00355C3A" w:rsidRDefault="00527D1D" w14:paraId="5086F827" w14:textId="29F394B4">
      <w:pPr>
        <w:numPr>
          <w:ilvl w:val="0"/>
          <w:numId w:val="2"/>
        </w:numPr>
        <w:tabs>
          <w:tab w:val="clear" w:pos="720"/>
          <w:tab w:val="num" w:pos="567"/>
        </w:tabs>
        <w:ind w:left="567" w:hanging="567"/>
        <w:jc w:val="both"/>
        <w:rPr>
          <w:rFonts w:ascii="Arial" w:hAnsi="Arial" w:cs="Arial"/>
          <w:szCs w:val="24"/>
        </w:rPr>
      </w:pPr>
      <w:r w:rsidRPr="000F5E5B">
        <w:rPr>
          <w:rFonts w:ascii="Arial" w:hAnsi="Arial" w:cs="Arial"/>
          <w:szCs w:val="24"/>
        </w:rPr>
        <w:t>The following are also appended:</w:t>
      </w:r>
    </w:p>
    <w:p w:rsidRPr="000F5E5B" w:rsidR="006217E1" w:rsidP="00355C3A" w:rsidRDefault="009B455F" w14:paraId="47F27E73" w14:textId="2896691B">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Data summary report</w:t>
      </w:r>
      <w:r w:rsidR="004611E8">
        <w:rPr>
          <w:rFonts w:ascii="Arial" w:hAnsi="Arial" w:cs="Arial"/>
          <w:sz w:val="24"/>
          <w:szCs w:val="24"/>
        </w:rPr>
        <w:t>.</w:t>
      </w:r>
    </w:p>
    <w:p w:rsidRPr="000F5E5B" w:rsidR="006217E1" w:rsidP="00355C3A" w:rsidRDefault="006217E1" w14:paraId="54350F01" w14:textId="594AE094">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Course management committee minutes</w:t>
      </w:r>
      <w:r w:rsidR="004611E8">
        <w:rPr>
          <w:rFonts w:ascii="Arial" w:hAnsi="Arial" w:cs="Arial"/>
          <w:sz w:val="24"/>
          <w:szCs w:val="24"/>
        </w:rPr>
        <w:t>.</w:t>
      </w:r>
    </w:p>
    <w:p w:rsidRPr="000F5E5B" w:rsidR="00D15764" w:rsidP="00355C3A" w:rsidRDefault="00B422E3" w14:paraId="64EACA3B" w14:textId="086D044E">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E</w:t>
      </w:r>
      <w:r w:rsidRPr="000F5E5B" w:rsidR="00D15764">
        <w:rPr>
          <w:rFonts w:ascii="Arial" w:hAnsi="Arial" w:cs="Arial"/>
          <w:sz w:val="24"/>
          <w:szCs w:val="24"/>
        </w:rPr>
        <w:t>xternal examiner reports</w:t>
      </w:r>
      <w:r w:rsidRPr="000F5E5B" w:rsidR="00F47263">
        <w:rPr>
          <w:rFonts w:ascii="Arial" w:hAnsi="Arial" w:cs="Arial"/>
          <w:sz w:val="24"/>
          <w:szCs w:val="24"/>
        </w:rPr>
        <w:t xml:space="preserve"> including response</w:t>
      </w:r>
      <w:r w:rsidR="004611E8">
        <w:rPr>
          <w:rFonts w:ascii="Arial" w:hAnsi="Arial" w:cs="Arial"/>
          <w:sz w:val="24"/>
          <w:szCs w:val="24"/>
        </w:rPr>
        <w:t>.</w:t>
      </w:r>
    </w:p>
    <w:p w:rsidRPr="000F5E5B" w:rsidR="00D15764" w:rsidP="00355C3A" w:rsidRDefault="00D15764" w14:paraId="1E5D2003" w14:textId="506D33E7">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PSRB report(s) as applicable</w:t>
      </w:r>
      <w:r w:rsidR="004611E8">
        <w:rPr>
          <w:rFonts w:ascii="Arial" w:hAnsi="Arial" w:cs="Arial"/>
          <w:sz w:val="24"/>
          <w:szCs w:val="24"/>
        </w:rPr>
        <w:t>.</w:t>
      </w:r>
    </w:p>
    <w:p w:rsidRPr="000F5E5B" w:rsidR="003F135A" w:rsidP="00355C3A" w:rsidRDefault="00AD0171" w14:paraId="75A1E01D" w14:textId="77777777">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 xml:space="preserve">Link Tutor </w:t>
      </w:r>
      <w:r w:rsidRPr="000F5E5B" w:rsidR="003F135A">
        <w:rPr>
          <w:rFonts w:ascii="Arial" w:hAnsi="Arial" w:cs="Arial"/>
          <w:sz w:val="24"/>
          <w:szCs w:val="24"/>
        </w:rPr>
        <w:t>report (in cases of collaborative provision)</w:t>
      </w:r>
    </w:p>
    <w:p w:rsidRPr="000F5E5B" w:rsidR="00BE16F0" w:rsidP="00355C3A" w:rsidRDefault="00B422E3" w14:paraId="5E1FAE3F" w14:textId="2354B7B2">
      <w:pPr>
        <w:pStyle w:val="BodyTextIndent"/>
        <w:numPr>
          <w:ilvl w:val="0"/>
          <w:numId w:val="11"/>
        </w:numPr>
        <w:ind w:hanging="513"/>
        <w:jc w:val="left"/>
        <w:rPr>
          <w:rFonts w:ascii="Arial" w:hAnsi="Arial" w:cs="Arial"/>
          <w:sz w:val="24"/>
          <w:szCs w:val="24"/>
        </w:rPr>
      </w:pPr>
      <w:r w:rsidRPr="000F5E5B">
        <w:rPr>
          <w:rFonts w:ascii="Arial" w:hAnsi="Arial" w:cs="Arial"/>
          <w:sz w:val="24"/>
          <w:szCs w:val="24"/>
        </w:rPr>
        <w:t>P</w:t>
      </w:r>
      <w:r w:rsidRPr="000F5E5B" w:rsidR="00BE16F0">
        <w:rPr>
          <w:rFonts w:ascii="Arial" w:hAnsi="Arial" w:cs="Arial"/>
          <w:sz w:val="24"/>
          <w:szCs w:val="24"/>
        </w:rPr>
        <w:t xml:space="preserve">artner Overview Report (see paragraph </w:t>
      </w:r>
      <w:r w:rsidRPr="000F5E5B" w:rsidR="00DA4143">
        <w:rPr>
          <w:rFonts w:ascii="Arial" w:hAnsi="Arial" w:cs="Arial"/>
          <w:sz w:val="24"/>
          <w:szCs w:val="24"/>
        </w:rPr>
        <w:t>10</w:t>
      </w:r>
      <w:r w:rsidRPr="000F5E5B" w:rsidR="00BE16F0">
        <w:rPr>
          <w:rFonts w:ascii="Arial" w:hAnsi="Arial" w:cs="Arial"/>
          <w:sz w:val="24"/>
          <w:szCs w:val="24"/>
        </w:rPr>
        <w:t>)</w:t>
      </w:r>
      <w:r w:rsidRPr="000F5E5B" w:rsidR="00A163CC">
        <w:rPr>
          <w:rFonts w:ascii="Arial" w:hAnsi="Arial" w:cs="Arial"/>
          <w:sz w:val="24"/>
          <w:szCs w:val="24"/>
        </w:rPr>
        <w:t>.</w:t>
      </w:r>
    </w:p>
    <w:p w:rsidRPr="000F5E5B" w:rsidR="007659CD" w:rsidP="006A4F96" w:rsidRDefault="007659CD" w14:paraId="006C8E84" w14:textId="77777777">
      <w:pPr>
        <w:pStyle w:val="BodyTextIndent"/>
        <w:ind w:left="1080" w:firstLine="0"/>
        <w:jc w:val="left"/>
        <w:rPr>
          <w:rFonts w:ascii="Arial" w:hAnsi="Arial" w:cs="Arial"/>
          <w:sz w:val="24"/>
          <w:szCs w:val="24"/>
        </w:rPr>
      </w:pPr>
    </w:p>
    <w:p w:rsidRPr="000F5E5B" w:rsidR="006217E1" w:rsidP="00355C3A" w:rsidRDefault="006217E1" w14:paraId="5C3A9FD4" w14:textId="36AF113C">
      <w:pPr>
        <w:numPr>
          <w:ilvl w:val="0"/>
          <w:numId w:val="2"/>
        </w:numPr>
        <w:ind w:hanging="720"/>
        <w:rPr>
          <w:rFonts w:ascii="Arial" w:hAnsi="Arial" w:cs="Arial"/>
          <w:szCs w:val="24"/>
        </w:rPr>
      </w:pPr>
      <w:r w:rsidRPr="000F5E5B">
        <w:rPr>
          <w:rFonts w:ascii="Arial" w:hAnsi="Arial" w:cs="Arial"/>
          <w:szCs w:val="24"/>
        </w:rPr>
        <w:t xml:space="preserve">Course </w:t>
      </w:r>
      <w:r w:rsidRPr="000F5E5B" w:rsidR="002B7883">
        <w:rPr>
          <w:rFonts w:ascii="Arial" w:hAnsi="Arial" w:cs="Arial"/>
          <w:szCs w:val="24"/>
        </w:rPr>
        <w:t xml:space="preserve">Annual Evaluation </w:t>
      </w:r>
      <w:r w:rsidRPr="000F5E5B">
        <w:rPr>
          <w:rFonts w:ascii="Arial" w:hAnsi="Arial" w:cs="Arial"/>
          <w:szCs w:val="24"/>
        </w:rPr>
        <w:t xml:space="preserve">Reports are </w:t>
      </w:r>
      <w:r w:rsidRPr="000F5E5B" w:rsidR="00124CEF">
        <w:rPr>
          <w:rFonts w:ascii="Arial" w:hAnsi="Arial" w:cs="Arial"/>
          <w:szCs w:val="24"/>
        </w:rPr>
        <w:t>shared with students via Blackboard</w:t>
      </w:r>
      <w:r w:rsidRPr="000F5E5B">
        <w:rPr>
          <w:rFonts w:ascii="Arial" w:hAnsi="Arial" w:cs="Arial"/>
          <w:szCs w:val="24"/>
        </w:rPr>
        <w:t xml:space="preserve"> and </w:t>
      </w:r>
      <w:r w:rsidRPr="000F5E5B" w:rsidR="000A0C57">
        <w:rPr>
          <w:rFonts w:ascii="Arial" w:hAnsi="Arial" w:cs="Arial"/>
          <w:szCs w:val="24"/>
        </w:rPr>
        <w:t>forwarded to external examiners; consideration should be given to ensure that individuals are not identifiable within the reports.</w:t>
      </w:r>
    </w:p>
    <w:p w:rsidRPr="000F5E5B" w:rsidR="00C44FA8" w:rsidP="00233CA1" w:rsidRDefault="00C44FA8" w14:paraId="75350E60" w14:textId="77777777">
      <w:pPr>
        <w:ind w:left="720" w:hanging="720"/>
        <w:rPr>
          <w:rFonts w:ascii="Arial" w:hAnsi="Arial" w:cs="Arial"/>
          <w:szCs w:val="24"/>
        </w:rPr>
      </w:pPr>
    </w:p>
    <w:p w:rsidRPr="000F5E5B" w:rsidR="00C44FA8" w:rsidP="00355C3A" w:rsidRDefault="00C44FA8" w14:paraId="4BA07723" w14:textId="34C18CF6">
      <w:pPr>
        <w:numPr>
          <w:ilvl w:val="0"/>
          <w:numId w:val="2"/>
        </w:numPr>
        <w:ind w:hanging="720"/>
        <w:rPr>
          <w:rFonts w:ascii="Arial" w:hAnsi="Arial" w:cs="Arial"/>
          <w:szCs w:val="24"/>
        </w:rPr>
      </w:pPr>
      <w:r w:rsidRPr="000F5E5B">
        <w:rPr>
          <w:rFonts w:ascii="Arial" w:hAnsi="Arial" w:cs="Arial"/>
          <w:szCs w:val="24"/>
        </w:rPr>
        <w:t xml:space="preserve">The completed Course Annual Evaluation Report and action plan should be a standing item at the Course Management Committee.  It is the role of the Course </w:t>
      </w:r>
      <w:r w:rsidRPr="000F5E5B">
        <w:rPr>
          <w:rFonts w:ascii="Arial" w:hAnsi="Arial" w:cs="Arial"/>
          <w:szCs w:val="24"/>
        </w:rPr>
        <w:lastRenderedPageBreak/>
        <w:t>Management Committee to consider the course Annual Evaluation report and monitor progress in relation to the Enhancement Plan</w:t>
      </w:r>
    </w:p>
    <w:p w:rsidRPr="000F5E5B" w:rsidR="00FF5E14" w:rsidP="00DC7B0F" w:rsidRDefault="00FF5E14" w14:paraId="3A8F29CD" w14:textId="77777777">
      <w:pPr>
        <w:rPr>
          <w:rFonts w:ascii="Arial" w:hAnsi="Arial" w:cs="Arial"/>
          <w:b/>
          <w:szCs w:val="24"/>
        </w:rPr>
      </w:pPr>
    </w:p>
    <w:p w:rsidRPr="000F5E5B" w:rsidR="00B5708E" w:rsidP="73DF09A6" w:rsidRDefault="00B5708E" w14:paraId="64C289AD" w14:textId="3E2389AC">
      <w:pPr>
        <w:rPr>
          <w:rFonts w:ascii="Arial" w:hAnsi="Arial" w:cs="Arial"/>
          <w:b/>
          <w:bCs/>
          <w:szCs w:val="24"/>
        </w:rPr>
      </w:pPr>
      <w:r w:rsidRPr="000F5E5B">
        <w:rPr>
          <w:rFonts w:ascii="Arial" w:hAnsi="Arial" w:cs="Arial"/>
          <w:b/>
          <w:bCs/>
          <w:szCs w:val="24"/>
        </w:rPr>
        <w:t xml:space="preserve">School Learning, Teaching and Quality Enhancement Evaluation </w:t>
      </w:r>
      <w:r w:rsidRPr="000F5E5B" w:rsidR="00D21AA7">
        <w:rPr>
          <w:rFonts w:ascii="Arial" w:hAnsi="Arial" w:cs="Arial"/>
          <w:b/>
          <w:bCs/>
          <w:szCs w:val="24"/>
        </w:rPr>
        <w:t>and Development Plan for 20</w:t>
      </w:r>
      <w:r w:rsidRPr="000F5E5B" w:rsidR="003F5265">
        <w:rPr>
          <w:rFonts w:ascii="Arial" w:hAnsi="Arial" w:cs="Arial"/>
          <w:b/>
          <w:bCs/>
          <w:szCs w:val="24"/>
        </w:rPr>
        <w:t>2</w:t>
      </w:r>
      <w:r w:rsidRPr="000F5E5B" w:rsidR="003F5A37">
        <w:rPr>
          <w:rFonts w:ascii="Arial" w:hAnsi="Arial" w:cs="Arial"/>
          <w:b/>
          <w:bCs/>
          <w:szCs w:val="24"/>
        </w:rPr>
        <w:t>2</w:t>
      </w:r>
      <w:r w:rsidRPr="000F5E5B" w:rsidR="003F5265">
        <w:rPr>
          <w:rFonts w:ascii="Arial" w:hAnsi="Arial" w:cs="Arial"/>
          <w:b/>
          <w:bCs/>
          <w:szCs w:val="24"/>
        </w:rPr>
        <w:t>/2</w:t>
      </w:r>
      <w:r w:rsidRPr="000F5E5B" w:rsidR="003F5A37">
        <w:rPr>
          <w:rFonts w:ascii="Arial" w:hAnsi="Arial" w:cs="Arial"/>
          <w:b/>
          <w:bCs/>
          <w:szCs w:val="24"/>
        </w:rPr>
        <w:t>3</w:t>
      </w:r>
      <w:r w:rsidRPr="000F5E5B" w:rsidR="00966F93">
        <w:rPr>
          <w:rFonts w:ascii="Arial" w:hAnsi="Arial" w:cs="Arial"/>
          <w:b/>
          <w:bCs/>
          <w:szCs w:val="24"/>
        </w:rPr>
        <w:t xml:space="preserve"> (Annex 3)</w:t>
      </w:r>
    </w:p>
    <w:p w:rsidRPr="000F5E5B" w:rsidR="0088199F" w:rsidP="00355C3A" w:rsidRDefault="00B5708E" w14:paraId="3914F774" w14:textId="7465E78B">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 xml:space="preserve">The Head of School and School Senior Leadership Team </w:t>
      </w:r>
      <w:r w:rsidRPr="000F5E5B" w:rsidR="00FA2853">
        <w:rPr>
          <w:rFonts w:ascii="Arial" w:hAnsi="Arial" w:cs="Arial"/>
          <w:szCs w:val="24"/>
        </w:rPr>
        <w:t xml:space="preserve">(including the College Director) </w:t>
      </w:r>
      <w:r w:rsidRPr="000F5E5B">
        <w:rPr>
          <w:rFonts w:ascii="Arial" w:hAnsi="Arial" w:cs="Arial"/>
          <w:szCs w:val="24"/>
        </w:rPr>
        <w:t xml:space="preserve">should take responsibility for the formulation and agreement of the </w:t>
      </w:r>
      <w:r w:rsidRPr="000F5E5B" w:rsidR="00596921">
        <w:rPr>
          <w:rFonts w:ascii="Arial" w:hAnsi="Arial" w:cs="Arial"/>
          <w:szCs w:val="24"/>
        </w:rPr>
        <w:t>School Learning, Teaching and Quality Enhancement Evaluation and Development Plan</w:t>
      </w:r>
      <w:r w:rsidRPr="000F5E5B" w:rsidR="00BC4BC3">
        <w:rPr>
          <w:rFonts w:ascii="Arial" w:hAnsi="Arial" w:cs="Arial"/>
          <w:szCs w:val="24"/>
        </w:rPr>
        <w:t xml:space="preserve">.  Schools do not need to wait for courses AERs before working on their own development plans.  </w:t>
      </w:r>
    </w:p>
    <w:p w:rsidRPr="000F5E5B" w:rsidR="0088199F" w:rsidP="00233CA1" w:rsidRDefault="0088199F" w14:paraId="0470A780" w14:textId="77777777">
      <w:pPr>
        <w:tabs>
          <w:tab w:val="num" w:pos="567"/>
        </w:tabs>
        <w:ind w:left="567" w:hanging="567"/>
        <w:rPr>
          <w:rFonts w:ascii="Arial" w:hAnsi="Arial" w:cs="Arial"/>
          <w:szCs w:val="24"/>
        </w:rPr>
      </w:pPr>
    </w:p>
    <w:p w:rsidRPr="000F5E5B" w:rsidR="0088199F" w:rsidP="00355C3A" w:rsidRDefault="0088199F" w14:paraId="6AD1CC94" w14:textId="5A6D95B4">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Schools should use the following evidence base as the primary source for compiling the Learning, Teaching and Quality Enhancement Evaluation and Development Plan:</w:t>
      </w:r>
    </w:p>
    <w:p w:rsidRPr="000F5E5B" w:rsidR="0088199F" w:rsidP="00355C3A" w:rsidRDefault="0088199F" w14:paraId="0DA24912" w14:textId="3E013C25">
      <w:pPr>
        <w:pStyle w:val="ListParagraph"/>
        <w:numPr>
          <w:ilvl w:val="0"/>
          <w:numId w:val="12"/>
        </w:numPr>
        <w:ind w:hanging="513"/>
        <w:rPr>
          <w:sz w:val="24"/>
          <w:szCs w:val="24"/>
        </w:rPr>
      </w:pPr>
      <w:r w:rsidRPr="000F5E5B">
        <w:rPr>
          <w:sz w:val="24"/>
          <w:szCs w:val="24"/>
        </w:rPr>
        <w:t>Statistical data related to key performance indicators at School and course level (externally benchmarked where possible)</w:t>
      </w:r>
      <w:r w:rsidR="004611E8">
        <w:rPr>
          <w:sz w:val="24"/>
          <w:szCs w:val="24"/>
        </w:rPr>
        <w:t>.</w:t>
      </w:r>
    </w:p>
    <w:p w:rsidRPr="000F5E5B" w:rsidR="0088199F" w:rsidP="00355C3A" w:rsidRDefault="0088199F" w14:paraId="25DA0265" w14:textId="64E4F112">
      <w:pPr>
        <w:pStyle w:val="ListParagraph"/>
        <w:numPr>
          <w:ilvl w:val="0"/>
          <w:numId w:val="12"/>
        </w:numPr>
        <w:ind w:hanging="513"/>
        <w:rPr>
          <w:sz w:val="24"/>
          <w:szCs w:val="24"/>
        </w:rPr>
      </w:pPr>
      <w:r w:rsidRPr="000F5E5B">
        <w:rPr>
          <w:sz w:val="24"/>
          <w:szCs w:val="24"/>
        </w:rPr>
        <w:t>Student feedback, including CES and NSS outcomes, and engagement with module evaluations</w:t>
      </w:r>
      <w:r w:rsidR="004611E8">
        <w:rPr>
          <w:sz w:val="24"/>
          <w:szCs w:val="24"/>
        </w:rPr>
        <w:t>.</w:t>
      </w:r>
    </w:p>
    <w:p w:rsidRPr="000F5E5B" w:rsidR="0088199F" w:rsidP="00355C3A" w:rsidRDefault="0088199F" w14:paraId="379AA1C7" w14:textId="3EE88086">
      <w:pPr>
        <w:pStyle w:val="ListParagraph"/>
        <w:numPr>
          <w:ilvl w:val="0"/>
          <w:numId w:val="12"/>
        </w:numPr>
        <w:ind w:hanging="513"/>
        <w:rPr>
          <w:sz w:val="24"/>
          <w:szCs w:val="24"/>
        </w:rPr>
      </w:pPr>
      <w:r w:rsidRPr="20DED842">
        <w:rPr>
          <w:sz w:val="24"/>
          <w:szCs w:val="24"/>
        </w:rPr>
        <w:t>External examiner, PSRB, Link Tutor and other external reports – e.g., from employers</w:t>
      </w:r>
      <w:r w:rsidR="004611E8">
        <w:rPr>
          <w:sz w:val="24"/>
          <w:szCs w:val="24"/>
        </w:rPr>
        <w:t>.</w:t>
      </w:r>
    </w:p>
    <w:p w:rsidRPr="000F5E5B" w:rsidR="0088199F" w:rsidP="00355C3A" w:rsidRDefault="0088199F" w14:paraId="423D14E7" w14:textId="7897715D">
      <w:pPr>
        <w:pStyle w:val="ListParagraph"/>
        <w:numPr>
          <w:ilvl w:val="0"/>
          <w:numId w:val="12"/>
        </w:numPr>
        <w:ind w:hanging="513"/>
        <w:rPr>
          <w:sz w:val="24"/>
          <w:szCs w:val="24"/>
        </w:rPr>
      </w:pPr>
      <w:r w:rsidRPr="000F5E5B">
        <w:rPr>
          <w:sz w:val="24"/>
          <w:szCs w:val="24"/>
        </w:rPr>
        <w:t xml:space="preserve"> Impact of developmental and enhancement activity, including PSRT</w:t>
      </w:r>
      <w:r w:rsidR="004611E8">
        <w:rPr>
          <w:sz w:val="24"/>
          <w:szCs w:val="24"/>
        </w:rPr>
        <w:t>.</w:t>
      </w:r>
      <w:r w:rsidRPr="000F5E5B">
        <w:rPr>
          <w:sz w:val="24"/>
          <w:szCs w:val="24"/>
        </w:rPr>
        <w:t xml:space="preserve"> </w:t>
      </w:r>
    </w:p>
    <w:p w:rsidRPr="000F5E5B" w:rsidR="007F250C" w:rsidP="007F250C" w:rsidRDefault="007F250C" w14:paraId="750AF77D" w14:textId="77777777">
      <w:pPr>
        <w:rPr>
          <w:rFonts w:ascii="Arial" w:hAnsi="Arial" w:cs="Arial"/>
          <w:szCs w:val="24"/>
        </w:rPr>
      </w:pPr>
    </w:p>
    <w:p w:rsidRPr="000F5E5B" w:rsidR="007F250C" w:rsidP="00355C3A" w:rsidRDefault="0088199F" w14:paraId="40C565AE" w14:textId="5DEC1F91">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 xml:space="preserve">It is not expected that reference to </w:t>
      </w:r>
      <w:r w:rsidRPr="000F5E5B" w:rsidR="00587CC0">
        <w:rPr>
          <w:rFonts w:ascii="Arial" w:hAnsi="Arial" w:cs="Arial"/>
          <w:szCs w:val="24"/>
        </w:rPr>
        <w:t>every</w:t>
      </w:r>
      <w:r w:rsidRPr="000F5E5B">
        <w:rPr>
          <w:rFonts w:ascii="Arial" w:hAnsi="Arial" w:cs="Arial"/>
          <w:szCs w:val="24"/>
        </w:rPr>
        <w:t xml:space="preserve"> Course Annual Evaluation Report is made in the School Learning, Teaching and Quality Enhancement Evaluation and Development Plan, although attention should be drawn to excellent performance or courses where there may be challenges or issues</w:t>
      </w:r>
      <w:r w:rsidRPr="000F5E5B" w:rsidR="00FD38C5">
        <w:rPr>
          <w:rFonts w:ascii="Arial" w:hAnsi="Arial" w:cs="Arial"/>
          <w:szCs w:val="24"/>
        </w:rPr>
        <w:t xml:space="preserve">.  </w:t>
      </w:r>
      <w:r w:rsidRPr="000F5E5B">
        <w:rPr>
          <w:rFonts w:ascii="Arial" w:hAnsi="Arial" w:cs="Arial"/>
          <w:szCs w:val="24"/>
        </w:rPr>
        <w:t xml:space="preserve">The emphasis for the School Learning, Teaching and Quality Enhancement Evaluation and Development Plan is on managing </w:t>
      </w:r>
      <w:r w:rsidRPr="000F5E5B" w:rsidR="00B3538A">
        <w:rPr>
          <w:rFonts w:ascii="Arial" w:hAnsi="Arial" w:cs="Arial"/>
          <w:szCs w:val="24"/>
        </w:rPr>
        <w:t>risk and</w:t>
      </w:r>
      <w:r w:rsidRPr="000F5E5B">
        <w:rPr>
          <w:rFonts w:ascii="Arial" w:hAnsi="Arial" w:cs="Arial"/>
          <w:szCs w:val="24"/>
        </w:rPr>
        <w:t xml:space="preserve"> planning for continuous improvement.</w:t>
      </w:r>
    </w:p>
    <w:p w:rsidR="005831C9" w:rsidP="005831C9" w:rsidRDefault="005831C9" w14:paraId="28E07626" w14:textId="77777777">
      <w:pPr>
        <w:ind w:left="567"/>
        <w:rPr>
          <w:rFonts w:ascii="Arial" w:hAnsi="Arial" w:cs="Arial"/>
          <w:szCs w:val="24"/>
        </w:rPr>
      </w:pPr>
    </w:p>
    <w:p w:rsidRPr="000F5E5B" w:rsidR="0088199F" w:rsidP="00355C3A" w:rsidRDefault="0088199F" w14:paraId="69455ED1" w14:textId="2330F980">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There are no set criteria for the identification of courses identified as in need of additional support and this is at the discretion of the School Senior Management Team.  Reasons for the identification vary and could include concerns related to:</w:t>
      </w:r>
    </w:p>
    <w:p w:rsidRPr="000F5E5B" w:rsidR="0088199F" w:rsidP="00355C3A" w:rsidRDefault="0088199F" w14:paraId="25535E5B" w14:textId="6B7D1CA9">
      <w:pPr>
        <w:pStyle w:val="ListParagraph"/>
        <w:numPr>
          <w:ilvl w:val="0"/>
          <w:numId w:val="13"/>
        </w:numPr>
        <w:ind w:hanging="513"/>
        <w:rPr>
          <w:sz w:val="24"/>
          <w:szCs w:val="24"/>
        </w:rPr>
      </w:pPr>
      <w:r w:rsidRPr="000F5E5B">
        <w:rPr>
          <w:sz w:val="24"/>
          <w:szCs w:val="24"/>
        </w:rPr>
        <w:t>Recruitment: This has the potential to impact on course viability and, where recruitment is low, to student experience.</w:t>
      </w:r>
    </w:p>
    <w:p w:rsidRPr="000F5E5B" w:rsidR="0088199F" w:rsidP="00355C3A" w:rsidRDefault="0088199F" w14:paraId="0A578827" w14:textId="3E298A01">
      <w:pPr>
        <w:pStyle w:val="ListParagraph"/>
        <w:numPr>
          <w:ilvl w:val="0"/>
          <w:numId w:val="13"/>
        </w:numPr>
        <w:ind w:hanging="513"/>
        <w:rPr>
          <w:sz w:val="24"/>
          <w:szCs w:val="24"/>
        </w:rPr>
      </w:pPr>
      <w:r w:rsidRPr="20DED842">
        <w:rPr>
          <w:sz w:val="24"/>
          <w:szCs w:val="24"/>
        </w:rPr>
        <w:t xml:space="preserve">Retention: Low retention impacts on the student experience, both those who leave the course </w:t>
      </w:r>
      <w:r w:rsidRPr="20DED842" w:rsidR="003C5405">
        <w:rPr>
          <w:sz w:val="24"/>
          <w:szCs w:val="24"/>
        </w:rPr>
        <w:t>and, in some cases,</w:t>
      </w:r>
      <w:r w:rsidRPr="20DED842">
        <w:rPr>
          <w:sz w:val="24"/>
          <w:szCs w:val="24"/>
        </w:rPr>
        <w:t xml:space="preserve"> those who remain and progress</w:t>
      </w:r>
      <w:r w:rsidRPr="20DED842" w:rsidR="00FD38C5">
        <w:rPr>
          <w:sz w:val="24"/>
          <w:szCs w:val="24"/>
        </w:rPr>
        <w:t xml:space="preserve">.  </w:t>
      </w:r>
      <w:r w:rsidRPr="20DED842">
        <w:rPr>
          <w:sz w:val="24"/>
          <w:szCs w:val="24"/>
        </w:rPr>
        <w:t>Low retention can have resource implications, both staff and financial</w:t>
      </w:r>
      <w:r w:rsidRPr="20DED842" w:rsidR="00FD38C5">
        <w:rPr>
          <w:sz w:val="24"/>
          <w:szCs w:val="24"/>
        </w:rPr>
        <w:t xml:space="preserve">.  </w:t>
      </w:r>
      <w:r w:rsidRPr="20DED842">
        <w:rPr>
          <w:sz w:val="24"/>
          <w:szCs w:val="24"/>
        </w:rPr>
        <w:t xml:space="preserve">Retention and non-completion metrics, as these are now included key </w:t>
      </w:r>
      <w:bookmarkStart w:name="_Int_dc5QTslG" w:id="26"/>
      <w:r w:rsidRPr="20DED842">
        <w:rPr>
          <w:sz w:val="24"/>
          <w:szCs w:val="24"/>
        </w:rPr>
        <w:t>OfS (Office for Students)</w:t>
      </w:r>
      <w:bookmarkEnd w:id="26"/>
      <w:r w:rsidRPr="20DED842">
        <w:rPr>
          <w:sz w:val="24"/>
          <w:szCs w:val="24"/>
        </w:rPr>
        <w:t xml:space="preserve"> metrics, can have broader implications.</w:t>
      </w:r>
    </w:p>
    <w:p w:rsidRPr="000F5E5B" w:rsidR="0088199F" w:rsidP="00355C3A" w:rsidRDefault="0088199F" w14:paraId="5B0EF165" w14:textId="5F151F77">
      <w:pPr>
        <w:pStyle w:val="ListParagraph"/>
        <w:numPr>
          <w:ilvl w:val="0"/>
          <w:numId w:val="13"/>
        </w:numPr>
        <w:ind w:hanging="513"/>
        <w:rPr>
          <w:sz w:val="24"/>
          <w:szCs w:val="24"/>
        </w:rPr>
      </w:pPr>
      <w:r w:rsidRPr="000F5E5B">
        <w:rPr>
          <w:sz w:val="24"/>
          <w:szCs w:val="24"/>
        </w:rPr>
        <w:t>Adverse student feedback: This can be through module evaluation, course evaluation and through student surveys which is below benchmarks or UW agreed parameters.</w:t>
      </w:r>
    </w:p>
    <w:p w:rsidRPr="000F5E5B" w:rsidR="0088199F" w:rsidP="00355C3A" w:rsidRDefault="0088199F" w14:paraId="674F967E" w14:textId="1AD307B1">
      <w:pPr>
        <w:pStyle w:val="ListParagraph"/>
        <w:numPr>
          <w:ilvl w:val="0"/>
          <w:numId w:val="13"/>
        </w:numPr>
        <w:ind w:hanging="513"/>
        <w:rPr>
          <w:sz w:val="24"/>
          <w:szCs w:val="24"/>
        </w:rPr>
      </w:pPr>
      <w:r w:rsidRPr="000F5E5B">
        <w:rPr>
          <w:sz w:val="24"/>
          <w:szCs w:val="24"/>
        </w:rPr>
        <w:t>Adverse feedback from External examiners, external advisors through the Periodic Review process.</w:t>
      </w:r>
    </w:p>
    <w:p w:rsidRPr="000F5E5B" w:rsidR="0088199F" w:rsidP="00355C3A" w:rsidRDefault="0088199F" w14:paraId="734D41B4" w14:textId="1C58661D">
      <w:pPr>
        <w:pStyle w:val="ListParagraph"/>
        <w:numPr>
          <w:ilvl w:val="0"/>
          <w:numId w:val="13"/>
        </w:numPr>
        <w:ind w:hanging="513"/>
        <w:rPr>
          <w:sz w:val="24"/>
          <w:szCs w:val="24"/>
        </w:rPr>
      </w:pPr>
      <w:r w:rsidRPr="000F5E5B">
        <w:rPr>
          <w:sz w:val="24"/>
          <w:szCs w:val="24"/>
        </w:rPr>
        <w:t>Adverse feedback through annual monitoring by Professional Statutory Regulatory Bodies.</w:t>
      </w:r>
    </w:p>
    <w:p w:rsidRPr="000F5E5B" w:rsidR="0088199F" w:rsidP="00355C3A" w:rsidRDefault="0088199F" w14:paraId="75DE7FBD" w14:textId="6E1D3A9A">
      <w:pPr>
        <w:pStyle w:val="ListParagraph"/>
        <w:numPr>
          <w:ilvl w:val="0"/>
          <w:numId w:val="13"/>
        </w:numPr>
        <w:ind w:hanging="513"/>
        <w:rPr>
          <w:sz w:val="24"/>
          <w:szCs w:val="24"/>
        </w:rPr>
      </w:pPr>
      <w:r w:rsidRPr="000F5E5B">
        <w:rPr>
          <w:sz w:val="24"/>
          <w:szCs w:val="24"/>
        </w:rPr>
        <w:t>Adverse feedback from students through course management committees or from other sources.</w:t>
      </w:r>
    </w:p>
    <w:p w:rsidRPr="000F5E5B" w:rsidR="0088199F" w:rsidP="00355C3A" w:rsidRDefault="0088199F" w14:paraId="73D75E7B" w14:textId="1B0C8DC4">
      <w:pPr>
        <w:pStyle w:val="ListParagraph"/>
        <w:numPr>
          <w:ilvl w:val="0"/>
          <w:numId w:val="13"/>
        </w:numPr>
        <w:ind w:hanging="513"/>
        <w:rPr>
          <w:sz w:val="24"/>
          <w:szCs w:val="24"/>
        </w:rPr>
      </w:pPr>
      <w:r w:rsidRPr="000F5E5B">
        <w:rPr>
          <w:sz w:val="24"/>
          <w:szCs w:val="24"/>
        </w:rPr>
        <w:t>Quality concerns can also arise where courses do not meet national benchmark requirements, for example, grade inflation, lower progression rates and lower completion rates.</w:t>
      </w:r>
    </w:p>
    <w:p w:rsidRPr="000F5E5B" w:rsidR="001B70AC" w:rsidP="00355C3A" w:rsidRDefault="0088199F" w14:paraId="4D70101B" w14:textId="77777777">
      <w:pPr>
        <w:pStyle w:val="ListParagraph"/>
        <w:numPr>
          <w:ilvl w:val="0"/>
          <w:numId w:val="13"/>
        </w:numPr>
        <w:ind w:hanging="513"/>
        <w:rPr>
          <w:sz w:val="24"/>
          <w:szCs w:val="24"/>
        </w:rPr>
      </w:pPr>
      <w:r w:rsidRPr="000F5E5B">
        <w:rPr>
          <w:sz w:val="24"/>
          <w:szCs w:val="24"/>
        </w:rPr>
        <w:lastRenderedPageBreak/>
        <w:t xml:space="preserve">Courses may also be identified if concerns are raised in relation to graduate employability or inclusivity. </w:t>
      </w:r>
    </w:p>
    <w:p w:rsidRPr="000F5E5B" w:rsidR="00437345" w:rsidP="00355C3A" w:rsidRDefault="009B3DAC" w14:paraId="4DB1D04C" w14:textId="4286EE48">
      <w:pPr>
        <w:pStyle w:val="ListParagraph"/>
        <w:numPr>
          <w:ilvl w:val="1"/>
          <w:numId w:val="13"/>
        </w:numPr>
        <w:rPr>
          <w:sz w:val="24"/>
          <w:szCs w:val="24"/>
        </w:rPr>
      </w:pPr>
      <w:r w:rsidRPr="000F5E5B">
        <w:rPr>
          <w:sz w:val="24"/>
          <w:szCs w:val="24"/>
        </w:rPr>
        <w:t>Courses in need of additional support should have action plans appended to the School Learning, Teaching and Quality Enhancement Evaluation and Development Plan</w:t>
      </w:r>
      <w:r w:rsidRPr="000F5E5B" w:rsidR="001064B8">
        <w:rPr>
          <w:sz w:val="24"/>
          <w:szCs w:val="24"/>
        </w:rPr>
        <w:t xml:space="preserve">. </w:t>
      </w:r>
    </w:p>
    <w:p w:rsidRPr="000F5E5B" w:rsidR="009B3DAC" w:rsidP="00922C00" w:rsidRDefault="009B3DAC" w14:paraId="7567CECA" w14:textId="77777777">
      <w:pPr>
        <w:pStyle w:val="ListParagraph"/>
        <w:numPr>
          <w:ilvl w:val="0"/>
          <w:numId w:val="0"/>
        </w:numPr>
        <w:ind w:left="1134"/>
        <w:rPr>
          <w:sz w:val="24"/>
          <w:szCs w:val="24"/>
        </w:rPr>
      </w:pPr>
    </w:p>
    <w:p w:rsidRPr="000F5E5B" w:rsidR="0088199F" w:rsidP="00355C3A" w:rsidRDefault="0088199F" w14:paraId="183A9449" w14:textId="41A1CCDF">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The specific support requirements should be identified and agreed by the Head of School and the College Director LTQE, in discussion with the Head of Department and Course Leader</w:t>
      </w:r>
      <w:r w:rsidRPr="000F5E5B" w:rsidR="00FD38C5">
        <w:rPr>
          <w:rFonts w:ascii="Arial" w:hAnsi="Arial" w:cs="Arial"/>
          <w:szCs w:val="24"/>
        </w:rPr>
        <w:t xml:space="preserve">.  </w:t>
      </w:r>
      <w:r w:rsidRPr="000F5E5B">
        <w:rPr>
          <w:rFonts w:ascii="Arial" w:hAnsi="Arial" w:cs="Arial"/>
          <w:szCs w:val="24"/>
        </w:rPr>
        <w:t xml:space="preserve">The agreed support should form part of the Course AER enhancement plan when completed. </w:t>
      </w:r>
    </w:p>
    <w:p w:rsidRPr="000F5E5B" w:rsidR="00B5708E" w:rsidP="00922C00" w:rsidRDefault="00B5708E" w14:paraId="2440E787" w14:textId="77777777">
      <w:pPr>
        <w:tabs>
          <w:tab w:val="num" w:pos="567"/>
        </w:tabs>
        <w:ind w:left="567" w:hanging="567"/>
        <w:rPr>
          <w:rFonts w:ascii="Arial" w:hAnsi="Arial" w:cs="Arial"/>
          <w:szCs w:val="24"/>
        </w:rPr>
      </w:pPr>
    </w:p>
    <w:p w:rsidRPr="000F5E5B" w:rsidR="00B5708E" w:rsidP="00355C3A" w:rsidRDefault="0088199F" w14:paraId="7C71B29B" w14:textId="4F5624E4">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w:t>
      </w:r>
      <w:r w:rsidRPr="000F5E5B" w:rsidR="00B5708E">
        <w:rPr>
          <w:rFonts w:ascii="Arial" w:hAnsi="Arial" w:cs="Arial"/>
          <w:szCs w:val="24"/>
        </w:rPr>
        <w:t>he School Learning, Teaching and Quality Enhancement Evaluation and Development Plan will have a short statement of evaluation</w:t>
      </w:r>
      <w:r w:rsidRPr="000F5E5B">
        <w:rPr>
          <w:rFonts w:ascii="Arial" w:hAnsi="Arial" w:cs="Arial"/>
          <w:szCs w:val="24"/>
        </w:rPr>
        <w:t>, for each section,</w:t>
      </w:r>
      <w:r w:rsidRPr="000F5E5B" w:rsidR="00B5708E">
        <w:rPr>
          <w:rFonts w:ascii="Arial" w:hAnsi="Arial" w:cs="Arial"/>
          <w:szCs w:val="24"/>
        </w:rPr>
        <w:t xml:space="preserve"> together with any planned developments as appropriate.  Specific actions should be identified, indicating who is responsible, the key dates/milestones for achievement and the intended success criteria/impact.  It is not necessary to identify actions in relation to every heading in </w:t>
      </w:r>
      <w:r w:rsidRPr="000F5E5B" w:rsidR="007E1117">
        <w:rPr>
          <w:rFonts w:ascii="Arial" w:hAnsi="Arial" w:cs="Arial"/>
          <w:szCs w:val="24"/>
        </w:rPr>
        <w:t xml:space="preserve">each </w:t>
      </w:r>
      <w:r w:rsidRPr="000F5E5B" w:rsidR="00B5708E">
        <w:rPr>
          <w:rFonts w:ascii="Arial" w:hAnsi="Arial" w:cs="Arial"/>
          <w:szCs w:val="24"/>
        </w:rPr>
        <w:t>section, and it is assumed that course level</w:t>
      </w:r>
      <w:r w:rsidRPr="000F5E5B" w:rsidR="00185614">
        <w:rPr>
          <w:rFonts w:ascii="Arial" w:hAnsi="Arial" w:cs="Arial"/>
          <w:szCs w:val="24"/>
        </w:rPr>
        <w:t xml:space="preserve"> actions are identified in the C</w:t>
      </w:r>
      <w:r w:rsidRPr="000F5E5B" w:rsidR="00B5708E">
        <w:rPr>
          <w:rFonts w:ascii="Arial" w:hAnsi="Arial" w:cs="Arial"/>
          <w:szCs w:val="24"/>
        </w:rPr>
        <w:t xml:space="preserve">ourse </w:t>
      </w:r>
      <w:r w:rsidRPr="000F5E5B" w:rsidR="00185614">
        <w:rPr>
          <w:rFonts w:ascii="Arial" w:hAnsi="Arial" w:cs="Arial"/>
          <w:szCs w:val="24"/>
        </w:rPr>
        <w:t>Annual</w:t>
      </w:r>
      <w:r w:rsidRPr="000F5E5B" w:rsidR="00202F6D">
        <w:rPr>
          <w:rFonts w:ascii="Arial" w:hAnsi="Arial" w:cs="Arial"/>
          <w:szCs w:val="24"/>
        </w:rPr>
        <w:t xml:space="preserve"> </w:t>
      </w:r>
      <w:r w:rsidRPr="000F5E5B" w:rsidR="00185614">
        <w:rPr>
          <w:rFonts w:ascii="Arial" w:hAnsi="Arial" w:cs="Arial"/>
          <w:szCs w:val="24"/>
        </w:rPr>
        <w:t>Evaluation Reports</w:t>
      </w:r>
      <w:r w:rsidRPr="000F5E5B" w:rsidR="00B5708E">
        <w:rPr>
          <w:rFonts w:ascii="Arial" w:hAnsi="Arial" w:cs="Arial"/>
          <w:szCs w:val="24"/>
        </w:rPr>
        <w:t>.  The School Learning, Teaching and Quality Enhancement Evaluation and Development Plan is the opportunity to identify potential developments and enhancements at School level.</w:t>
      </w:r>
    </w:p>
    <w:p w:rsidRPr="000F5E5B" w:rsidR="00330058" w:rsidP="00922C00" w:rsidRDefault="00330058" w14:paraId="3A9420D6" w14:textId="4F063BDD">
      <w:pPr>
        <w:tabs>
          <w:tab w:val="num" w:pos="567"/>
        </w:tabs>
        <w:ind w:left="567" w:hanging="567"/>
        <w:rPr>
          <w:rFonts w:ascii="Arial" w:hAnsi="Arial" w:cs="Arial"/>
          <w:szCs w:val="24"/>
        </w:rPr>
      </w:pPr>
    </w:p>
    <w:p w:rsidRPr="000F5E5B" w:rsidR="007659CD" w:rsidP="00355C3A" w:rsidRDefault="001C21D5" w14:paraId="10DE8A83" w14:textId="14CC50FC">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 xml:space="preserve">As deemed appropriate, </w:t>
      </w:r>
      <w:r w:rsidRPr="000F5E5B" w:rsidR="00B5708E">
        <w:rPr>
          <w:rFonts w:ascii="Arial" w:hAnsi="Arial" w:cs="Arial"/>
          <w:szCs w:val="24"/>
        </w:rPr>
        <w:t xml:space="preserve">the School Learning, Teaching and Quality Enhancement Evaluation and Development Plan </w:t>
      </w:r>
      <w:r w:rsidRPr="000F5E5B" w:rsidR="007659CD">
        <w:rPr>
          <w:rFonts w:ascii="Arial" w:hAnsi="Arial" w:cs="Arial"/>
          <w:szCs w:val="24"/>
        </w:rPr>
        <w:t xml:space="preserve">may also include key information required in relation to </w:t>
      </w:r>
      <w:r w:rsidRPr="000F5E5B" w:rsidR="007B26D1">
        <w:rPr>
          <w:rFonts w:ascii="Arial" w:hAnsi="Arial" w:cs="Arial"/>
          <w:szCs w:val="24"/>
        </w:rPr>
        <w:t xml:space="preserve">key priorities of </w:t>
      </w:r>
      <w:r w:rsidRPr="000F5E5B" w:rsidR="007659CD">
        <w:rPr>
          <w:rFonts w:ascii="Arial" w:hAnsi="Arial" w:cs="Arial"/>
          <w:szCs w:val="24"/>
        </w:rPr>
        <w:t>University strategy (</w:t>
      </w:r>
      <w:r w:rsidRPr="000F5E5B" w:rsidR="003C5405">
        <w:rPr>
          <w:rFonts w:ascii="Arial" w:hAnsi="Arial" w:cs="Arial"/>
          <w:szCs w:val="24"/>
        </w:rPr>
        <w:t>e.g.,</w:t>
      </w:r>
      <w:r w:rsidRPr="000F5E5B" w:rsidR="007659CD">
        <w:rPr>
          <w:rFonts w:ascii="Arial" w:hAnsi="Arial" w:cs="Arial"/>
          <w:szCs w:val="24"/>
        </w:rPr>
        <w:t xml:space="preserve"> to gather evidence on external engagement</w:t>
      </w:r>
      <w:r w:rsidRPr="000F5E5B" w:rsidR="007B26D1">
        <w:rPr>
          <w:rFonts w:ascii="Arial" w:hAnsi="Arial" w:cs="Arial"/>
          <w:szCs w:val="24"/>
        </w:rPr>
        <w:t xml:space="preserve">, student success, </w:t>
      </w:r>
      <w:r w:rsidRPr="000F5E5B" w:rsidR="00302828">
        <w:rPr>
          <w:rFonts w:ascii="Arial" w:hAnsi="Arial" w:cs="Arial"/>
          <w:szCs w:val="24"/>
        </w:rPr>
        <w:t>etc.</w:t>
      </w:r>
      <w:r w:rsidRPr="000F5E5B" w:rsidR="007659CD">
        <w:rPr>
          <w:rFonts w:ascii="Arial" w:hAnsi="Arial" w:cs="Arial"/>
          <w:szCs w:val="24"/>
        </w:rPr>
        <w:t>).</w:t>
      </w:r>
    </w:p>
    <w:p w:rsidRPr="000F5E5B" w:rsidR="00195419" w:rsidP="00195419" w:rsidRDefault="00195419" w14:paraId="05839039" w14:textId="77777777">
      <w:pPr>
        <w:ind w:left="567"/>
        <w:rPr>
          <w:rFonts w:ascii="Arial" w:hAnsi="Arial" w:cs="Arial"/>
          <w:szCs w:val="24"/>
        </w:rPr>
      </w:pPr>
    </w:p>
    <w:p w:rsidRPr="000F5E5B" w:rsidR="0088199F" w:rsidP="00355C3A" w:rsidRDefault="0088199F" w14:paraId="0CB89DEA" w14:textId="2AE898B1">
      <w:pPr>
        <w:numPr>
          <w:ilvl w:val="0"/>
          <w:numId w:val="2"/>
        </w:numPr>
        <w:tabs>
          <w:tab w:val="clear" w:pos="720"/>
          <w:tab w:val="num" w:pos="567"/>
        </w:tabs>
        <w:ind w:left="567" w:hanging="567"/>
        <w:rPr>
          <w:rFonts w:ascii="Arial" w:hAnsi="Arial" w:eastAsia="Arial" w:cs="Arial"/>
          <w:szCs w:val="24"/>
        </w:rPr>
      </w:pPr>
      <w:r w:rsidRPr="000F5E5B">
        <w:rPr>
          <w:rFonts w:ascii="Arial" w:hAnsi="Arial" w:cs="Arial"/>
          <w:szCs w:val="24"/>
        </w:rPr>
        <w:t xml:space="preserve">The enhancement plan should be updated in relation to progress on actions by </w:t>
      </w:r>
      <w:r w:rsidRPr="000F5E5B">
        <w:rPr>
          <w:rFonts w:ascii="Arial" w:hAnsi="Arial" w:cs="Arial"/>
          <w:b/>
          <w:bCs/>
          <w:szCs w:val="24"/>
        </w:rPr>
        <w:t>Friday 1</w:t>
      </w:r>
      <w:r w:rsidRPr="000F5E5B" w:rsidR="00C7636F">
        <w:rPr>
          <w:rFonts w:ascii="Arial" w:hAnsi="Arial" w:cs="Arial"/>
          <w:b/>
          <w:bCs/>
          <w:szCs w:val="24"/>
        </w:rPr>
        <w:t>0</w:t>
      </w:r>
      <w:r w:rsidRPr="000F5E5B">
        <w:rPr>
          <w:rFonts w:ascii="Arial" w:hAnsi="Arial" w:cs="Arial"/>
          <w:b/>
          <w:bCs/>
          <w:szCs w:val="24"/>
        </w:rPr>
        <w:t>th March 202</w:t>
      </w:r>
      <w:r w:rsidRPr="000F5E5B" w:rsidR="003F5A37">
        <w:rPr>
          <w:rFonts w:ascii="Arial" w:hAnsi="Arial" w:cs="Arial"/>
          <w:b/>
          <w:bCs/>
          <w:szCs w:val="24"/>
        </w:rPr>
        <w:t>3</w:t>
      </w:r>
      <w:r w:rsidRPr="000F5E5B">
        <w:rPr>
          <w:rFonts w:ascii="Arial" w:hAnsi="Arial" w:cs="Arial"/>
          <w:b/>
          <w:bCs/>
          <w:szCs w:val="24"/>
        </w:rPr>
        <w:t xml:space="preserve"> </w:t>
      </w:r>
      <w:r w:rsidRPr="000F5E5B">
        <w:rPr>
          <w:rFonts w:ascii="Arial" w:hAnsi="Arial" w:cs="Arial"/>
          <w:szCs w:val="24"/>
        </w:rPr>
        <w:t xml:space="preserve">and sent to AQU for inclusion in the College LTQE papers by </w:t>
      </w:r>
      <w:r w:rsidRPr="000F5E5B">
        <w:rPr>
          <w:rFonts w:ascii="Arial" w:hAnsi="Arial" w:cs="Arial"/>
          <w:b/>
          <w:bCs/>
          <w:szCs w:val="24"/>
        </w:rPr>
        <w:t>Monday 1</w:t>
      </w:r>
      <w:r w:rsidRPr="000F5E5B" w:rsidR="00C7636F">
        <w:rPr>
          <w:rFonts w:ascii="Arial" w:hAnsi="Arial" w:cs="Arial"/>
          <w:b/>
          <w:bCs/>
          <w:szCs w:val="24"/>
        </w:rPr>
        <w:t>3</w:t>
      </w:r>
      <w:r w:rsidRPr="000F5E5B">
        <w:rPr>
          <w:rFonts w:ascii="Arial" w:hAnsi="Arial" w:cs="Arial"/>
          <w:b/>
          <w:bCs/>
          <w:szCs w:val="24"/>
        </w:rPr>
        <w:t>th March 202</w:t>
      </w:r>
      <w:r w:rsidRPr="000F5E5B" w:rsidR="003F5A37">
        <w:rPr>
          <w:rFonts w:ascii="Arial" w:hAnsi="Arial" w:cs="Arial"/>
          <w:b/>
          <w:bCs/>
          <w:szCs w:val="24"/>
        </w:rPr>
        <w:t>3</w:t>
      </w:r>
      <w:r w:rsidRPr="000F5E5B">
        <w:rPr>
          <w:rFonts w:ascii="Arial" w:hAnsi="Arial" w:cs="Arial"/>
          <w:b/>
          <w:bCs/>
          <w:szCs w:val="24"/>
        </w:rPr>
        <w:t xml:space="preserve"> </w:t>
      </w:r>
      <w:r w:rsidRPr="000F5E5B">
        <w:rPr>
          <w:rFonts w:ascii="Arial" w:hAnsi="Arial" w:cs="Arial"/>
          <w:szCs w:val="24"/>
        </w:rPr>
        <w:t>for monitoring purposes.</w:t>
      </w:r>
    </w:p>
    <w:p w:rsidRPr="000F5E5B" w:rsidR="4476FBB8" w:rsidP="00922C00" w:rsidRDefault="4476FBB8" w14:paraId="605DD610" w14:textId="57B5F6B4">
      <w:pPr>
        <w:tabs>
          <w:tab w:val="num" w:pos="567"/>
        </w:tabs>
        <w:ind w:left="567" w:hanging="567"/>
        <w:rPr>
          <w:rFonts w:ascii="Arial" w:hAnsi="Arial" w:cs="Arial"/>
          <w:szCs w:val="24"/>
        </w:rPr>
      </w:pPr>
    </w:p>
    <w:p w:rsidRPr="000F5E5B" w:rsidR="00195419" w:rsidP="00355C3A" w:rsidRDefault="00195419" w14:paraId="43AFADDB" w14:textId="1C7C3B03">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A key part of the School Learning, Teaching and Quality Enhancement Evaluation and Development Plan is updating the previous year’s Action Plan and providing commentary on progress</w:t>
      </w:r>
      <w:r w:rsidRPr="000F5E5B" w:rsidR="00AC00BF">
        <w:rPr>
          <w:rFonts w:ascii="Arial" w:hAnsi="Arial" w:cs="Arial"/>
          <w:szCs w:val="24"/>
        </w:rPr>
        <w:t xml:space="preserve"> and addressing any barriers to achievement, with organisational barriers to be identified as matters to be referred beyond the School, if appropriate</w:t>
      </w:r>
      <w:r w:rsidRPr="000F5E5B" w:rsidR="00FD38C5">
        <w:rPr>
          <w:rFonts w:ascii="Arial" w:hAnsi="Arial" w:cs="Arial"/>
          <w:szCs w:val="24"/>
        </w:rPr>
        <w:t xml:space="preserve">.  </w:t>
      </w:r>
      <w:r w:rsidRPr="000F5E5B" w:rsidR="00AC00BF">
        <w:rPr>
          <w:rFonts w:ascii="Arial" w:hAnsi="Arial" w:cs="Arial"/>
          <w:szCs w:val="24"/>
        </w:rPr>
        <w:t>The updated Action Plan should be appended to the School Learning, Teaching and Quality Enhancement Evaluation and Development Plan for consideration by the College LTQE Committee.</w:t>
      </w:r>
    </w:p>
    <w:p w:rsidRPr="000F5E5B" w:rsidR="003C42C4" w:rsidP="007659CD" w:rsidRDefault="003C42C4" w14:paraId="44748620" w14:textId="30580CC9">
      <w:pPr>
        <w:pStyle w:val="BodyTextIndent"/>
        <w:ind w:left="0" w:firstLine="0"/>
        <w:rPr>
          <w:rFonts w:ascii="Arial" w:hAnsi="Arial" w:cs="Arial"/>
          <w:sz w:val="24"/>
          <w:szCs w:val="24"/>
        </w:rPr>
      </w:pPr>
    </w:p>
    <w:p w:rsidRPr="000F5E5B" w:rsidR="007659CD" w:rsidP="00DA4143" w:rsidRDefault="007659CD" w14:paraId="454A5EDA" w14:textId="20EE1D4A">
      <w:pPr>
        <w:pStyle w:val="Heading3"/>
        <w:rPr>
          <w:sz w:val="24"/>
          <w:szCs w:val="24"/>
        </w:rPr>
      </w:pPr>
      <w:bookmarkStart w:name="_Toc107216751" w:id="27"/>
      <w:bookmarkStart w:name="_Toc107816591" w:id="28"/>
      <w:bookmarkStart w:name="_Toc107816609" w:id="29"/>
      <w:r w:rsidRPr="000F5E5B">
        <w:rPr>
          <w:sz w:val="24"/>
          <w:szCs w:val="24"/>
        </w:rPr>
        <w:t>Indicative Schedule</w:t>
      </w:r>
      <w:bookmarkEnd w:id="27"/>
      <w:bookmarkEnd w:id="28"/>
      <w:bookmarkEnd w:id="29"/>
    </w:p>
    <w:p w:rsidRPr="000F5E5B" w:rsidR="00685AC0" w:rsidP="00B114B7" w:rsidRDefault="0042315B" w14:paraId="5F4741A0" w14:textId="5C0F113E">
      <w:pPr>
        <w:numPr>
          <w:ilvl w:val="0"/>
          <w:numId w:val="2"/>
        </w:numPr>
        <w:ind w:hanging="720"/>
        <w:rPr>
          <w:rFonts w:ascii="Arial" w:hAnsi="Arial" w:cs="Arial"/>
          <w:szCs w:val="24"/>
        </w:rPr>
      </w:pPr>
      <w:r w:rsidRPr="000F5E5B">
        <w:rPr>
          <w:rFonts w:ascii="Arial" w:hAnsi="Arial" w:cs="Arial"/>
          <w:szCs w:val="24"/>
        </w:rPr>
        <w:t>Schools</w:t>
      </w:r>
      <w:r w:rsidRPr="000F5E5B" w:rsidR="007659CD">
        <w:rPr>
          <w:rFonts w:ascii="Arial" w:hAnsi="Arial" w:cs="Arial"/>
          <w:szCs w:val="24"/>
        </w:rPr>
        <w:t xml:space="preserve"> are advised to u</w:t>
      </w:r>
      <w:r w:rsidRPr="000F5E5B" w:rsidR="00B114B7">
        <w:rPr>
          <w:rFonts w:ascii="Arial" w:hAnsi="Arial" w:cs="Arial"/>
          <w:szCs w:val="24"/>
        </w:rPr>
        <w:t xml:space="preserve">se </w:t>
      </w:r>
      <w:r w:rsidRPr="000F5E5B" w:rsidR="00D84C97">
        <w:rPr>
          <w:rFonts w:ascii="Arial" w:hAnsi="Arial" w:cs="Arial"/>
          <w:szCs w:val="24"/>
        </w:rPr>
        <w:t>(</w:t>
      </w:r>
      <w:r w:rsidRPr="000F5E5B" w:rsidR="00B114B7">
        <w:rPr>
          <w:rFonts w:ascii="Arial" w:hAnsi="Arial" w:cs="Arial"/>
          <w:szCs w:val="24"/>
        </w:rPr>
        <w:t xml:space="preserve">and </w:t>
      </w:r>
      <w:r w:rsidRPr="000F5E5B" w:rsidR="007659CD">
        <w:rPr>
          <w:rFonts w:ascii="Arial" w:hAnsi="Arial" w:cs="Arial"/>
          <w:szCs w:val="24"/>
        </w:rPr>
        <w:t>adapt as appropriate) the following indicative schedule:</w:t>
      </w:r>
    </w:p>
    <w:p w:rsidRPr="000F5E5B" w:rsidR="0089319D" w:rsidP="003062AA" w:rsidRDefault="0089319D" w14:paraId="2F66CFB1" w14:textId="77777777">
      <w:pPr>
        <w:ind w:left="567"/>
        <w:rPr>
          <w:rFonts w:ascii="Arial" w:hAnsi="Arial" w:cs="Arial"/>
          <w:i/>
          <w:szCs w:val="24"/>
        </w:rPr>
      </w:pPr>
    </w:p>
    <w:tbl>
      <w:tblPr>
        <w:tblStyle w:val="PlainTable1"/>
        <w:tblW w:w="9351" w:type="dxa"/>
        <w:tblLook w:val="04A0" w:firstRow="1" w:lastRow="0" w:firstColumn="1" w:lastColumn="0" w:noHBand="0" w:noVBand="1"/>
      </w:tblPr>
      <w:tblGrid>
        <w:gridCol w:w="2122"/>
        <w:gridCol w:w="7229"/>
      </w:tblGrid>
      <w:tr w:rsidRPr="000F5E5B" w:rsidR="00BA572F" w:rsidTr="20DED842" w14:paraId="5677DE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07361F1" w14:paraId="07F33935" w14:textId="41F1D43D">
            <w:pPr>
              <w:ind w:right="-108"/>
              <w:rPr>
                <w:rFonts w:ascii="Arial" w:hAnsi="Arial" w:cs="Arial"/>
                <w:b w:val="0"/>
                <w:bCs w:val="0"/>
                <w:szCs w:val="24"/>
              </w:rPr>
            </w:pPr>
            <w:r w:rsidRPr="000F5E5B">
              <w:rPr>
                <w:rFonts w:ascii="Arial" w:hAnsi="Arial" w:cs="Arial"/>
                <w:b w:val="0"/>
                <w:bCs w:val="0"/>
                <w:szCs w:val="24"/>
              </w:rPr>
              <w:t>July and September 202</w:t>
            </w:r>
            <w:r w:rsidRPr="000F5E5B" w:rsidR="003F5A37">
              <w:rPr>
                <w:rFonts w:ascii="Arial" w:hAnsi="Arial" w:cs="Arial"/>
                <w:b w:val="0"/>
                <w:bCs w:val="0"/>
                <w:szCs w:val="24"/>
              </w:rPr>
              <w:t>2</w:t>
            </w:r>
          </w:p>
        </w:tc>
        <w:tc>
          <w:tcPr>
            <w:tcW w:w="7229" w:type="dxa"/>
          </w:tcPr>
          <w:p w:rsidRPr="000F5E5B" w:rsidR="00BA572F" w:rsidP="20DED842" w:rsidRDefault="00BA572F" w14:paraId="18E64F2B" w14:textId="19168D9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20DED842">
              <w:rPr>
                <w:rFonts w:ascii="Arial" w:hAnsi="Arial" w:cs="Arial"/>
                <w:b w:val="0"/>
                <w:bCs w:val="0"/>
              </w:rPr>
              <w:t>Course Leaders to attend AER writing workshops</w:t>
            </w:r>
          </w:p>
        </w:tc>
      </w:tr>
      <w:tr w:rsidRPr="000F5E5B" w:rsidR="00BA572F" w:rsidTr="20DED842" w14:paraId="0C53A6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07361F1" w14:paraId="5C6C066B" w14:textId="344972D8">
            <w:pPr>
              <w:ind w:right="-108"/>
              <w:rPr>
                <w:rFonts w:ascii="Arial" w:hAnsi="Arial" w:cs="Arial"/>
                <w:b w:val="0"/>
                <w:bCs w:val="0"/>
                <w:szCs w:val="24"/>
              </w:rPr>
            </w:pPr>
            <w:r w:rsidRPr="000F5E5B">
              <w:rPr>
                <w:rFonts w:ascii="Arial" w:hAnsi="Arial" w:cs="Arial"/>
                <w:b w:val="0"/>
                <w:bCs w:val="0"/>
                <w:szCs w:val="24"/>
              </w:rPr>
              <w:t>June – September 202</w:t>
            </w:r>
            <w:r w:rsidRPr="000F5E5B" w:rsidR="003F5A37">
              <w:rPr>
                <w:rFonts w:ascii="Arial" w:hAnsi="Arial" w:cs="Arial"/>
                <w:b w:val="0"/>
                <w:bCs w:val="0"/>
                <w:szCs w:val="24"/>
              </w:rPr>
              <w:t>2</w:t>
            </w:r>
          </w:p>
        </w:tc>
        <w:tc>
          <w:tcPr>
            <w:tcW w:w="7229" w:type="dxa"/>
          </w:tcPr>
          <w:p w:rsidRPr="000F5E5B" w:rsidR="00BA572F" w:rsidP="20DED842" w:rsidRDefault="00BA572F" w14:paraId="373F23F8" w14:textId="7DC2BF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20DED842">
              <w:rPr>
                <w:rFonts w:ascii="Arial" w:hAnsi="Arial" w:cs="Arial"/>
              </w:rPr>
              <w:t xml:space="preserve">Course Leaders to draft AERs between June and end of September, focussing on statistical analysis, completing the </w:t>
            </w:r>
            <w:r w:rsidRPr="20DED842" w:rsidR="00FD38C5">
              <w:rPr>
                <w:rFonts w:ascii="Arial" w:hAnsi="Arial" w:cs="Arial"/>
              </w:rPr>
              <w:t>report,</w:t>
            </w:r>
            <w:r w:rsidRPr="20DED842">
              <w:rPr>
                <w:rFonts w:ascii="Arial" w:hAnsi="Arial" w:cs="Arial"/>
              </w:rPr>
              <w:t xml:space="preserve"> and identifying priorities for an enhancement plan.</w:t>
            </w:r>
          </w:p>
        </w:tc>
      </w:tr>
      <w:tr w:rsidRPr="000F5E5B" w:rsidR="008C01E5" w:rsidTr="20DED842" w14:paraId="0C6706E2" w14:textId="77777777">
        <w:tc>
          <w:tcPr>
            <w:cnfStyle w:val="001000000000" w:firstRow="0" w:lastRow="0" w:firstColumn="1" w:lastColumn="0" w:oddVBand="0" w:evenVBand="0" w:oddHBand="0" w:evenHBand="0" w:firstRowFirstColumn="0" w:firstRowLastColumn="0" w:lastRowFirstColumn="0" w:lastRowLastColumn="0"/>
            <w:tcW w:w="2122" w:type="dxa"/>
            <w:hideMark/>
          </w:tcPr>
          <w:p w:rsidRPr="000F5E5B" w:rsidR="008853FC" w:rsidP="00C458DE" w:rsidRDefault="007361F1" w14:paraId="40AE4939" w14:textId="7EC36CEB">
            <w:pPr>
              <w:ind w:right="-108"/>
              <w:rPr>
                <w:rFonts w:ascii="Arial" w:hAnsi="Arial" w:cs="Arial"/>
                <w:b w:val="0"/>
                <w:bCs w:val="0"/>
                <w:szCs w:val="24"/>
              </w:rPr>
            </w:pPr>
            <w:r w:rsidRPr="000F5E5B">
              <w:rPr>
                <w:rFonts w:ascii="Arial" w:hAnsi="Arial" w:cs="Arial"/>
                <w:b w:val="0"/>
                <w:bCs w:val="0"/>
                <w:szCs w:val="24"/>
              </w:rPr>
              <w:t>Early September 202</w:t>
            </w:r>
            <w:r w:rsidRPr="000F5E5B" w:rsidR="00490560">
              <w:rPr>
                <w:rFonts w:ascii="Arial" w:hAnsi="Arial" w:cs="Arial"/>
                <w:b w:val="0"/>
                <w:bCs w:val="0"/>
                <w:szCs w:val="24"/>
              </w:rPr>
              <w:t>2</w:t>
            </w:r>
          </w:p>
        </w:tc>
        <w:tc>
          <w:tcPr>
            <w:tcW w:w="7229" w:type="dxa"/>
            <w:hideMark/>
          </w:tcPr>
          <w:p w:rsidRPr="000F5E5B" w:rsidR="008853FC" w:rsidP="20DED842" w:rsidRDefault="3E557CB7" w14:paraId="793BF65B" w14:textId="0F3BDB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20DED842">
              <w:rPr>
                <w:rFonts w:ascii="Arial" w:hAnsi="Arial" w:cs="Arial"/>
              </w:rPr>
              <w:t>Link Tutor report submitted to UW Course Leader for inclusion with AER</w:t>
            </w:r>
            <w:r w:rsidRPr="20DED842" w:rsidR="00A3710A">
              <w:rPr>
                <w:rFonts w:ascii="Arial" w:hAnsi="Arial" w:cs="Arial"/>
              </w:rPr>
              <w:t>*</w:t>
            </w:r>
          </w:p>
        </w:tc>
      </w:tr>
      <w:tr w:rsidRPr="000F5E5B" w:rsidR="00BD702D" w:rsidTr="20DED842" w14:paraId="599364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F5E5B" w:rsidR="0088199F" w:rsidP="00C458DE" w:rsidRDefault="00066CF2" w14:paraId="63EFFC68" w14:textId="3701EAA2">
            <w:pPr>
              <w:ind w:right="-108"/>
              <w:rPr>
                <w:rFonts w:ascii="Arial" w:hAnsi="Arial" w:cs="Arial"/>
                <w:b w:val="0"/>
                <w:bCs w:val="0"/>
                <w:szCs w:val="24"/>
              </w:rPr>
            </w:pPr>
            <w:r w:rsidRPr="000F5E5B">
              <w:rPr>
                <w:rFonts w:ascii="Arial" w:hAnsi="Arial" w:cs="Arial"/>
                <w:b w:val="0"/>
                <w:bCs w:val="0"/>
                <w:szCs w:val="24"/>
              </w:rPr>
              <w:lastRenderedPageBreak/>
              <w:t xml:space="preserve">w/o </w:t>
            </w:r>
            <w:r w:rsidRPr="000F5E5B" w:rsidR="00DF5609">
              <w:rPr>
                <w:rFonts w:ascii="Arial" w:hAnsi="Arial" w:cs="Arial"/>
                <w:b w:val="0"/>
                <w:bCs w:val="0"/>
                <w:szCs w:val="24"/>
              </w:rPr>
              <w:t>19</w:t>
            </w:r>
            <w:r w:rsidRPr="000F5E5B">
              <w:rPr>
                <w:rFonts w:ascii="Arial" w:hAnsi="Arial" w:cs="Arial"/>
                <w:b w:val="0"/>
                <w:bCs w:val="0"/>
                <w:szCs w:val="24"/>
              </w:rPr>
              <w:t xml:space="preserve"> September and </w:t>
            </w:r>
            <w:r w:rsidRPr="000F5E5B" w:rsidR="0088199F">
              <w:rPr>
                <w:rFonts w:ascii="Arial" w:hAnsi="Arial" w:cs="Arial"/>
                <w:b w:val="0"/>
                <w:bCs w:val="0"/>
                <w:szCs w:val="24"/>
              </w:rPr>
              <w:t>2</w:t>
            </w:r>
            <w:r w:rsidRPr="000F5E5B" w:rsidR="00DF5609">
              <w:rPr>
                <w:rFonts w:ascii="Arial" w:hAnsi="Arial" w:cs="Arial"/>
                <w:b w:val="0"/>
                <w:bCs w:val="0"/>
                <w:szCs w:val="24"/>
              </w:rPr>
              <w:t>6</w:t>
            </w:r>
            <w:r w:rsidRPr="000F5E5B" w:rsidR="0088199F">
              <w:rPr>
                <w:rFonts w:ascii="Arial" w:hAnsi="Arial" w:cs="Arial"/>
                <w:b w:val="0"/>
                <w:bCs w:val="0"/>
                <w:szCs w:val="24"/>
              </w:rPr>
              <w:t xml:space="preserve"> September</w:t>
            </w:r>
            <w:r w:rsidRPr="000F5E5B">
              <w:rPr>
                <w:rFonts w:ascii="Arial" w:hAnsi="Arial" w:cs="Arial"/>
                <w:b w:val="0"/>
                <w:bCs w:val="0"/>
                <w:szCs w:val="24"/>
              </w:rPr>
              <w:t xml:space="preserve"> </w:t>
            </w:r>
            <w:r w:rsidRPr="000F5E5B" w:rsidR="007361F1">
              <w:rPr>
                <w:rFonts w:ascii="Arial" w:hAnsi="Arial" w:cs="Arial"/>
                <w:b w:val="0"/>
                <w:bCs w:val="0"/>
                <w:szCs w:val="24"/>
              </w:rPr>
              <w:t>202</w:t>
            </w:r>
            <w:r w:rsidRPr="000F5E5B" w:rsidR="003F5A37">
              <w:rPr>
                <w:rFonts w:ascii="Arial" w:hAnsi="Arial" w:cs="Arial"/>
                <w:b w:val="0"/>
                <w:bCs w:val="0"/>
                <w:szCs w:val="24"/>
              </w:rPr>
              <w:t>2</w:t>
            </w:r>
          </w:p>
        </w:tc>
        <w:tc>
          <w:tcPr>
            <w:tcW w:w="7229" w:type="dxa"/>
          </w:tcPr>
          <w:p w:rsidRPr="000F5E5B" w:rsidR="00BA572F" w:rsidP="0062261B" w:rsidRDefault="00BD702D" w14:paraId="08B31759" w14:textId="59F6AFE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F5E5B">
              <w:rPr>
                <w:rFonts w:ascii="Arial" w:hAnsi="Arial" w:cs="Arial"/>
                <w:szCs w:val="24"/>
              </w:rPr>
              <w:t>Course Leader</w:t>
            </w:r>
            <w:r w:rsidRPr="000F5E5B" w:rsidR="00BA572F">
              <w:rPr>
                <w:rFonts w:ascii="Arial" w:hAnsi="Arial" w:cs="Arial"/>
                <w:szCs w:val="24"/>
              </w:rPr>
              <w:t xml:space="preserve">s, Quality Coordinators and Heads of Department attend a mandatory peer supported </w:t>
            </w:r>
            <w:r w:rsidRPr="000F5E5B" w:rsidR="0062261B">
              <w:rPr>
                <w:rFonts w:ascii="Arial" w:hAnsi="Arial" w:cs="Arial"/>
                <w:szCs w:val="24"/>
              </w:rPr>
              <w:t>workshop</w:t>
            </w:r>
            <w:r w:rsidRPr="000F5E5B" w:rsidR="00BA572F">
              <w:rPr>
                <w:rFonts w:ascii="Arial" w:hAnsi="Arial" w:cs="Arial"/>
                <w:szCs w:val="24"/>
              </w:rPr>
              <w:t xml:space="preserve"> to complete Annual Evaluation Reports</w:t>
            </w:r>
            <w:r w:rsidRPr="000F5E5B" w:rsidR="00A3710A">
              <w:rPr>
                <w:rFonts w:ascii="Arial" w:hAnsi="Arial" w:cs="Arial"/>
                <w:szCs w:val="24"/>
              </w:rPr>
              <w:t xml:space="preserve"> and enhancement plans.</w:t>
            </w:r>
          </w:p>
        </w:tc>
      </w:tr>
      <w:tr w:rsidRPr="000F5E5B" w:rsidR="00BD702D" w:rsidTr="20DED842" w14:paraId="023468A8" w14:textId="77777777">
        <w:tc>
          <w:tcPr>
            <w:cnfStyle w:val="001000000000" w:firstRow="0" w:lastRow="0" w:firstColumn="1" w:lastColumn="0" w:oddVBand="0" w:evenVBand="0" w:oddHBand="0" w:evenHBand="0" w:firstRowFirstColumn="0" w:firstRowLastColumn="0" w:lastRowFirstColumn="0" w:lastRowLastColumn="0"/>
            <w:tcW w:w="2122" w:type="dxa"/>
          </w:tcPr>
          <w:p w:rsidRPr="000F5E5B" w:rsidR="00BD702D" w:rsidP="00C458DE" w:rsidRDefault="0088199F" w14:paraId="7E3D8B6A" w14:textId="6EAB97F5">
            <w:pPr>
              <w:ind w:right="-108"/>
              <w:rPr>
                <w:rFonts w:ascii="Arial" w:hAnsi="Arial" w:cs="Arial"/>
                <w:b w:val="0"/>
                <w:bCs w:val="0"/>
                <w:szCs w:val="24"/>
              </w:rPr>
            </w:pPr>
            <w:r w:rsidRPr="000F5E5B">
              <w:rPr>
                <w:rFonts w:ascii="Arial" w:hAnsi="Arial" w:cs="Arial"/>
                <w:b w:val="0"/>
                <w:bCs w:val="0"/>
                <w:szCs w:val="24"/>
              </w:rPr>
              <w:t>2</w:t>
            </w:r>
            <w:r w:rsidRPr="000F5E5B" w:rsidR="00DF5609">
              <w:rPr>
                <w:rFonts w:ascii="Arial" w:hAnsi="Arial" w:cs="Arial"/>
                <w:b w:val="0"/>
                <w:bCs w:val="0"/>
                <w:szCs w:val="24"/>
              </w:rPr>
              <w:t>4</w:t>
            </w:r>
            <w:r w:rsidRPr="000F5E5B">
              <w:rPr>
                <w:rFonts w:ascii="Arial" w:hAnsi="Arial" w:cs="Arial"/>
                <w:b w:val="0"/>
                <w:bCs w:val="0"/>
                <w:szCs w:val="24"/>
              </w:rPr>
              <w:t xml:space="preserve"> October 202</w:t>
            </w:r>
            <w:r w:rsidRPr="000F5E5B" w:rsidR="003F5A37">
              <w:rPr>
                <w:rFonts w:ascii="Arial" w:hAnsi="Arial" w:cs="Arial"/>
                <w:b w:val="0"/>
                <w:bCs w:val="0"/>
                <w:szCs w:val="24"/>
              </w:rPr>
              <w:t>2</w:t>
            </w:r>
          </w:p>
        </w:tc>
        <w:tc>
          <w:tcPr>
            <w:tcW w:w="7229" w:type="dxa"/>
          </w:tcPr>
          <w:p w:rsidRPr="000F5E5B" w:rsidR="00BD702D" w:rsidP="20DED842" w:rsidRDefault="54EA9906" w14:paraId="1A1A68D5" w14:textId="5B459B8D">
            <w:pPr>
              <w:cnfStyle w:val="000000000000" w:firstRow="0" w:lastRow="0" w:firstColumn="0" w:lastColumn="0" w:oddVBand="0" w:evenVBand="0" w:oddHBand="0" w:evenHBand="0" w:firstRowFirstColumn="0" w:firstRowLastColumn="0" w:lastRowFirstColumn="0" w:lastRowLastColumn="0"/>
              <w:rPr>
                <w:rFonts w:ascii="Arial" w:hAnsi="Arial" w:cs="Arial"/>
              </w:rPr>
            </w:pPr>
            <w:r w:rsidRPr="20DED842">
              <w:rPr>
                <w:rFonts w:ascii="Arial" w:hAnsi="Arial" w:cs="Arial"/>
              </w:rPr>
              <w:t>Course AERs</w:t>
            </w:r>
            <w:r w:rsidRPr="20DED842" w:rsidR="00B114B7">
              <w:rPr>
                <w:rFonts w:ascii="Arial" w:hAnsi="Arial" w:cs="Arial"/>
              </w:rPr>
              <w:t xml:space="preserve"> </w:t>
            </w:r>
            <w:r w:rsidRPr="20DED842">
              <w:rPr>
                <w:rFonts w:ascii="Arial" w:hAnsi="Arial" w:cs="Arial"/>
              </w:rPr>
              <w:t>received by Heads of Department</w:t>
            </w:r>
          </w:p>
        </w:tc>
      </w:tr>
      <w:tr w:rsidRPr="000F5E5B" w:rsidR="008C01E5" w:rsidTr="20DED842" w14:paraId="0F4DEC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rsidRPr="000F5E5B" w:rsidR="008853FC" w:rsidP="00C458DE" w:rsidRDefault="00F957FC" w14:paraId="677FCF76" w14:textId="74068E88">
            <w:pPr>
              <w:ind w:right="-108"/>
              <w:rPr>
                <w:rFonts w:ascii="Arial" w:hAnsi="Arial" w:cs="Arial"/>
                <w:b w:val="0"/>
                <w:bCs w:val="0"/>
                <w:szCs w:val="24"/>
              </w:rPr>
            </w:pPr>
            <w:r w:rsidRPr="000F5E5B">
              <w:rPr>
                <w:rFonts w:ascii="Arial" w:hAnsi="Arial" w:cs="Arial"/>
                <w:b w:val="0"/>
                <w:bCs w:val="0"/>
                <w:szCs w:val="24"/>
              </w:rPr>
              <w:t>1</w:t>
            </w:r>
            <w:r w:rsidRPr="000F5E5B" w:rsidR="00130FE2">
              <w:rPr>
                <w:rFonts w:ascii="Arial" w:hAnsi="Arial" w:cs="Arial"/>
                <w:b w:val="0"/>
                <w:bCs w:val="0"/>
                <w:szCs w:val="24"/>
              </w:rPr>
              <w:t>4</w:t>
            </w:r>
            <w:r w:rsidRPr="000F5E5B">
              <w:rPr>
                <w:rFonts w:ascii="Arial" w:hAnsi="Arial" w:cs="Arial"/>
                <w:b w:val="0"/>
                <w:bCs w:val="0"/>
                <w:szCs w:val="24"/>
              </w:rPr>
              <w:t xml:space="preserve"> November 202</w:t>
            </w:r>
            <w:r w:rsidRPr="000F5E5B" w:rsidR="003F5A37">
              <w:rPr>
                <w:rFonts w:ascii="Arial" w:hAnsi="Arial" w:cs="Arial"/>
                <w:b w:val="0"/>
                <w:bCs w:val="0"/>
                <w:szCs w:val="24"/>
              </w:rPr>
              <w:t>2</w:t>
            </w:r>
          </w:p>
        </w:tc>
        <w:tc>
          <w:tcPr>
            <w:tcW w:w="7229" w:type="dxa"/>
            <w:hideMark/>
          </w:tcPr>
          <w:p w:rsidRPr="000F5E5B" w:rsidR="008853FC" w:rsidP="20DED842" w:rsidRDefault="3E557CB7" w14:paraId="2D46C706" w14:textId="03BDCE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20DED842">
              <w:rPr>
                <w:rFonts w:ascii="Arial" w:hAnsi="Arial" w:cs="Arial"/>
              </w:rPr>
              <w:t xml:space="preserve">Course </w:t>
            </w:r>
            <w:r w:rsidRPr="20DED842" w:rsidR="00B114B7">
              <w:rPr>
                <w:rFonts w:ascii="Arial" w:hAnsi="Arial" w:cs="Arial"/>
              </w:rPr>
              <w:t>AERs</w:t>
            </w:r>
            <w:r w:rsidRPr="20DED842">
              <w:rPr>
                <w:rFonts w:ascii="Arial" w:hAnsi="Arial" w:cs="Arial"/>
              </w:rPr>
              <w:t xml:space="preserve"> reviewed and signed off by Heads of Department</w:t>
            </w:r>
          </w:p>
        </w:tc>
      </w:tr>
      <w:tr w:rsidRPr="000F5E5B" w:rsidR="00BA572F" w:rsidTr="20DED842" w14:paraId="41278198" w14:textId="77777777">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0F957FC" w14:paraId="4CAA37C9" w14:textId="256323B1">
            <w:pPr>
              <w:ind w:right="-108"/>
              <w:rPr>
                <w:rFonts w:ascii="Arial" w:hAnsi="Arial" w:cs="Arial"/>
                <w:b w:val="0"/>
                <w:bCs w:val="0"/>
                <w:szCs w:val="24"/>
              </w:rPr>
            </w:pPr>
            <w:r w:rsidRPr="000F5E5B">
              <w:rPr>
                <w:rFonts w:ascii="Arial" w:hAnsi="Arial" w:cs="Arial"/>
                <w:b w:val="0"/>
                <w:bCs w:val="0"/>
                <w:szCs w:val="24"/>
              </w:rPr>
              <w:t>1</w:t>
            </w:r>
            <w:r w:rsidRPr="000F5E5B" w:rsidR="00130FE2">
              <w:rPr>
                <w:rFonts w:ascii="Arial" w:hAnsi="Arial" w:cs="Arial"/>
                <w:b w:val="0"/>
                <w:bCs w:val="0"/>
                <w:szCs w:val="24"/>
              </w:rPr>
              <w:t>4</w:t>
            </w:r>
            <w:r w:rsidRPr="000F5E5B">
              <w:rPr>
                <w:rFonts w:ascii="Arial" w:hAnsi="Arial" w:cs="Arial"/>
                <w:b w:val="0"/>
                <w:bCs w:val="0"/>
                <w:szCs w:val="24"/>
              </w:rPr>
              <w:t xml:space="preserve"> November 202</w:t>
            </w:r>
            <w:r w:rsidRPr="000F5E5B" w:rsidR="003F5A37">
              <w:rPr>
                <w:rFonts w:ascii="Arial" w:hAnsi="Arial" w:cs="Arial"/>
                <w:b w:val="0"/>
                <w:bCs w:val="0"/>
                <w:szCs w:val="24"/>
              </w:rPr>
              <w:t>2</w:t>
            </w:r>
          </w:p>
        </w:tc>
        <w:tc>
          <w:tcPr>
            <w:tcW w:w="7229" w:type="dxa"/>
          </w:tcPr>
          <w:p w:rsidRPr="000F5E5B" w:rsidR="00BA572F" w:rsidP="00BA572F" w:rsidRDefault="00BA572F" w14:paraId="392AFC8D" w14:textId="5BA1A4B7">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F5E5B">
              <w:rPr>
                <w:rFonts w:ascii="Arial" w:hAnsi="Arial" w:cs="Arial"/>
                <w:szCs w:val="24"/>
              </w:rPr>
              <w:t>School Learning, Teaching and Quality Enhancement Evaluation and Development Plan to be agreed at School SMT by the Head of School and School Senior Leadership Team (including the College Director)</w:t>
            </w:r>
          </w:p>
        </w:tc>
      </w:tr>
      <w:tr w:rsidRPr="000F5E5B" w:rsidR="00BA572F" w:rsidTr="20DED842" w14:paraId="0F125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0130FE2" w14:paraId="2DD3E01F" w14:textId="0D03FB6B">
            <w:pPr>
              <w:ind w:right="-108"/>
              <w:rPr>
                <w:rFonts w:ascii="Arial" w:hAnsi="Arial" w:cs="Arial"/>
                <w:b w:val="0"/>
                <w:bCs w:val="0"/>
                <w:szCs w:val="24"/>
              </w:rPr>
            </w:pPr>
            <w:r w:rsidRPr="000F5E5B">
              <w:rPr>
                <w:rFonts w:ascii="Arial" w:hAnsi="Arial" w:cs="Arial"/>
                <w:b w:val="0"/>
                <w:bCs w:val="0"/>
                <w:szCs w:val="24"/>
              </w:rPr>
              <w:t>7</w:t>
            </w:r>
            <w:r w:rsidRPr="000F5E5B" w:rsidR="00F957FC">
              <w:rPr>
                <w:rFonts w:ascii="Arial" w:hAnsi="Arial" w:cs="Arial"/>
                <w:b w:val="0"/>
                <w:bCs w:val="0"/>
                <w:szCs w:val="24"/>
              </w:rPr>
              <w:t xml:space="preserve"> December 202</w:t>
            </w:r>
            <w:r w:rsidRPr="000F5E5B" w:rsidR="003F5A37">
              <w:rPr>
                <w:rFonts w:ascii="Arial" w:hAnsi="Arial" w:cs="Arial"/>
                <w:b w:val="0"/>
                <w:bCs w:val="0"/>
                <w:szCs w:val="24"/>
              </w:rPr>
              <w:t>2</w:t>
            </w:r>
          </w:p>
        </w:tc>
        <w:tc>
          <w:tcPr>
            <w:tcW w:w="7229" w:type="dxa"/>
          </w:tcPr>
          <w:p w:rsidRPr="000F5E5B" w:rsidR="00BA572F" w:rsidP="00BA572F" w:rsidRDefault="00BA572F" w14:paraId="3449D237" w14:textId="16DFF02E">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F5E5B">
              <w:rPr>
                <w:rFonts w:ascii="Arial" w:hAnsi="Arial" w:cs="Arial"/>
                <w:szCs w:val="24"/>
              </w:rPr>
              <w:t xml:space="preserve">The School Learning, Teaching and Quality Enhancement Evaluation and Development Plan considered by College LTQE Committee </w:t>
            </w:r>
          </w:p>
        </w:tc>
      </w:tr>
      <w:tr w:rsidRPr="000F5E5B" w:rsidR="00BA572F" w:rsidTr="20DED842" w14:paraId="46646904" w14:textId="77777777">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DB6D510" w14:paraId="63976FB7" w14:textId="3E847120">
            <w:pPr>
              <w:ind w:right="-108"/>
              <w:rPr>
                <w:rFonts w:ascii="Arial" w:hAnsi="Arial" w:cs="Arial"/>
                <w:b w:val="0"/>
                <w:bCs w:val="0"/>
                <w:szCs w:val="24"/>
              </w:rPr>
            </w:pPr>
            <w:r w:rsidRPr="000F5E5B">
              <w:rPr>
                <w:rFonts w:ascii="Arial" w:hAnsi="Arial" w:cs="Arial"/>
                <w:b w:val="0"/>
                <w:bCs w:val="0"/>
                <w:szCs w:val="24"/>
              </w:rPr>
              <w:t>11 January 202</w:t>
            </w:r>
            <w:r w:rsidRPr="000F5E5B" w:rsidR="003F5A37">
              <w:rPr>
                <w:rFonts w:ascii="Arial" w:hAnsi="Arial" w:cs="Arial"/>
                <w:b w:val="0"/>
                <w:bCs w:val="0"/>
                <w:szCs w:val="24"/>
              </w:rPr>
              <w:t>3</w:t>
            </w:r>
          </w:p>
        </w:tc>
        <w:tc>
          <w:tcPr>
            <w:tcW w:w="7229" w:type="dxa"/>
          </w:tcPr>
          <w:p w:rsidRPr="000F5E5B" w:rsidR="00BA572F" w:rsidP="00BA572F" w:rsidRDefault="00BA572F" w14:paraId="43A5B02C" w14:textId="352CFAF2">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F5E5B">
              <w:rPr>
                <w:rFonts w:ascii="Arial" w:hAnsi="Arial" w:cs="Arial"/>
                <w:szCs w:val="24"/>
              </w:rPr>
              <w:t>ASQEC Considers AER process</w:t>
            </w:r>
          </w:p>
        </w:tc>
      </w:tr>
      <w:tr w:rsidRPr="000F5E5B" w:rsidR="00BA572F" w:rsidTr="20DED842" w14:paraId="35184F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F5E5B" w:rsidR="00BA572F" w:rsidP="00C458DE" w:rsidRDefault="000A1295" w14:paraId="24684E04" w14:textId="0097A487">
            <w:pPr>
              <w:ind w:right="-108"/>
              <w:rPr>
                <w:rFonts w:ascii="Arial" w:hAnsi="Arial" w:cs="Arial"/>
                <w:b w:val="0"/>
                <w:bCs w:val="0"/>
                <w:szCs w:val="24"/>
              </w:rPr>
            </w:pPr>
            <w:r w:rsidRPr="000F5E5B">
              <w:rPr>
                <w:rFonts w:ascii="Arial" w:hAnsi="Arial" w:cs="Arial"/>
                <w:b w:val="0"/>
                <w:bCs w:val="0"/>
                <w:szCs w:val="24"/>
              </w:rPr>
              <w:t>29</w:t>
            </w:r>
            <w:r w:rsidRPr="000F5E5B" w:rsidR="00F957FC">
              <w:rPr>
                <w:rFonts w:ascii="Arial" w:hAnsi="Arial" w:cs="Arial"/>
                <w:b w:val="0"/>
                <w:bCs w:val="0"/>
                <w:szCs w:val="24"/>
              </w:rPr>
              <w:t xml:space="preserve"> March 202</w:t>
            </w:r>
            <w:r w:rsidRPr="000F5E5B" w:rsidR="003F5A37">
              <w:rPr>
                <w:rFonts w:ascii="Arial" w:hAnsi="Arial" w:cs="Arial"/>
                <w:b w:val="0"/>
                <w:bCs w:val="0"/>
                <w:szCs w:val="24"/>
              </w:rPr>
              <w:t>3</w:t>
            </w:r>
          </w:p>
        </w:tc>
        <w:tc>
          <w:tcPr>
            <w:tcW w:w="7229" w:type="dxa"/>
          </w:tcPr>
          <w:p w:rsidRPr="000F5E5B" w:rsidR="00BA572F" w:rsidP="00BA572F" w:rsidRDefault="00A3710A" w14:paraId="5085B908" w14:textId="5C1EB4D7">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F5E5B">
              <w:rPr>
                <w:rFonts w:ascii="Arial" w:hAnsi="Arial" w:cs="Arial"/>
                <w:szCs w:val="24"/>
              </w:rPr>
              <w:t>Progress on the School Learning, Teaching and Quality Enhancement Evaluation and Development Plan is considered by the College LTQE Committee</w:t>
            </w:r>
          </w:p>
        </w:tc>
      </w:tr>
    </w:tbl>
    <w:p w:rsidRPr="000F5E5B" w:rsidR="0089319D" w:rsidP="20DED842" w:rsidRDefault="0089319D" w14:paraId="6894E543" w14:textId="6A414AD8">
      <w:pPr>
        <w:rPr>
          <w:rFonts w:ascii="Arial" w:hAnsi="Arial" w:cs="Arial"/>
          <w:i/>
          <w:iCs/>
        </w:rPr>
      </w:pPr>
      <w:r w:rsidRPr="20DED842">
        <w:rPr>
          <w:rFonts w:ascii="Arial" w:hAnsi="Arial" w:cs="Arial"/>
          <w:i/>
          <w:iCs/>
        </w:rPr>
        <w:t xml:space="preserve">* The Link Tutor report should also be sent to the </w:t>
      </w:r>
      <w:bookmarkStart w:name="_Int_ISMUiShi" w:id="30"/>
      <w:r w:rsidRPr="20DED842">
        <w:rPr>
          <w:rFonts w:ascii="Arial" w:hAnsi="Arial" w:cs="Arial"/>
          <w:i/>
          <w:iCs/>
        </w:rPr>
        <w:t>HE</w:t>
      </w:r>
      <w:bookmarkEnd w:id="30"/>
      <w:r w:rsidRPr="20DED842">
        <w:rPr>
          <w:rFonts w:ascii="Arial" w:hAnsi="Arial" w:cs="Arial"/>
          <w:i/>
          <w:iCs/>
        </w:rPr>
        <w:t xml:space="preserve"> Manager (where approp</w:t>
      </w:r>
      <w:r w:rsidRPr="20DED842" w:rsidR="00A3710A">
        <w:rPr>
          <w:rFonts w:ascii="Arial" w:hAnsi="Arial" w:cs="Arial"/>
          <w:i/>
          <w:iCs/>
        </w:rPr>
        <w:t xml:space="preserve">riate, the Course Leader (or </w:t>
      </w:r>
      <w:r w:rsidRPr="20DED842">
        <w:rPr>
          <w:rFonts w:ascii="Arial" w:hAnsi="Arial" w:cs="Arial"/>
          <w:i/>
          <w:iCs/>
        </w:rPr>
        <w:t>equivalent)) at the partner organisation</w:t>
      </w:r>
      <w:r w:rsidRPr="20DED842" w:rsidR="004A0800">
        <w:rPr>
          <w:rFonts w:ascii="Arial" w:hAnsi="Arial" w:cs="Arial"/>
          <w:i/>
          <w:iCs/>
        </w:rPr>
        <w:t xml:space="preserve">, the Head of Collaborative </w:t>
      </w:r>
      <w:r w:rsidRPr="20DED842" w:rsidR="00FD38C5">
        <w:rPr>
          <w:rFonts w:ascii="Arial" w:hAnsi="Arial" w:cs="Arial"/>
          <w:i/>
          <w:iCs/>
        </w:rPr>
        <w:t>Programmes,</w:t>
      </w:r>
      <w:r w:rsidRPr="20DED842" w:rsidR="00502997">
        <w:rPr>
          <w:rFonts w:ascii="Arial" w:hAnsi="Arial" w:cs="Arial"/>
          <w:i/>
          <w:iCs/>
        </w:rPr>
        <w:t xml:space="preserve"> and the Head of School</w:t>
      </w:r>
      <w:r w:rsidRPr="20DED842">
        <w:rPr>
          <w:rFonts w:ascii="Arial" w:hAnsi="Arial" w:cs="Arial"/>
          <w:i/>
          <w:iCs/>
        </w:rPr>
        <w:t>.</w:t>
      </w:r>
    </w:p>
    <w:p w:rsidRPr="000C4816" w:rsidR="005831C9" w:rsidP="000C4816" w:rsidRDefault="005831C9" w14:paraId="18BD8898" w14:textId="77777777">
      <w:bookmarkStart w:name="_Toc107216752" w:id="31"/>
    </w:p>
    <w:p w:rsidRPr="000C4816" w:rsidR="000C4816" w:rsidP="000C4816" w:rsidRDefault="000C4816" w14:paraId="554F71A4" w14:textId="77777777"/>
    <w:p w:rsidRPr="000F5E5B" w:rsidR="007659CD" w:rsidP="0093016A" w:rsidRDefault="00FD7F48" w14:paraId="3F829CDF" w14:textId="61CE4550">
      <w:pPr>
        <w:pStyle w:val="Heading2"/>
        <w:rPr>
          <w:sz w:val="24"/>
          <w:szCs w:val="24"/>
        </w:rPr>
      </w:pPr>
      <w:bookmarkStart w:name="_Toc107816592" w:id="32"/>
      <w:bookmarkStart w:name="_Toc107816610" w:id="33"/>
      <w:r w:rsidRPr="000F5E5B">
        <w:rPr>
          <w:sz w:val="24"/>
          <w:szCs w:val="24"/>
        </w:rPr>
        <w:t xml:space="preserve">Section 3: </w:t>
      </w:r>
      <w:r w:rsidRPr="000F5E5B" w:rsidR="007659CD">
        <w:rPr>
          <w:sz w:val="24"/>
          <w:szCs w:val="24"/>
        </w:rPr>
        <w:t>Roles</w:t>
      </w:r>
      <w:r w:rsidRPr="000F5E5B" w:rsidR="007B26D1">
        <w:rPr>
          <w:sz w:val="24"/>
          <w:szCs w:val="24"/>
        </w:rPr>
        <w:t xml:space="preserve"> and responsibilities</w:t>
      </w:r>
      <w:bookmarkEnd w:id="31"/>
      <w:bookmarkEnd w:id="32"/>
      <w:bookmarkEnd w:id="33"/>
    </w:p>
    <w:p w:rsidRPr="000F5E5B" w:rsidR="009A1B44" w:rsidP="0093016A" w:rsidRDefault="009A1B44" w14:paraId="116D88EE" w14:textId="70292EC7">
      <w:pPr>
        <w:pStyle w:val="Heading3"/>
        <w:rPr>
          <w:sz w:val="24"/>
          <w:szCs w:val="24"/>
        </w:rPr>
      </w:pPr>
      <w:bookmarkStart w:name="_Toc107216753" w:id="34"/>
      <w:bookmarkStart w:name="_Toc107816593" w:id="35"/>
      <w:bookmarkStart w:name="_Toc107816611" w:id="36"/>
      <w:r w:rsidRPr="000F5E5B">
        <w:rPr>
          <w:sz w:val="24"/>
          <w:szCs w:val="24"/>
        </w:rPr>
        <w:t>Link Tutor</w:t>
      </w:r>
      <w:bookmarkEnd w:id="34"/>
      <w:bookmarkEnd w:id="35"/>
      <w:bookmarkEnd w:id="36"/>
    </w:p>
    <w:p w:rsidRPr="000F5E5B" w:rsidR="009A1B44" w:rsidP="20DED842" w:rsidRDefault="009A1B44" w14:paraId="29401F61" w14:textId="1272BE4E">
      <w:pPr>
        <w:numPr>
          <w:ilvl w:val="0"/>
          <w:numId w:val="2"/>
        </w:numPr>
        <w:tabs>
          <w:tab w:val="clear" w:pos="720"/>
          <w:tab w:val="num" w:pos="567"/>
        </w:tabs>
        <w:ind w:left="567" w:hanging="567"/>
        <w:rPr>
          <w:rFonts w:ascii="Arial" w:hAnsi="Arial" w:cs="Arial"/>
        </w:rPr>
      </w:pPr>
      <w:bookmarkStart w:name="_Ref107215650" w:id="37"/>
      <w:r w:rsidRPr="20DED842">
        <w:rPr>
          <w:rFonts w:ascii="Arial" w:hAnsi="Arial" w:cs="Arial"/>
        </w:rPr>
        <w:t xml:space="preserve">The Link Tutor has a dual role: </w:t>
      </w:r>
      <w:r w:rsidR="001227F3">
        <w:rPr>
          <w:rFonts w:ascii="Arial" w:hAnsi="Arial" w:cs="Arial"/>
        </w:rPr>
        <w:t>assisting</w:t>
      </w:r>
      <w:r w:rsidRPr="20DED842">
        <w:rPr>
          <w:rFonts w:ascii="Arial" w:hAnsi="Arial" w:cs="Arial"/>
        </w:rPr>
        <w:t xml:space="preserve"> and support</w:t>
      </w:r>
      <w:r w:rsidR="001227F3">
        <w:rPr>
          <w:rFonts w:ascii="Arial" w:hAnsi="Arial" w:cs="Arial"/>
        </w:rPr>
        <w:t>ing</w:t>
      </w:r>
      <w:r w:rsidRPr="20DED842">
        <w:rPr>
          <w:rFonts w:ascii="Arial" w:hAnsi="Arial" w:cs="Arial"/>
        </w:rPr>
        <w:t xml:space="preserve"> staff in the partner </w:t>
      </w:r>
      <w:r w:rsidRPr="20DED842" w:rsidR="003C5405">
        <w:rPr>
          <w:rFonts w:ascii="Arial" w:hAnsi="Arial" w:cs="Arial"/>
        </w:rPr>
        <w:t>institution and</w:t>
      </w:r>
      <w:r w:rsidRPr="20DED842">
        <w:rPr>
          <w:rFonts w:ascii="Arial" w:hAnsi="Arial" w:cs="Arial"/>
        </w:rPr>
        <w:t xml:space="preserve"> providing assurance to UW that the partnership is operating appropriately.  During the </w:t>
      </w:r>
      <w:bookmarkStart w:name="_Int_Kp5ZcORa" w:id="38"/>
      <w:r w:rsidRPr="20DED842">
        <w:rPr>
          <w:rFonts w:ascii="Arial" w:hAnsi="Arial" w:cs="Arial"/>
        </w:rPr>
        <w:t>year,</w:t>
      </w:r>
      <w:bookmarkEnd w:id="38"/>
      <w:r w:rsidRPr="20DED842">
        <w:rPr>
          <w:rFonts w:ascii="Arial" w:hAnsi="Arial" w:cs="Arial"/>
        </w:rPr>
        <w:t xml:space="preserve"> the Link Tutor might make </w:t>
      </w:r>
      <w:r w:rsidRPr="20DED842" w:rsidR="003C5405">
        <w:rPr>
          <w:rFonts w:ascii="Arial" w:hAnsi="Arial" w:cs="Arial"/>
        </w:rPr>
        <w:t>several</w:t>
      </w:r>
      <w:r w:rsidRPr="20DED842">
        <w:rPr>
          <w:rFonts w:ascii="Arial" w:hAnsi="Arial" w:cs="Arial"/>
        </w:rPr>
        <w:t xml:space="preserve"> visits to a partner organisation, in accordance with the guidance on the </w:t>
      </w:r>
      <w:hyperlink r:id="rId13">
        <w:r w:rsidRPr="20DED842">
          <w:rPr>
            <w:rStyle w:val="Hyperlink"/>
            <w:rFonts w:ascii="Arial" w:hAnsi="Arial" w:cs="Arial"/>
          </w:rPr>
          <w:t>role of the Link Tutor</w:t>
        </w:r>
      </w:hyperlink>
      <w:r w:rsidRPr="20DED842" w:rsidR="000226EE">
        <w:rPr>
          <w:rFonts w:ascii="Arial" w:hAnsi="Arial" w:cs="Arial"/>
        </w:rPr>
        <w:t xml:space="preserve">.  </w:t>
      </w:r>
      <w:r w:rsidRPr="20DED842">
        <w:rPr>
          <w:rFonts w:ascii="Arial" w:hAnsi="Arial" w:cs="Arial"/>
        </w:rPr>
        <w:t xml:space="preserve">They are requested to produce a short annual report (normally no longer than two pages) on these visits.  These reports are an important feature of the Course AER and should be a part of the evidence base for the Enhancement Plan.  A template for the Link Tutor report can be accessed via </w:t>
      </w:r>
      <w:r w:rsidRPr="20DED842" w:rsidR="00D11EEA">
        <w:rPr>
          <w:rFonts w:ascii="Arial" w:hAnsi="Arial" w:cs="Arial"/>
        </w:rPr>
        <w:t>SharePoint</w:t>
      </w:r>
      <w:r w:rsidRPr="20DED842">
        <w:rPr>
          <w:rFonts w:ascii="Arial" w:hAnsi="Arial" w:cs="Arial"/>
        </w:rPr>
        <w:t>.</w:t>
      </w:r>
      <w:bookmarkEnd w:id="37"/>
    </w:p>
    <w:p w:rsidRPr="000F5E5B" w:rsidR="009A1B44" w:rsidP="009A1B44" w:rsidRDefault="009A1B44" w14:paraId="427F0AD9" w14:textId="111A919D">
      <w:pPr>
        <w:rPr>
          <w:rFonts w:ascii="Arial" w:hAnsi="Arial" w:cs="Arial"/>
          <w:szCs w:val="24"/>
        </w:rPr>
      </w:pPr>
    </w:p>
    <w:p w:rsidRPr="000F5E5B" w:rsidR="009A1B44" w:rsidP="0093016A" w:rsidRDefault="009A1B44" w14:paraId="43510063" w14:textId="44E75842">
      <w:pPr>
        <w:pStyle w:val="Heading3"/>
        <w:rPr>
          <w:sz w:val="24"/>
          <w:szCs w:val="24"/>
        </w:rPr>
      </w:pPr>
      <w:bookmarkStart w:name="_Toc107216754" w:id="39"/>
      <w:bookmarkStart w:name="_Toc107816594" w:id="40"/>
      <w:bookmarkStart w:name="_Toc107816612" w:id="41"/>
      <w:r w:rsidRPr="000F5E5B">
        <w:rPr>
          <w:sz w:val="24"/>
          <w:szCs w:val="24"/>
        </w:rPr>
        <w:t>Schools</w:t>
      </w:r>
      <w:bookmarkEnd w:id="39"/>
      <w:bookmarkEnd w:id="40"/>
      <w:bookmarkEnd w:id="41"/>
    </w:p>
    <w:p w:rsidRPr="000F5E5B" w:rsidR="009A1B44" w:rsidP="00355C3A" w:rsidRDefault="009A1B44" w14:paraId="68EC883C" w14:textId="21634D66">
      <w:pPr>
        <w:pStyle w:val="ListParagraph"/>
        <w:numPr>
          <w:ilvl w:val="0"/>
          <w:numId w:val="2"/>
        </w:numPr>
        <w:tabs>
          <w:tab w:val="clear" w:pos="720"/>
          <w:tab w:val="num" w:pos="567"/>
        </w:tabs>
        <w:ind w:left="567" w:hanging="567"/>
        <w:rPr>
          <w:sz w:val="24"/>
          <w:szCs w:val="24"/>
        </w:rPr>
      </w:pPr>
      <w:r w:rsidRPr="000F5E5B">
        <w:rPr>
          <w:sz w:val="24"/>
          <w:szCs w:val="24"/>
        </w:rPr>
        <w:t>Heads of School, in association with the School Senior Management Team, are responsible for the production of the School Learning, Teaching and Quality Enhancement Evaluation and Development Plan</w:t>
      </w:r>
      <w:r w:rsidRPr="000F5E5B" w:rsidR="008F6B1E">
        <w:rPr>
          <w:sz w:val="24"/>
          <w:szCs w:val="24"/>
        </w:rPr>
        <w:t>.  Schools should monitor the progress of the School Learning, Teaching and Quality Enhancement Evaluation and Development Plan through their SMT a minimum of twice per annum.</w:t>
      </w:r>
    </w:p>
    <w:p w:rsidRPr="000F5E5B" w:rsidR="009A1B44" w:rsidP="0093016A" w:rsidRDefault="009A1B44" w14:paraId="553347A7" w14:textId="77777777">
      <w:pPr>
        <w:tabs>
          <w:tab w:val="num" w:pos="567"/>
        </w:tabs>
        <w:ind w:left="567" w:hanging="567"/>
        <w:rPr>
          <w:rFonts w:ascii="Arial" w:hAnsi="Arial" w:cs="Arial"/>
          <w:szCs w:val="24"/>
        </w:rPr>
      </w:pPr>
    </w:p>
    <w:p w:rsidRPr="000F5E5B" w:rsidR="009A1B44" w:rsidP="00355C3A" w:rsidRDefault="009A1B44" w14:paraId="2B50B40D" w14:textId="6FB3040F">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 xml:space="preserve">Heads of Department in liaison with the School Quality Co-ordinator are responsible for ensuring the effectiveness of the process at course level, including the quality of enhancement planning, and for maintaining an overview of quality and standards across provision (including collaborative programmes).  Heads of Department are responsible for supporting the continuous improvement of quality and standards through quality enhancement activity, for managing risk and ensuring that actions and recommendations from internal or external review activity at course and departmental level are addressed. </w:t>
      </w:r>
    </w:p>
    <w:p w:rsidRPr="000F5E5B" w:rsidR="009A1B44" w:rsidP="0093016A" w:rsidRDefault="009A1B44" w14:paraId="52181D28" w14:textId="77777777">
      <w:pPr>
        <w:tabs>
          <w:tab w:val="num" w:pos="567"/>
        </w:tabs>
        <w:ind w:left="567" w:hanging="567"/>
        <w:rPr>
          <w:rFonts w:ascii="Arial" w:hAnsi="Arial" w:cs="Arial"/>
          <w:szCs w:val="24"/>
        </w:rPr>
      </w:pPr>
    </w:p>
    <w:p w:rsidRPr="000F5E5B" w:rsidR="009A1B44" w:rsidP="00355C3A" w:rsidRDefault="009A1B44" w14:paraId="0223577C" w14:textId="77777777">
      <w:pPr>
        <w:numPr>
          <w:ilvl w:val="0"/>
          <w:numId w:val="2"/>
        </w:numPr>
        <w:tabs>
          <w:tab w:val="clear" w:pos="720"/>
          <w:tab w:val="num" w:pos="567"/>
        </w:tabs>
        <w:ind w:left="567" w:hanging="567"/>
        <w:jc w:val="both"/>
        <w:rPr>
          <w:rFonts w:ascii="Arial" w:hAnsi="Arial" w:cs="Arial"/>
          <w:szCs w:val="24"/>
        </w:rPr>
      </w:pPr>
      <w:r w:rsidRPr="000F5E5B">
        <w:rPr>
          <w:rFonts w:ascii="Arial" w:hAnsi="Arial" w:cs="Arial"/>
          <w:szCs w:val="24"/>
        </w:rPr>
        <w:t>Therefore, in relation to the Course Annual Evaluation process, the School SMT should:</w:t>
      </w:r>
    </w:p>
    <w:p w:rsidRPr="000F5E5B" w:rsidR="009A1B44" w:rsidP="00355C3A" w:rsidRDefault="009A1B44" w14:paraId="20DFDC42" w14:textId="1D06DD09">
      <w:pPr>
        <w:pStyle w:val="BodyTextIndent"/>
        <w:numPr>
          <w:ilvl w:val="0"/>
          <w:numId w:val="14"/>
        </w:numPr>
        <w:ind w:left="1134" w:hanging="567"/>
        <w:jc w:val="left"/>
        <w:rPr>
          <w:rFonts w:ascii="Arial" w:hAnsi="Arial" w:cs="Arial"/>
          <w:sz w:val="24"/>
          <w:szCs w:val="24"/>
        </w:rPr>
      </w:pPr>
      <w:r w:rsidRPr="000F5E5B">
        <w:rPr>
          <w:rFonts w:ascii="Arial" w:hAnsi="Arial" w:cs="Arial"/>
          <w:sz w:val="24"/>
          <w:szCs w:val="24"/>
        </w:rPr>
        <w:lastRenderedPageBreak/>
        <w:t xml:space="preserve">ensure: </w:t>
      </w:r>
    </w:p>
    <w:p w:rsidRPr="000F5E5B" w:rsidR="009A1B44" w:rsidP="00355C3A" w:rsidRDefault="009A1B44" w14:paraId="471189E6" w14:textId="5DFFF1B4">
      <w:pPr>
        <w:pStyle w:val="ListParagraph"/>
        <w:numPr>
          <w:ilvl w:val="0"/>
          <w:numId w:val="15"/>
        </w:numPr>
        <w:ind w:left="1418"/>
        <w:rPr>
          <w:sz w:val="24"/>
          <w:szCs w:val="24"/>
        </w:rPr>
      </w:pPr>
      <w:r w:rsidRPr="000F5E5B">
        <w:rPr>
          <w:sz w:val="24"/>
          <w:szCs w:val="24"/>
        </w:rPr>
        <w:t>that a complete and appropriate set of reports (including Link Tutor reports) for all applicable provision has been completed</w:t>
      </w:r>
      <w:r w:rsidR="004611E8">
        <w:rPr>
          <w:sz w:val="24"/>
          <w:szCs w:val="24"/>
        </w:rPr>
        <w:t>.</w:t>
      </w:r>
    </w:p>
    <w:p w:rsidRPr="000F5E5B" w:rsidR="009A1B44" w:rsidP="00355C3A" w:rsidRDefault="009A1B44" w14:paraId="774771D8" w14:textId="4C89D011">
      <w:pPr>
        <w:pStyle w:val="ListParagraph"/>
        <w:numPr>
          <w:ilvl w:val="0"/>
          <w:numId w:val="15"/>
        </w:numPr>
        <w:ind w:left="1418"/>
        <w:rPr>
          <w:sz w:val="24"/>
          <w:szCs w:val="24"/>
        </w:rPr>
      </w:pPr>
      <w:r w:rsidRPr="000F5E5B">
        <w:rPr>
          <w:sz w:val="24"/>
          <w:szCs w:val="24"/>
        </w:rPr>
        <w:t>that all reports provide a full and appropriate response to external examiner(s)</w:t>
      </w:r>
      <w:r w:rsidR="004611E8">
        <w:rPr>
          <w:sz w:val="24"/>
          <w:szCs w:val="24"/>
        </w:rPr>
        <w:t>.</w:t>
      </w:r>
    </w:p>
    <w:p w:rsidRPr="000F5E5B" w:rsidR="009A1B44" w:rsidP="00355C3A" w:rsidRDefault="009A1B44" w14:paraId="0AE75ABE" w14:textId="36D73FDE">
      <w:pPr>
        <w:pStyle w:val="BodyTextIndent"/>
        <w:numPr>
          <w:ilvl w:val="0"/>
          <w:numId w:val="14"/>
        </w:numPr>
        <w:ind w:left="1134" w:hanging="567"/>
        <w:jc w:val="left"/>
        <w:rPr>
          <w:rFonts w:ascii="Arial" w:hAnsi="Arial" w:cs="Arial"/>
          <w:sz w:val="24"/>
          <w:szCs w:val="24"/>
        </w:rPr>
      </w:pPr>
      <w:r w:rsidRPr="000F5E5B">
        <w:rPr>
          <w:rFonts w:ascii="Arial" w:hAnsi="Arial" w:cs="Arial"/>
          <w:sz w:val="24"/>
          <w:szCs w:val="24"/>
        </w:rPr>
        <w:t xml:space="preserve">discuss: </w:t>
      </w:r>
    </w:p>
    <w:p w:rsidRPr="000F5E5B" w:rsidR="009A1B44" w:rsidP="00355C3A" w:rsidRDefault="009A1B44" w14:paraId="6890D475" w14:textId="30976209">
      <w:pPr>
        <w:pStyle w:val="ListParagraph"/>
        <w:numPr>
          <w:ilvl w:val="0"/>
          <w:numId w:val="16"/>
        </w:numPr>
        <w:ind w:left="1418"/>
        <w:rPr>
          <w:sz w:val="24"/>
          <w:szCs w:val="24"/>
        </w:rPr>
      </w:pPr>
      <w:r w:rsidRPr="000F5E5B">
        <w:rPr>
          <w:sz w:val="24"/>
          <w:szCs w:val="24"/>
        </w:rPr>
        <w:t xml:space="preserve">the academic health of courses, including the academic health of courses delivered by partner organisations, as evidenced by key performance indicators, </w:t>
      </w:r>
      <w:r w:rsidRPr="000F5E5B" w:rsidR="000226EE">
        <w:rPr>
          <w:sz w:val="24"/>
          <w:szCs w:val="24"/>
        </w:rPr>
        <w:t>metrics,</w:t>
      </w:r>
      <w:r w:rsidRPr="000F5E5B">
        <w:rPr>
          <w:sz w:val="24"/>
          <w:szCs w:val="24"/>
        </w:rPr>
        <w:t xml:space="preserve"> and any other relevant external reports</w:t>
      </w:r>
      <w:r w:rsidR="004611E8">
        <w:rPr>
          <w:sz w:val="24"/>
          <w:szCs w:val="24"/>
        </w:rPr>
        <w:t>.</w:t>
      </w:r>
    </w:p>
    <w:p w:rsidRPr="000F5E5B" w:rsidR="009A1B44" w:rsidP="00355C3A" w:rsidRDefault="009A1B44" w14:paraId="2C7C5207" w14:textId="0711AF96">
      <w:pPr>
        <w:pStyle w:val="ListParagraph"/>
        <w:numPr>
          <w:ilvl w:val="0"/>
          <w:numId w:val="16"/>
        </w:numPr>
        <w:ind w:left="1418"/>
        <w:rPr>
          <w:sz w:val="24"/>
          <w:szCs w:val="24"/>
        </w:rPr>
      </w:pPr>
      <w:r w:rsidRPr="000F5E5B">
        <w:rPr>
          <w:sz w:val="24"/>
          <w:szCs w:val="24"/>
        </w:rPr>
        <w:t>generic issues arising from the Annual Evaluation process (these might be matters of process/procedure or issues about courses/student experience – including recruitment, retention, achievement, etc.)</w:t>
      </w:r>
      <w:r w:rsidR="004611E8">
        <w:rPr>
          <w:sz w:val="24"/>
          <w:szCs w:val="24"/>
        </w:rPr>
        <w:t>.</w:t>
      </w:r>
    </w:p>
    <w:p w:rsidRPr="000F5E5B" w:rsidR="009A1B44" w:rsidP="00355C3A" w:rsidRDefault="009A1B44" w14:paraId="386398EE" w14:textId="130C0ED7">
      <w:pPr>
        <w:pStyle w:val="BodyTextIndent"/>
        <w:numPr>
          <w:ilvl w:val="0"/>
          <w:numId w:val="17"/>
        </w:numPr>
        <w:jc w:val="left"/>
        <w:rPr>
          <w:rFonts w:ascii="Arial" w:hAnsi="Arial" w:cs="Arial"/>
          <w:sz w:val="24"/>
          <w:szCs w:val="24"/>
        </w:rPr>
      </w:pPr>
      <w:r w:rsidRPr="000F5E5B">
        <w:rPr>
          <w:rFonts w:ascii="Arial" w:hAnsi="Arial" w:cs="Arial"/>
          <w:sz w:val="24"/>
          <w:szCs w:val="24"/>
        </w:rPr>
        <w:t xml:space="preserve">determine: </w:t>
      </w:r>
    </w:p>
    <w:p w:rsidRPr="000F5E5B" w:rsidR="009A1B44" w:rsidP="00355C3A" w:rsidRDefault="009A1B44" w14:paraId="5FEEB9C0" w14:textId="2477BA15">
      <w:pPr>
        <w:pStyle w:val="ListParagraph"/>
        <w:numPr>
          <w:ilvl w:val="0"/>
          <w:numId w:val="18"/>
        </w:numPr>
        <w:ind w:left="1418"/>
        <w:rPr>
          <w:sz w:val="24"/>
          <w:szCs w:val="24"/>
        </w:rPr>
      </w:pPr>
      <w:r w:rsidRPr="000F5E5B">
        <w:rPr>
          <w:sz w:val="24"/>
          <w:szCs w:val="24"/>
        </w:rPr>
        <w:t>those courses that may require specific monitoring or additional support in the current reporting year and the action to be taken to manage any risk or enable any identified opportunities</w:t>
      </w:r>
      <w:r w:rsidRPr="000F5E5B" w:rsidR="00B35E7C">
        <w:rPr>
          <w:sz w:val="24"/>
          <w:szCs w:val="24"/>
        </w:rPr>
        <w:t>.</w:t>
      </w:r>
    </w:p>
    <w:p w:rsidRPr="000F5E5B" w:rsidR="009A1B44" w:rsidP="00355C3A" w:rsidRDefault="009A1B44" w14:paraId="42642E0C" w14:textId="783DD741">
      <w:pPr>
        <w:pStyle w:val="ListParagraph"/>
        <w:numPr>
          <w:ilvl w:val="0"/>
          <w:numId w:val="18"/>
        </w:numPr>
        <w:ind w:left="1418"/>
        <w:rPr>
          <w:sz w:val="24"/>
          <w:szCs w:val="24"/>
        </w:rPr>
      </w:pPr>
      <w:r w:rsidRPr="000F5E5B">
        <w:rPr>
          <w:sz w:val="24"/>
          <w:szCs w:val="24"/>
        </w:rPr>
        <w:t>matters for the School (or Department) to address in relation to quality and/or standards issues</w:t>
      </w:r>
      <w:r w:rsidR="002158BD">
        <w:rPr>
          <w:sz w:val="24"/>
          <w:szCs w:val="24"/>
        </w:rPr>
        <w:t>.</w:t>
      </w:r>
    </w:p>
    <w:p w:rsidRPr="000F5E5B" w:rsidR="00B0529B" w:rsidP="00355C3A" w:rsidRDefault="009A1B44" w14:paraId="608E8054" w14:textId="22FDA8B4">
      <w:pPr>
        <w:pStyle w:val="ListParagraph"/>
        <w:numPr>
          <w:ilvl w:val="0"/>
          <w:numId w:val="17"/>
        </w:numPr>
        <w:rPr>
          <w:sz w:val="24"/>
          <w:szCs w:val="24"/>
        </w:rPr>
      </w:pPr>
      <w:r w:rsidRPr="000F5E5B">
        <w:rPr>
          <w:sz w:val="24"/>
          <w:szCs w:val="24"/>
        </w:rPr>
        <w:t xml:space="preserve">refer matters that </w:t>
      </w:r>
      <w:r w:rsidRPr="000F5E5B" w:rsidR="00B114B7">
        <w:rPr>
          <w:sz w:val="24"/>
          <w:szCs w:val="24"/>
        </w:rPr>
        <w:t>need</w:t>
      </w:r>
      <w:r w:rsidRPr="000F5E5B">
        <w:rPr>
          <w:sz w:val="24"/>
          <w:szCs w:val="24"/>
        </w:rPr>
        <w:t xml:space="preserve"> University level review or development and/or response as appropriate</w:t>
      </w:r>
      <w:r w:rsidR="002158BD">
        <w:rPr>
          <w:sz w:val="24"/>
          <w:szCs w:val="24"/>
        </w:rPr>
        <w:t>.</w:t>
      </w:r>
    </w:p>
    <w:p w:rsidRPr="000F5E5B" w:rsidR="00B0529B" w:rsidP="00355C3A" w:rsidRDefault="009A1B44" w14:paraId="2BE56699" w14:textId="247476C8">
      <w:pPr>
        <w:pStyle w:val="ListParagraph"/>
        <w:numPr>
          <w:ilvl w:val="0"/>
          <w:numId w:val="17"/>
        </w:numPr>
        <w:rPr>
          <w:sz w:val="24"/>
          <w:szCs w:val="24"/>
        </w:rPr>
      </w:pPr>
      <w:r w:rsidRPr="000F5E5B">
        <w:rPr>
          <w:sz w:val="24"/>
          <w:szCs w:val="24"/>
        </w:rPr>
        <w:t>review progress on actions from previous year</w:t>
      </w:r>
      <w:r w:rsidR="002158BD">
        <w:rPr>
          <w:sz w:val="24"/>
          <w:szCs w:val="24"/>
        </w:rPr>
        <w:t>.</w:t>
      </w:r>
    </w:p>
    <w:p w:rsidRPr="000F5E5B" w:rsidR="009A1B44" w:rsidP="00355C3A" w:rsidRDefault="009A1B44" w14:paraId="6B69F178" w14:textId="5DFD0126">
      <w:pPr>
        <w:pStyle w:val="ListParagraph"/>
        <w:numPr>
          <w:ilvl w:val="0"/>
          <w:numId w:val="17"/>
        </w:numPr>
        <w:rPr>
          <w:sz w:val="24"/>
          <w:szCs w:val="24"/>
        </w:rPr>
      </w:pPr>
      <w:r w:rsidRPr="000F5E5B">
        <w:rPr>
          <w:sz w:val="24"/>
          <w:szCs w:val="24"/>
        </w:rPr>
        <w:t>agree any actions/priorities to enhance the quality of courses and the student experience over the next academic year.</w:t>
      </w:r>
    </w:p>
    <w:p w:rsidRPr="000F5E5B" w:rsidR="00FD29D5" w:rsidP="00355C3A" w:rsidRDefault="00FD29D5" w14:paraId="10E5444D" w14:textId="2F585EE1">
      <w:pPr>
        <w:pStyle w:val="ListParagraph"/>
        <w:numPr>
          <w:ilvl w:val="0"/>
          <w:numId w:val="17"/>
        </w:numPr>
        <w:rPr>
          <w:sz w:val="24"/>
          <w:szCs w:val="24"/>
        </w:rPr>
      </w:pPr>
      <w:r w:rsidRPr="000F5E5B">
        <w:rPr>
          <w:sz w:val="24"/>
          <w:szCs w:val="24"/>
        </w:rPr>
        <w:t>Monitor</w:t>
      </w:r>
      <w:r w:rsidRPr="000F5E5B" w:rsidR="00277896">
        <w:rPr>
          <w:sz w:val="24"/>
          <w:szCs w:val="24"/>
        </w:rPr>
        <w:t>, a minimum of twice per annum,</w:t>
      </w:r>
      <w:r w:rsidRPr="000F5E5B">
        <w:rPr>
          <w:sz w:val="24"/>
          <w:szCs w:val="24"/>
        </w:rPr>
        <w:t xml:space="preserve"> the progress against </w:t>
      </w:r>
    </w:p>
    <w:p w:rsidRPr="000F5E5B" w:rsidR="00FD29D5" w:rsidP="00355C3A" w:rsidRDefault="00FD29D5" w14:paraId="1140E20C" w14:textId="0A9C9D37">
      <w:pPr>
        <w:pStyle w:val="ListParagraph"/>
        <w:numPr>
          <w:ilvl w:val="1"/>
          <w:numId w:val="19"/>
        </w:numPr>
        <w:rPr>
          <w:sz w:val="24"/>
          <w:szCs w:val="24"/>
        </w:rPr>
      </w:pPr>
      <w:r w:rsidRPr="000F5E5B">
        <w:rPr>
          <w:sz w:val="24"/>
          <w:szCs w:val="24"/>
        </w:rPr>
        <w:t>the School Learning, Teaching and Quality Enhancement Evaluation and Development Plan</w:t>
      </w:r>
      <w:r w:rsidR="002158BD">
        <w:rPr>
          <w:sz w:val="24"/>
          <w:szCs w:val="24"/>
        </w:rPr>
        <w:t>.</w:t>
      </w:r>
    </w:p>
    <w:p w:rsidRPr="000F5E5B" w:rsidR="00FD29D5" w:rsidP="00355C3A" w:rsidRDefault="00FD29D5" w14:paraId="7A7F2141" w14:textId="3547F450">
      <w:pPr>
        <w:pStyle w:val="ListParagraph"/>
        <w:numPr>
          <w:ilvl w:val="1"/>
          <w:numId w:val="19"/>
        </w:numPr>
        <w:rPr>
          <w:sz w:val="24"/>
          <w:szCs w:val="24"/>
        </w:rPr>
      </w:pPr>
      <w:r w:rsidRPr="000F5E5B">
        <w:rPr>
          <w:sz w:val="24"/>
          <w:szCs w:val="24"/>
        </w:rPr>
        <w:t>Courses identified as in need of additional support</w:t>
      </w:r>
      <w:r w:rsidR="002158BD">
        <w:rPr>
          <w:sz w:val="24"/>
          <w:szCs w:val="24"/>
        </w:rPr>
        <w:t>.</w:t>
      </w:r>
    </w:p>
    <w:p w:rsidR="005831C9" w:rsidP="00727891" w:rsidRDefault="005831C9" w14:paraId="4406DAC7" w14:textId="77777777">
      <w:pPr>
        <w:pStyle w:val="Heading3"/>
        <w:rPr>
          <w:sz w:val="24"/>
          <w:szCs w:val="24"/>
        </w:rPr>
      </w:pPr>
      <w:bookmarkStart w:name="_Toc107216755" w:id="42"/>
    </w:p>
    <w:p w:rsidRPr="000F5E5B" w:rsidR="009A1B44" w:rsidP="00727891" w:rsidRDefault="009A1B44" w14:paraId="0C84A456" w14:textId="326E1420">
      <w:pPr>
        <w:pStyle w:val="Heading3"/>
        <w:rPr>
          <w:sz w:val="24"/>
          <w:szCs w:val="24"/>
        </w:rPr>
      </w:pPr>
      <w:bookmarkStart w:name="_Toc107816595" w:id="43"/>
      <w:bookmarkStart w:name="_Toc107816613" w:id="44"/>
      <w:r w:rsidRPr="000F5E5B">
        <w:rPr>
          <w:sz w:val="24"/>
          <w:szCs w:val="24"/>
        </w:rPr>
        <w:t>College LTQE Sub Committee</w:t>
      </w:r>
      <w:bookmarkEnd w:id="42"/>
      <w:bookmarkEnd w:id="43"/>
      <w:bookmarkEnd w:id="44"/>
    </w:p>
    <w:p w:rsidRPr="000F5E5B" w:rsidR="009A1B44" w:rsidP="00355C3A" w:rsidRDefault="009A1B44" w14:paraId="68C023DA" w14:textId="77777777">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The role of the College LTQE is to oversee the annual evaluation process and report to ASQEC on the AER process and outcomes.  This will be done by ensuring that each School has robustly carried out the process and that the School has an appropriate evaluation and development plan in place, based on the evidence provided in the School Learning, Teaching and Quality Enhancement Evaluation and Development Plan.</w:t>
      </w:r>
    </w:p>
    <w:p w:rsidRPr="000F5E5B" w:rsidR="009A1B44" w:rsidP="00727891" w:rsidRDefault="009A1B44" w14:paraId="2E2C403B" w14:textId="77777777">
      <w:pPr>
        <w:pStyle w:val="ListParagraph"/>
        <w:numPr>
          <w:ilvl w:val="0"/>
          <w:numId w:val="0"/>
        </w:numPr>
        <w:ind w:left="567"/>
        <w:rPr>
          <w:sz w:val="24"/>
          <w:szCs w:val="24"/>
        </w:rPr>
      </w:pPr>
    </w:p>
    <w:p w:rsidRPr="000F5E5B" w:rsidR="009A1B44" w:rsidP="00355C3A" w:rsidRDefault="009A1B44" w14:paraId="72A8EFB2" w14:textId="77777777">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Therefore, in relation to Annual Evaluation process, the College LTQE Sub Committees should:</w:t>
      </w:r>
    </w:p>
    <w:p w:rsidRPr="000F5E5B" w:rsidR="009A1B44" w:rsidP="00355C3A" w:rsidRDefault="009A1B44" w14:paraId="56007ED1" w14:textId="354B7F14">
      <w:pPr>
        <w:pStyle w:val="CommentText"/>
        <w:numPr>
          <w:ilvl w:val="0"/>
          <w:numId w:val="20"/>
        </w:numPr>
        <w:ind w:hanging="513"/>
        <w:rPr>
          <w:rFonts w:ascii="Arial" w:hAnsi="Arial" w:cs="Arial"/>
          <w:sz w:val="24"/>
          <w:szCs w:val="24"/>
        </w:rPr>
      </w:pPr>
      <w:r w:rsidRPr="000F5E5B">
        <w:rPr>
          <w:rFonts w:ascii="Arial" w:hAnsi="Arial" w:cs="Arial"/>
          <w:sz w:val="24"/>
          <w:szCs w:val="24"/>
        </w:rPr>
        <w:t xml:space="preserve">Monitor courses identified as in need of additional support – these are initially identified by the School in their enhancement </w:t>
      </w:r>
      <w:r w:rsidRPr="000F5E5B" w:rsidR="00385B20">
        <w:rPr>
          <w:rFonts w:ascii="Arial" w:hAnsi="Arial" w:cs="Arial"/>
          <w:sz w:val="24"/>
          <w:szCs w:val="24"/>
        </w:rPr>
        <w:t>plan but</w:t>
      </w:r>
      <w:r w:rsidRPr="000F5E5B">
        <w:rPr>
          <w:rFonts w:ascii="Arial" w:hAnsi="Arial" w:cs="Arial"/>
          <w:sz w:val="24"/>
          <w:szCs w:val="24"/>
        </w:rPr>
        <w:t xml:space="preserve"> can also be identified by the College LTQE when considering the outlier data and other metrics/KPI data.</w:t>
      </w:r>
    </w:p>
    <w:p w:rsidRPr="000F5E5B" w:rsidR="009A1B44" w:rsidP="00355C3A" w:rsidRDefault="000F5C4A" w14:paraId="6C0DFB34" w14:textId="33ADED50">
      <w:pPr>
        <w:pStyle w:val="CommentText"/>
        <w:numPr>
          <w:ilvl w:val="0"/>
          <w:numId w:val="20"/>
        </w:numPr>
        <w:ind w:hanging="513"/>
        <w:rPr>
          <w:rFonts w:ascii="Arial" w:hAnsi="Arial" w:cs="Arial"/>
          <w:sz w:val="24"/>
          <w:szCs w:val="24"/>
        </w:rPr>
      </w:pPr>
      <w:r w:rsidRPr="000F5E5B">
        <w:rPr>
          <w:rFonts w:ascii="Arial" w:hAnsi="Arial" w:cs="Arial"/>
          <w:sz w:val="24"/>
          <w:szCs w:val="24"/>
        </w:rPr>
        <w:t>Receives</w:t>
      </w:r>
      <w:r w:rsidRPr="000F5E5B" w:rsidR="009A1B44">
        <w:rPr>
          <w:rFonts w:ascii="Arial" w:hAnsi="Arial" w:cs="Arial"/>
          <w:sz w:val="24"/>
          <w:szCs w:val="24"/>
        </w:rPr>
        <w:t xml:space="preserve"> the School Learning, Teaching and Quality Enhancement</w:t>
      </w:r>
      <w:r w:rsidR="000226EE">
        <w:rPr>
          <w:rFonts w:ascii="Arial" w:hAnsi="Arial" w:cs="Arial"/>
          <w:sz w:val="24"/>
          <w:szCs w:val="24"/>
        </w:rPr>
        <w:t>.</w:t>
      </w:r>
      <w:r w:rsidRPr="000F5E5B" w:rsidR="000226EE">
        <w:rPr>
          <w:rFonts w:ascii="Arial" w:hAnsi="Arial" w:cs="Arial"/>
          <w:sz w:val="24"/>
          <w:szCs w:val="24"/>
        </w:rPr>
        <w:t xml:space="preserve">  </w:t>
      </w:r>
      <w:r w:rsidRPr="000F5E5B" w:rsidR="009A1B44">
        <w:rPr>
          <w:rFonts w:ascii="Arial" w:hAnsi="Arial" w:cs="Arial"/>
          <w:sz w:val="24"/>
          <w:szCs w:val="24"/>
        </w:rPr>
        <w:t>Evaluation and Development Plan including progress update on last year and spreadsheet showing receipt of course AERs and Link Tutor reports etc.</w:t>
      </w:r>
    </w:p>
    <w:p w:rsidRPr="000F5E5B" w:rsidR="009A1B44" w:rsidP="00355C3A" w:rsidRDefault="009A1B44" w14:paraId="6F6AED94" w14:textId="108EE144">
      <w:pPr>
        <w:pStyle w:val="CommentText"/>
        <w:numPr>
          <w:ilvl w:val="0"/>
          <w:numId w:val="20"/>
        </w:numPr>
        <w:ind w:hanging="513"/>
        <w:rPr>
          <w:rFonts w:ascii="Arial" w:hAnsi="Arial" w:cs="Arial"/>
          <w:sz w:val="24"/>
          <w:szCs w:val="24"/>
        </w:rPr>
      </w:pPr>
      <w:r w:rsidRPr="000F5E5B">
        <w:rPr>
          <w:rFonts w:ascii="Arial" w:hAnsi="Arial" w:cs="Arial"/>
          <w:sz w:val="24"/>
          <w:szCs w:val="24"/>
        </w:rPr>
        <w:t>Review key metric and KPI data</w:t>
      </w:r>
      <w:r w:rsidR="00385B20">
        <w:rPr>
          <w:rFonts w:ascii="Arial" w:hAnsi="Arial" w:cs="Arial"/>
          <w:sz w:val="24"/>
          <w:szCs w:val="24"/>
        </w:rPr>
        <w:t>.</w:t>
      </w:r>
    </w:p>
    <w:p w:rsidRPr="000F5E5B" w:rsidR="009A1B44" w:rsidP="00355C3A" w:rsidRDefault="009A1B44" w14:paraId="6B6F8E0D" w14:textId="4959AEAC">
      <w:pPr>
        <w:pStyle w:val="CommentText"/>
        <w:numPr>
          <w:ilvl w:val="0"/>
          <w:numId w:val="20"/>
        </w:numPr>
        <w:ind w:hanging="513"/>
        <w:rPr>
          <w:rFonts w:ascii="Arial" w:hAnsi="Arial" w:cs="Arial"/>
          <w:sz w:val="24"/>
          <w:szCs w:val="24"/>
        </w:rPr>
      </w:pPr>
      <w:r w:rsidRPr="000F5E5B">
        <w:rPr>
          <w:rFonts w:ascii="Arial" w:hAnsi="Arial" w:cs="Arial"/>
          <w:sz w:val="24"/>
          <w:szCs w:val="24"/>
        </w:rPr>
        <w:t>Receive verbal reports from the School Quality Co-ordinator on the School scrutiny process</w:t>
      </w:r>
      <w:r w:rsidR="00385B20">
        <w:rPr>
          <w:rFonts w:ascii="Arial" w:hAnsi="Arial" w:cs="Arial"/>
          <w:sz w:val="24"/>
          <w:szCs w:val="24"/>
        </w:rPr>
        <w:t>.</w:t>
      </w:r>
    </w:p>
    <w:p w:rsidRPr="000F5E5B" w:rsidR="002758EC" w:rsidP="002758EC" w:rsidRDefault="002758EC" w14:paraId="2E53B0C1" w14:textId="77777777">
      <w:pPr>
        <w:pStyle w:val="CommentText"/>
        <w:ind w:left="1080"/>
        <w:rPr>
          <w:rFonts w:ascii="Arial" w:hAnsi="Arial" w:cs="Arial"/>
          <w:sz w:val="24"/>
          <w:szCs w:val="24"/>
        </w:rPr>
      </w:pPr>
    </w:p>
    <w:p w:rsidRPr="000F5E5B" w:rsidR="009A1B44" w:rsidP="20DED842" w:rsidRDefault="009A1B44" w14:paraId="31A96C27" w14:textId="11D71D13">
      <w:pPr>
        <w:numPr>
          <w:ilvl w:val="0"/>
          <w:numId w:val="2"/>
        </w:numPr>
        <w:tabs>
          <w:tab w:val="clear" w:pos="720"/>
          <w:tab w:val="num" w:pos="567"/>
        </w:tabs>
        <w:ind w:left="567" w:hanging="567"/>
        <w:rPr>
          <w:rFonts w:ascii="Arial" w:hAnsi="Arial" w:cs="Arial"/>
        </w:rPr>
      </w:pPr>
      <w:r w:rsidRPr="20DED842">
        <w:rPr>
          <w:rFonts w:ascii="Arial" w:hAnsi="Arial" w:cs="Arial"/>
        </w:rPr>
        <w:t xml:space="preserve">In keeping with an approach that supports a lighter touch for lower risk courses, good practice would suggest that course enhancement plans are continually </w:t>
      </w:r>
      <w:r w:rsidRPr="20DED842">
        <w:rPr>
          <w:rFonts w:ascii="Arial" w:hAnsi="Arial" w:cs="Arial"/>
        </w:rPr>
        <w:lastRenderedPageBreak/>
        <w:t xml:space="preserve">reviewed and updated through Course Management Committees.  </w:t>
      </w:r>
      <w:r w:rsidRPr="20DED842" w:rsidR="00D550DF">
        <w:rPr>
          <w:rFonts w:ascii="Arial" w:hAnsi="Arial" w:cs="Arial"/>
        </w:rPr>
        <w:t>College LTQE will receive School Learning, Teaching and Quality Enhancement Evaluation and Development Plans once per annum to review and discuss progress against past year’s plan.  The College LTQE will receive metric reports as when they are available over academic year cycle</w:t>
      </w:r>
      <w:bookmarkStart w:name="_Int_hDXGHnvo" w:id="45"/>
      <w:r w:rsidRPr="20DED842" w:rsidR="00D550DF">
        <w:rPr>
          <w:rFonts w:ascii="Arial" w:hAnsi="Arial" w:cs="Arial"/>
        </w:rPr>
        <w:t xml:space="preserve">.  </w:t>
      </w:r>
      <w:bookmarkEnd w:id="45"/>
      <w:r w:rsidRPr="20DED842">
        <w:rPr>
          <w:rFonts w:ascii="Arial" w:hAnsi="Arial" w:cs="Arial"/>
        </w:rPr>
        <w:t xml:space="preserve">Courses identified as higher risk and/or requiring additional support and/or where there are </w:t>
      </w:r>
      <w:r w:rsidRPr="20DED842" w:rsidR="00D255F0">
        <w:rPr>
          <w:rFonts w:ascii="Arial" w:hAnsi="Arial" w:cs="Arial"/>
        </w:rPr>
        <w:t>challenges</w:t>
      </w:r>
      <w:r w:rsidRPr="20DED842">
        <w:rPr>
          <w:rFonts w:ascii="Arial" w:hAnsi="Arial" w:cs="Arial"/>
        </w:rPr>
        <w:t xml:space="preserve"> in achieving improved outcomes may be more formally monitored</w:t>
      </w:r>
      <w:r w:rsidRPr="20DED842" w:rsidR="00440DE1">
        <w:rPr>
          <w:rFonts w:ascii="Arial" w:hAnsi="Arial" w:cs="Arial"/>
        </w:rPr>
        <w:t xml:space="preserve"> by College LTQE Sub Committee; this will usually be done by </w:t>
      </w:r>
      <w:r w:rsidRPr="20DED842" w:rsidR="002758EC">
        <w:rPr>
          <w:rFonts w:ascii="Arial" w:hAnsi="Arial" w:cs="Arial"/>
        </w:rPr>
        <w:t xml:space="preserve">presenting updates </w:t>
      </w:r>
      <w:r w:rsidRPr="20DED842" w:rsidR="00440DE1">
        <w:rPr>
          <w:rFonts w:ascii="Arial" w:hAnsi="Arial" w:cs="Arial"/>
        </w:rPr>
        <w:t>against the enhancement actions.</w:t>
      </w:r>
    </w:p>
    <w:p w:rsidRPr="000F5E5B" w:rsidR="009A1B44" w:rsidP="008F679B" w:rsidRDefault="009A1B44" w14:paraId="4872E8F3" w14:textId="10DD3411">
      <w:pPr>
        <w:tabs>
          <w:tab w:val="num" w:pos="567"/>
        </w:tabs>
        <w:ind w:left="567" w:hanging="567"/>
        <w:rPr>
          <w:rFonts w:ascii="Arial" w:hAnsi="Arial" w:cs="Arial"/>
          <w:szCs w:val="24"/>
        </w:rPr>
      </w:pPr>
    </w:p>
    <w:p w:rsidRPr="000F5E5B" w:rsidR="009A1B44" w:rsidP="008F679B" w:rsidRDefault="009A1B44" w14:paraId="0BB91317" w14:textId="762637DB">
      <w:pPr>
        <w:pStyle w:val="Heading3"/>
        <w:rPr>
          <w:sz w:val="24"/>
          <w:szCs w:val="24"/>
        </w:rPr>
      </w:pPr>
      <w:bookmarkStart w:name="_Toc107216756" w:id="46"/>
      <w:bookmarkStart w:name="_Toc107816596" w:id="47"/>
      <w:bookmarkStart w:name="_Toc107816614" w:id="48"/>
      <w:r w:rsidRPr="000F5E5B">
        <w:rPr>
          <w:sz w:val="24"/>
          <w:szCs w:val="24"/>
        </w:rPr>
        <w:t>Academic Standards and Quality Enhancement Committee</w:t>
      </w:r>
      <w:bookmarkEnd w:id="46"/>
      <w:bookmarkEnd w:id="47"/>
      <w:bookmarkEnd w:id="48"/>
    </w:p>
    <w:p w:rsidRPr="000F5E5B" w:rsidR="00A842B2" w:rsidP="20DED842" w:rsidRDefault="00A842B2" w14:paraId="7F6391E5" w14:textId="246747F4">
      <w:pPr>
        <w:numPr>
          <w:ilvl w:val="0"/>
          <w:numId w:val="2"/>
        </w:numPr>
        <w:tabs>
          <w:tab w:val="clear" w:pos="720"/>
          <w:tab w:val="num" w:pos="567"/>
        </w:tabs>
        <w:ind w:left="567" w:hanging="567"/>
        <w:rPr>
          <w:rFonts w:ascii="Arial" w:hAnsi="Arial" w:cs="Arial"/>
        </w:rPr>
      </w:pPr>
      <w:r w:rsidRPr="20DED842">
        <w:rPr>
          <w:rFonts w:ascii="Arial" w:hAnsi="Arial" w:cs="Arial"/>
        </w:rPr>
        <w:t xml:space="preserve">The Academic Standards and Quality Enhancement Committee (ASQEC) retains responsibility for reporting annually to Academic Board on </w:t>
      </w:r>
      <w:r w:rsidRPr="20DED842" w:rsidR="00A31E66">
        <w:rPr>
          <w:rFonts w:ascii="Arial" w:hAnsi="Arial" w:cs="Arial"/>
        </w:rPr>
        <w:t xml:space="preserve">academic standards and </w:t>
      </w:r>
      <w:r w:rsidRPr="20DED842">
        <w:rPr>
          <w:rFonts w:ascii="Arial" w:hAnsi="Arial" w:cs="Arial"/>
        </w:rPr>
        <w:t xml:space="preserve">the academic health of the University’s portfolio of taught programmes and the quality of the student </w:t>
      </w:r>
      <w:r w:rsidRPr="20DED842" w:rsidR="00242306">
        <w:rPr>
          <w:rFonts w:ascii="Arial" w:hAnsi="Arial" w:cs="Arial"/>
        </w:rPr>
        <w:t xml:space="preserve">learning </w:t>
      </w:r>
      <w:r w:rsidRPr="20DED842">
        <w:rPr>
          <w:rFonts w:ascii="Arial" w:hAnsi="Arial" w:cs="Arial"/>
        </w:rPr>
        <w:t>experience (</w:t>
      </w:r>
      <w:r w:rsidRPr="20DED842" w:rsidR="00AB65FC">
        <w:rPr>
          <w:rFonts w:ascii="Arial" w:hAnsi="Arial" w:cs="Arial"/>
        </w:rPr>
        <w:t xml:space="preserve">see </w:t>
      </w:r>
      <w:r w:rsidRPr="20DED842">
        <w:rPr>
          <w:rFonts w:ascii="Arial" w:hAnsi="Arial" w:cs="Arial"/>
        </w:rPr>
        <w:t>ASQEC Terms of Reference)</w:t>
      </w:r>
      <w:bookmarkStart w:name="_Int_KEDDvTSR" w:id="49"/>
      <w:r w:rsidRPr="20DED842">
        <w:rPr>
          <w:rFonts w:ascii="Arial" w:hAnsi="Arial" w:cs="Arial"/>
        </w:rPr>
        <w:t>.</w:t>
      </w:r>
      <w:r w:rsidRPr="20DED842" w:rsidR="00A31E66">
        <w:rPr>
          <w:rFonts w:ascii="Arial" w:hAnsi="Arial" w:cs="Arial"/>
        </w:rPr>
        <w:t xml:space="preserve">  </w:t>
      </w:r>
      <w:bookmarkEnd w:id="49"/>
      <w:r w:rsidRPr="20DED842" w:rsidR="00A31E66">
        <w:rPr>
          <w:rFonts w:ascii="Arial" w:hAnsi="Arial" w:cs="Arial"/>
        </w:rPr>
        <w:t>This includes monitoring of progress in relation to University level enhancement and development projects related to educational and student experience matters.</w:t>
      </w:r>
    </w:p>
    <w:p w:rsidRPr="000F5E5B" w:rsidR="00527D1D" w:rsidP="008F679B" w:rsidRDefault="00527D1D" w14:paraId="34DA597A" w14:textId="375207E8">
      <w:pPr>
        <w:pStyle w:val="BodyTextIndent"/>
        <w:tabs>
          <w:tab w:val="num" w:pos="567"/>
        </w:tabs>
        <w:ind w:left="567" w:hanging="567"/>
        <w:jc w:val="left"/>
        <w:rPr>
          <w:rFonts w:ascii="Arial" w:hAnsi="Arial" w:cs="Arial"/>
          <w:b/>
          <w:sz w:val="24"/>
          <w:szCs w:val="24"/>
        </w:rPr>
      </w:pPr>
    </w:p>
    <w:p w:rsidRPr="000F5E5B" w:rsidR="00A31E66" w:rsidP="00355C3A" w:rsidRDefault="00A31E66" w14:paraId="3949F220" w14:textId="450E1536">
      <w:pPr>
        <w:numPr>
          <w:ilvl w:val="0"/>
          <w:numId w:val="2"/>
        </w:numPr>
        <w:tabs>
          <w:tab w:val="clear" w:pos="720"/>
          <w:tab w:val="num" w:pos="567"/>
        </w:tabs>
        <w:ind w:left="567" w:hanging="567"/>
        <w:rPr>
          <w:rFonts w:ascii="Arial" w:hAnsi="Arial" w:cs="Arial"/>
          <w:szCs w:val="24"/>
        </w:rPr>
      </w:pPr>
      <w:r w:rsidRPr="000F5E5B">
        <w:rPr>
          <w:rFonts w:ascii="Arial" w:hAnsi="Arial" w:cs="Arial"/>
          <w:szCs w:val="24"/>
        </w:rPr>
        <w:t>ASQEC maintains oversight of academic standards and quality through consideration of regular reports pertaining to</w:t>
      </w:r>
      <w:r w:rsidRPr="000F5E5B" w:rsidR="00912AFA">
        <w:rPr>
          <w:rFonts w:ascii="Arial" w:hAnsi="Arial" w:cs="Arial"/>
          <w:szCs w:val="24"/>
        </w:rPr>
        <w:t>:</w:t>
      </w:r>
    </w:p>
    <w:p w:rsidRPr="000F5E5B" w:rsidR="006C2C83" w:rsidP="00355C3A" w:rsidRDefault="006C2C83" w14:paraId="2EB0D929" w14:textId="6F37F7BA">
      <w:pPr>
        <w:pStyle w:val="ListParagraph"/>
        <w:numPr>
          <w:ilvl w:val="0"/>
          <w:numId w:val="21"/>
        </w:numPr>
        <w:ind w:hanging="513"/>
        <w:rPr>
          <w:sz w:val="24"/>
          <w:szCs w:val="24"/>
        </w:rPr>
      </w:pPr>
      <w:r w:rsidRPr="20DED842">
        <w:rPr>
          <w:sz w:val="24"/>
          <w:szCs w:val="24"/>
        </w:rPr>
        <w:t>Statis</w:t>
      </w:r>
      <w:r w:rsidRPr="20DED842" w:rsidR="008136D1">
        <w:rPr>
          <w:sz w:val="24"/>
          <w:szCs w:val="24"/>
        </w:rPr>
        <w:t>t</w:t>
      </w:r>
      <w:r w:rsidRPr="20DED842">
        <w:rPr>
          <w:sz w:val="24"/>
          <w:szCs w:val="24"/>
        </w:rPr>
        <w:t xml:space="preserve">ical indicators for retention, progression, </w:t>
      </w:r>
      <w:r w:rsidRPr="20DED842" w:rsidR="000226EE">
        <w:rPr>
          <w:sz w:val="24"/>
          <w:szCs w:val="24"/>
        </w:rPr>
        <w:t>achievement,</w:t>
      </w:r>
      <w:r w:rsidRPr="20DED842">
        <w:rPr>
          <w:sz w:val="24"/>
          <w:szCs w:val="24"/>
        </w:rPr>
        <w:t xml:space="preserve"> </w:t>
      </w:r>
      <w:r w:rsidRPr="20DED842" w:rsidR="00D43B6E">
        <w:rPr>
          <w:sz w:val="24"/>
          <w:szCs w:val="24"/>
        </w:rPr>
        <w:t xml:space="preserve">and </w:t>
      </w:r>
      <w:r w:rsidRPr="20DED842">
        <w:rPr>
          <w:sz w:val="24"/>
          <w:szCs w:val="24"/>
        </w:rPr>
        <w:t>employment outcomes</w:t>
      </w:r>
      <w:r w:rsidR="00001B90">
        <w:rPr>
          <w:sz w:val="24"/>
          <w:szCs w:val="24"/>
        </w:rPr>
        <w:t>.</w:t>
      </w:r>
    </w:p>
    <w:p w:rsidRPr="000F5E5B" w:rsidR="006C2C83" w:rsidP="00355C3A" w:rsidRDefault="006C2C83" w14:paraId="5B88EC61" w14:textId="45ED0047">
      <w:pPr>
        <w:pStyle w:val="ListParagraph"/>
        <w:numPr>
          <w:ilvl w:val="0"/>
          <w:numId w:val="21"/>
        </w:numPr>
        <w:ind w:hanging="513"/>
        <w:rPr>
          <w:sz w:val="24"/>
          <w:szCs w:val="24"/>
        </w:rPr>
      </w:pPr>
      <w:r w:rsidRPr="000F5E5B">
        <w:rPr>
          <w:sz w:val="24"/>
          <w:szCs w:val="24"/>
        </w:rPr>
        <w:t>External examiner and PSRB reports</w:t>
      </w:r>
      <w:r w:rsidR="00001B90">
        <w:rPr>
          <w:sz w:val="24"/>
          <w:szCs w:val="24"/>
        </w:rPr>
        <w:t>.</w:t>
      </w:r>
    </w:p>
    <w:p w:rsidRPr="000F5E5B" w:rsidR="006C2C83" w:rsidP="00355C3A" w:rsidRDefault="006C2C83" w14:paraId="557244F3" w14:textId="30308E91">
      <w:pPr>
        <w:pStyle w:val="ListParagraph"/>
        <w:numPr>
          <w:ilvl w:val="0"/>
          <w:numId w:val="21"/>
        </w:numPr>
        <w:ind w:hanging="513"/>
        <w:rPr>
          <w:sz w:val="24"/>
          <w:szCs w:val="24"/>
        </w:rPr>
      </w:pPr>
      <w:r w:rsidRPr="000F5E5B">
        <w:rPr>
          <w:sz w:val="24"/>
          <w:szCs w:val="24"/>
        </w:rPr>
        <w:t>Course approval and</w:t>
      </w:r>
      <w:r w:rsidRPr="000F5E5B" w:rsidR="008136D1">
        <w:rPr>
          <w:sz w:val="24"/>
          <w:szCs w:val="24"/>
        </w:rPr>
        <w:t xml:space="preserve"> </w:t>
      </w:r>
      <w:r w:rsidRPr="000F5E5B">
        <w:rPr>
          <w:sz w:val="24"/>
          <w:szCs w:val="24"/>
        </w:rPr>
        <w:t>periodic review reports</w:t>
      </w:r>
      <w:r w:rsidR="00001B90">
        <w:rPr>
          <w:sz w:val="24"/>
          <w:szCs w:val="24"/>
        </w:rPr>
        <w:t>.</w:t>
      </w:r>
    </w:p>
    <w:p w:rsidRPr="000F5E5B" w:rsidR="006C2C83" w:rsidP="00355C3A" w:rsidRDefault="006C2C83" w14:paraId="7169647E" w14:textId="09B52F5A">
      <w:pPr>
        <w:pStyle w:val="ListParagraph"/>
        <w:numPr>
          <w:ilvl w:val="0"/>
          <w:numId w:val="21"/>
        </w:numPr>
        <w:ind w:hanging="513"/>
        <w:rPr>
          <w:sz w:val="24"/>
          <w:szCs w:val="24"/>
        </w:rPr>
      </w:pPr>
      <w:r w:rsidRPr="000F5E5B">
        <w:rPr>
          <w:sz w:val="24"/>
          <w:szCs w:val="24"/>
        </w:rPr>
        <w:t>Results of student surveys, including NSS</w:t>
      </w:r>
      <w:r w:rsidRPr="000F5E5B" w:rsidR="00D43B6E">
        <w:rPr>
          <w:sz w:val="24"/>
          <w:szCs w:val="24"/>
        </w:rPr>
        <w:t xml:space="preserve"> and CES</w:t>
      </w:r>
      <w:r w:rsidR="00001B90">
        <w:rPr>
          <w:sz w:val="24"/>
          <w:szCs w:val="24"/>
        </w:rPr>
        <w:t>.</w:t>
      </w:r>
    </w:p>
    <w:p w:rsidRPr="000F5E5B" w:rsidR="00D43B6E" w:rsidP="00355C3A" w:rsidRDefault="00D43B6E" w14:paraId="0307ADD4" w14:textId="06E64CD7">
      <w:pPr>
        <w:pStyle w:val="ListParagraph"/>
        <w:numPr>
          <w:ilvl w:val="0"/>
          <w:numId w:val="21"/>
        </w:numPr>
        <w:ind w:hanging="513"/>
        <w:rPr>
          <w:sz w:val="24"/>
          <w:szCs w:val="24"/>
        </w:rPr>
      </w:pPr>
      <w:r w:rsidRPr="000F5E5B">
        <w:rPr>
          <w:sz w:val="24"/>
          <w:szCs w:val="24"/>
        </w:rPr>
        <w:t>Teaching Excellence Framework data sets</w:t>
      </w:r>
      <w:r w:rsidR="00001B90">
        <w:rPr>
          <w:sz w:val="24"/>
          <w:szCs w:val="24"/>
        </w:rPr>
        <w:t>.</w:t>
      </w:r>
    </w:p>
    <w:p w:rsidRPr="000F5E5B" w:rsidR="00D43B6E" w:rsidP="00355C3A" w:rsidRDefault="00D43B6E" w14:paraId="7DFCABC0" w14:textId="4C1E8FF9">
      <w:pPr>
        <w:pStyle w:val="ListParagraph"/>
        <w:numPr>
          <w:ilvl w:val="0"/>
          <w:numId w:val="21"/>
        </w:numPr>
        <w:ind w:hanging="513"/>
        <w:rPr>
          <w:sz w:val="24"/>
          <w:szCs w:val="24"/>
        </w:rPr>
      </w:pPr>
      <w:r w:rsidRPr="000F5E5B">
        <w:rPr>
          <w:sz w:val="24"/>
          <w:szCs w:val="24"/>
        </w:rPr>
        <w:t>Access and Participation data sets</w:t>
      </w:r>
      <w:r w:rsidR="00001B90">
        <w:rPr>
          <w:sz w:val="24"/>
          <w:szCs w:val="24"/>
        </w:rPr>
        <w:t>.</w:t>
      </w:r>
    </w:p>
    <w:p w:rsidRPr="000F5E5B" w:rsidR="006C2C83" w:rsidP="0074706D" w:rsidRDefault="006C2C83" w14:paraId="0F46446D" w14:textId="641C5E62">
      <w:pPr>
        <w:rPr>
          <w:rFonts w:ascii="Arial" w:hAnsi="Arial" w:cs="Arial"/>
          <w:szCs w:val="24"/>
        </w:rPr>
      </w:pPr>
    </w:p>
    <w:p w:rsidRPr="000F5E5B" w:rsidR="006D2473" w:rsidP="00355C3A" w:rsidRDefault="0074706D" w14:paraId="3B453763" w14:textId="22BB52E9">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College Directors will each present to A</w:t>
      </w:r>
      <w:r w:rsidRPr="000F5E5B" w:rsidR="000D501A">
        <w:rPr>
          <w:rFonts w:ascii="Arial" w:hAnsi="Arial" w:cs="Arial"/>
          <w:sz w:val="24"/>
          <w:szCs w:val="24"/>
        </w:rPr>
        <w:t>SQEC</w:t>
      </w:r>
      <w:r w:rsidRPr="000F5E5B" w:rsidR="003C3B8F">
        <w:rPr>
          <w:rFonts w:ascii="Arial" w:hAnsi="Arial" w:cs="Arial"/>
          <w:sz w:val="24"/>
          <w:szCs w:val="24"/>
        </w:rPr>
        <w:t xml:space="preserve"> a report</w:t>
      </w:r>
      <w:r w:rsidRPr="000F5E5B" w:rsidR="00C63F0A">
        <w:rPr>
          <w:rFonts w:ascii="Arial" w:hAnsi="Arial" w:cs="Arial"/>
          <w:sz w:val="24"/>
          <w:szCs w:val="24"/>
        </w:rPr>
        <w:t>, evaluating the effectiveness of</w:t>
      </w:r>
      <w:r w:rsidRPr="000F5E5B" w:rsidR="00912AFA">
        <w:rPr>
          <w:rFonts w:ascii="Arial" w:hAnsi="Arial" w:cs="Arial"/>
          <w:sz w:val="24"/>
          <w:szCs w:val="24"/>
        </w:rPr>
        <w:t xml:space="preserve"> the AER process, specifically to note:</w:t>
      </w:r>
    </w:p>
    <w:p w:rsidRPr="000F5E5B" w:rsidR="6BB3C929" w:rsidP="00355C3A" w:rsidRDefault="6BB3C929" w14:paraId="48AA7514" w14:textId="218B299B">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Overview of process</w:t>
      </w:r>
      <w:r w:rsidR="00385B20">
        <w:rPr>
          <w:rFonts w:ascii="Arial" w:hAnsi="Arial" w:cs="Arial"/>
          <w:sz w:val="24"/>
          <w:szCs w:val="24"/>
        </w:rPr>
        <w:t>.</w:t>
      </w:r>
    </w:p>
    <w:p w:rsidRPr="000F5E5B" w:rsidR="6BB3C929" w:rsidP="00355C3A" w:rsidRDefault="6BB3C929" w14:paraId="4FBB935A" w14:textId="72C7DF25">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Commentary on development plans</w:t>
      </w:r>
      <w:r w:rsidR="00385B20">
        <w:rPr>
          <w:rFonts w:ascii="Arial" w:hAnsi="Arial" w:cs="Arial"/>
          <w:sz w:val="24"/>
          <w:szCs w:val="24"/>
        </w:rPr>
        <w:t>.</w:t>
      </w:r>
    </w:p>
    <w:p w:rsidRPr="000F5E5B" w:rsidR="00912AFA" w:rsidP="00355C3A" w:rsidRDefault="00912AFA" w14:paraId="4F384BEB" w14:textId="78C88559">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Common themes</w:t>
      </w:r>
      <w:r w:rsidR="00385B20">
        <w:rPr>
          <w:rFonts w:ascii="Arial" w:hAnsi="Arial" w:cs="Arial"/>
          <w:sz w:val="24"/>
          <w:szCs w:val="24"/>
        </w:rPr>
        <w:t>.</w:t>
      </w:r>
    </w:p>
    <w:p w:rsidRPr="000F5E5B" w:rsidR="00912AFA" w:rsidP="00355C3A" w:rsidRDefault="00912AFA" w14:paraId="5E340460" w14:textId="789EF2ED">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Consideration of matters referred from Schools for University level action</w:t>
      </w:r>
      <w:r w:rsidR="00385B20">
        <w:rPr>
          <w:rFonts w:ascii="Arial" w:hAnsi="Arial" w:cs="Arial"/>
          <w:sz w:val="24"/>
          <w:szCs w:val="24"/>
        </w:rPr>
        <w:t>.</w:t>
      </w:r>
    </w:p>
    <w:p w:rsidRPr="000F5E5B" w:rsidR="00912AFA" w:rsidP="00355C3A" w:rsidRDefault="6BB3C929" w14:paraId="12AF6606" w14:textId="3FB0B1BA">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Courses in need of additional support</w:t>
      </w:r>
      <w:r w:rsidR="00385B20">
        <w:rPr>
          <w:rFonts w:ascii="Arial" w:hAnsi="Arial" w:cs="Arial"/>
          <w:sz w:val="24"/>
          <w:szCs w:val="24"/>
        </w:rPr>
        <w:t>.</w:t>
      </w:r>
    </w:p>
    <w:p w:rsidRPr="000F5E5B" w:rsidR="00912AFA" w:rsidP="00355C3A" w:rsidRDefault="00FD07D1" w14:paraId="5AC39431" w14:textId="04DA5D72">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Identification of any courses where an Evaluation Report has not been completed</w:t>
      </w:r>
      <w:r w:rsidR="00385B20">
        <w:rPr>
          <w:rFonts w:ascii="Arial" w:hAnsi="Arial" w:cs="Arial"/>
          <w:sz w:val="24"/>
          <w:szCs w:val="24"/>
        </w:rPr>
        <w:t>.</w:t>
      </w:r>
    </w:p>
    <w:p w:rsidRPr="000F5E5B" w:rsidR="00912AFA" w:rsidP="00355C3A" w:rsidRDefault="6BB3C929" w14:paraId="75B3FD3C" w14:textId="483F8EE4">
      <w:pPr>
        <w:pStyle w:val="BodyTextIndent"/>
        <w:numPr>
          <w:ilvl w:val="0"/>
          <w:numId w:val="22"/>
        </w:numPr>
        <w:ind w:hanging="513"/>
        <w:jc w:val="left"/>
        <w:rPr>
          <w:rFonts w:ascii="Arial" w:hAnsi="Arial" w:cs="Arial"/>
          <w:sz w:val="24"/>
          <w:szCs w:val="24"/>
        </w:rPr>
      </w:pPr>
      <w:r w:rsidRPr="000F5E5B">
        <w:rPr>
          <w:rFonts w:ascii="Arial" w:hAnsi="Arial" w:cs="Arial"/>
          <w:sz w:val="24"/>
          <w:szCs w:val="24"/>
        </w:rPr>
        <w:t>Conclusions and recommendations to ASQEC</w:t>
      </w:r>
      <w:r w:rsidR="00385B20">
        <w:rPr>
          <w:rFonts w:ascii="Arial" w:hAnsi="Arial" w:cs="Arial"/>
          <w:sz w:val="24"/>
          <w:szCs w:val="24"/>
        </w:rPr>
        <w:t>.</w:t>
      </w:r>
    </w:p>
    <w:p w:rsidRPr="005831C9" w:rsidR="00D11EEA" w:rsidP="005831C9" w:rsidRDefault="00D11EEA" w14:paraId="26C8418E" w14:textId="77777777">
      <w:bookmarkStart w:name="_Toc107216757" w:id="50"/>
    </w:p>
    <w:p w:rsidRPr="005831C9" w:rsidR="005831C9" w:rsidP="005831C9" w:rsidRDefault="005831C9" w14:paraId="6E7EA3BC" w14:textId="77777777"/>
    <w:p w:rsidRPr="000F5E5B" w:rsidR="00FD7F48" w:rsidP="00140C9C" w:rsidRDefault="00FD7F48" w14:paraId="69976CC1" w14:textId="5603E540">
      <w:pPr>
        <w:pStyle w:val="Heading2"/>
        <w:rPr>
          <w:sz w:val="24"/>
          <w:szCs w:val="24"/>
        </w:rPr>
      </w:pPr>
      <w:bookmarkStart w:name="_Toc107816597" w:id="51"/>
      <w:bookmarkStart w:name="_Toc107816615" w:id="52"/>
      <w:r w:rsidRPr="000F5E5B">
        <w:rPr>
          <w:sz w:val="24"/>
          <w:szCs w:val="24"/>
        </w:rPr>
        <w:t xml:space="preserve">Section 4: Guidance </w:t>
      </w:r>
      <w:r w:rsidRPr="000F5E5B" w:rsidR="00DF54B9">
        <w:rPr>
          <w:sz w:val="24"/>
          <w:szCs w:val="24"/>
        </w:rPr>
        <w:t xml:space="preserve">notes </w:t>
      </w:r>
      <w:r w:rsidRPr="000F5E5B">
        <w:rPr>
          <w:sz w:val="24"/>
          <w:szCs w:val="24"/>
        </w:rPr>
        <w:t>on completing the process</w:t>
      </w:r>
      <w:bookmarkEnd w:id="50"/>
      <w:bookmarkEnd w:id="51"/>
      <w:bookmarkEnd w:id="52"/>
    </w:p>
    <w:p w:rsidRPr="000F5E5B" w:rsidR="006D2473" w:rsidP="00D41572" w:rsidRDefault="003373F2" w14:paraId="71340D30" w14:textId="77777777">
      <w:pPr>
        <w:jc w:val="right"/>
        <w:rPr>
          <w:rFonts w:ascii="Arial" w:hAnsi="Arial" w:cs="Arial"/>
          <w:b/>
          <w:szCs w:val="24"/>
        </w:rPr>
      </w:pPr>
      <w:r w:rsidRPr="000F5E5B">
        <w:rPr>
          <w:rFonts w:ascii="Arial" w:hAnsi="Arial" w:cs="Arial"/>
          <w:b/>
          <w:szCs w:val="24"/>
        </w:rPr>
        <w:t>Appendix 1</w:t>
      </w:r>
    </w:p>
    <w:p w:rsidRPr="000F5E5B" w:rsidR="003373F2" w:rsidP="00D11EEA" w:rsidRDefault="005C3222" w14:paraId="7369450C" w14:textId="6D957D79">
      <w:pPr>
        <w:tabs>
          <w:tab w:val="left" w:pos="542"/>
        </w:tabs>
        <w:rPr>
          <w:rFonts w:ascii="Arial" w:hAnsi="Arial" w:cs="Arial"/>
          <w:b/>
          <w:color w:val="FF0000"/>
          <w:szCs w:val="24"/>
        </w:rPr>
      </w:pPr>
      <w:bookmarkStart w:name="_Toc107216758" w:id="53"/>
      <w:r w:rsidRPr="000F5E5B">
        <w:rPr>
          <w:rFonts w:ascii="Arial" w:hAnsi="Arial" w:cs="Arial"/>
          <w:b/>
          <w:szCs w:val="24"/>
        </w:rPr>
        <w:t>Standard Evidence Base</w:t>
      </w:r>
      <w:bookmarkEnd w:id="53"/>
    </w:p>
    <w:p w:rsidRPr="000F5E5B" w:rsidR="003373F2" w:rsidP="00355C3A" w:rsidRDefault="003373F2" w14:paraId="7DFD719F" w14:textId="78076136">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 xml:space="preserve">Normally, the following statistical data </w:t>
      </w:r>
      <w:r w:rsidRPr="000F5E5B" w:rsidR="00570912">
        <w:rPr>
          <w:rFonts w:ascii="Arial" w:hAnsi="Arial" w:cs="Arial"/>
          <w:sz w:val="24"/>
          <w:szCs w:val="24"/>
        </w:rPr>
        <w:t xml:space="preserve">is used </w:t>
      </w:r>
      <w:r w:rsidRPr="000F5E5B" w:rsidR="002B1536">
        <w:rPr>
          <w:rFonts w:ascii="Arial" w:hAnsi="Arial" w:cs="Arial"/>
          <w:sz w:val="24"/>
          <w:szCs w:val="24"/>
        </w:rPr>
        <w:t>for the purposes of the Annual Evaluation</w:t>
      </w:r>
      <w:r w:rsidRPr="000F5E5B">
        <w:rPr>
          <w:rFonts w:ascii="Arial" w:hAnsi="Arial" w:cs="Arial"/>
          <w:sz w:val="24"/>
          <w:szCs w:val="24"/>
        </w:rPr>
        <w:t xml:space="preserve"> process:</w:t>
      </w:r>
    </w:p>
    <w:p w:rsidRPr="000F5E5B" w:rsidR="003373F2" w:rsidP="00355C3A" w:rsidRDefault="00DD3190" w14:paraId="7EFCCA7B" w14:textId="77777777">
      <w:pPr>
        <w:pStyle w:val="ListParagraph"/>
        <w:numPr>
          <w:ilvl w:val="0"/>
          <w:numId w:val="23"/>
        </w:numPr>
        <w:ind w:left="1134" w:hanging="567"/>
        <w:rPr>
          <w:sz w:val="24"/>
          <w:szCs w:val="24"/>
        </w:rPr>
      </w:pPr>
      <w:r w:rsidRPr="000F5E5B">
        <w:rPr>
          <w:sz w:val="24"/>
          <w:szCs w:val="24"/>
        </w:rPr>
        <w:t>a</w:t>
      </w:r>
      <w:r w:rsidRPr="000F5E5B" w:rsidR="003373F2">
        <w:rPr>
          <w:sz w:val="24"/>
          <w:szCs w:val="24"/>
        </w:rPr>
        <w:t xml:space="preserve">pplications and </w:t>
      </w:r>
      <w:r w:rsidRPr="000F5E5B">
        <w:rPr>
          <w:sz w:val="24"/>
          <w:szCs w:val="24"/>
        </w:rPr>
        <w:t>a</w:t>
      </w:r>
      <w:r w:rsidRPr="000F5E5B" w:rsidR="003373F2">
        <w:rPr>
          <w:sz w:val="24"/>
          <w:szCs w:val="24"/>
        </w:rPr>
        <w:t>dmissions</w:t>
      </w:r>
    </w:p>
    <w:p w:rsidRPr="000F5E5B" w:rsidR="003373F2" w:rsidP="00355C3A" w:rsidRDefault="00DD3190" w14:paraId="42F0DC46" w14:textId="77777777">
      <w:pPr>
        <w:pStyle w:val="ListParagraph"/>
        <w:numPr>
          <w:ilvl w:val="0"/>
          <w:numId w:val="23"/>
        </w:numPr>
        <w:ind w:left="1134" w:hanging="567"/>
        <w:rPr>
          <w:sz w:val="24"/>
          <w:szCs w:val="24"/>
        </w:rPr>
      </w:pPr>
      <w:r w:rsidRPr="000F5E5B">
        <w:rPr>
          <w:sz w:val="24"/>
          <w:szCs w:val="24"/>
        </w:rPr>
        <w:t>s</w:t>
      </w:r>
      <w:r w:rsidRPr="000F5E5B" w:rsidR="003373F2">
        <w:rPr>
          <w:sz w:val="24"/>
          <w:szCs w:val="24"/>
        </w:rPr>
        <w:t>tudent characteristics</w:t>
      </w:r>
    </w:p>
    <w:p w:rsidRPr="000F5E5B" w:rsidR="003373F2" w:rsidP="00355C3A" w:rsidRDefault="00DD3190" w14:paraId="2D3F528E" w14:textId="77777777">
      <w:pPr>
        <w:pStyle w:val="ListParagraph"/>
        <w:numPr>
          <w:ilvl w:val="0"/>
          <w:numId w:val="23"/>
        </w:numPr>
        <w:ind w:left="1134" w:hanging="567"/>
        <w:rPr>
          <w:sz w:val="24"/>
          <w:szCs w:val="24"/>
        </w:rPr>
      </w:pPr>
      <w:r w:rsidRPr="000F5E5B">
        <w:rPr>
          <w:sz w:val="24"/>
          <w:szCs w:val="24"/>
        </w:rPr>
        <w:t>g</w:t>
      </w:r>
      <w:r w:rsidRPr="000F5E5B" w:rsidR="003373F2">
        <w:rPr>
          <w:sz w:val="24"/>
          <w:szCs w:val="24"/>
        </w:rPr>
        <w:t>raduate destinations data</w:t>
      </w:r>
    </w:p>
    <w:p w:rsidRPr="000F5E5B" w:rsidR="003373F2" w:rsidP="00355C3A" w:rsidRDefault="00DD3190" w14:paraId="714EE55A" w14:textId="77777777">
      <w:pPr>
        <w:pStyle w:val="ListParagraph"/>
        <w:numPr>
          <w:ilvl w:val="0"/>
          <w:numId w:val="23"/>
        </w:numPr>
        <w:ind w:left="1134" w:hanging="567"/>
        <w:rPr>
          <w:sz w:val="24"/>
          <w:szCs w:val="24"/>
        </w:rPr>
      </w:pPr>
      <w:r w:rsidRPr="000F5E5B">
        <w:rPr>
          <w:sz w:val="24"/>
          <w:szCs w:val="24"/>
        </w:rPr>
        <w:t>r</w:t>
      </w:r>
      <w:r w:rsidRPr="000F5E5B" w:rsidR="003373F2">
        <w:rPr>
          <w:sz w:val="24"/>
          <w:szCs w:val="24"/>
        </w:rPr>
        <w:t>etention and completion data</w:t>
      </w:r>
    </w:p>
    <w:p w:rsidRPr="000F5E5B" w:rsidR="00365679" w:rsidP="00355C3A" w:rsidRDefault="00DD3190" w14:paraId="50597C40" w14:textId="3800F490">
      <w:pPr>
        <w:pStyle w:val="ListParagraph"/>
        <w:numPr>
          <w:ilvl w:val="0"/>
          <w:numId w:val="23"/>
        </w:numPr>
        <w:ind w:left="1134" w:hanging="567"/>
        <w:rPr>
          <w:sz w:val="24"/>
          <w:szCs w:val="24"/>
        </w:rPr>
      </w:pPr>
      <w:r w:rsidRPr="000F5E5B">
        <w:rPr>
          <w:sz w:val="24"/>
          <w:szCs w:val="24"/>
        </w:rPr>
        <w:t>p</w:t>
      </w:r>
      <w:r w:rsidRPr="000F5E5B" w:rsidR="003373F2">
        <w:rPr>
          <w:sz w:val="24"/>
          <w:szCs w:val="24"/>
        </w:rPr>
        <w:t>rogression and achievement data</w:t>
      </w:r>
      <w:r w:rsidRPr="000F5E5B">
        <w:rPr>
          <w:sz w:val="24"/>
          <w:szCs w:val="24"/>
        </w:rPr>
        <w:t>.</w:t>
      </w:r>
      <w:r w:rsidRPr="000F5E5B" w:rsidR="003373F2">
        <w:rPr>
          <w:sz w:val="24"/>
          <w:szCs w:val="24"/>
        </w:rPr>
        <w:t xml:space="preserve"> </w:t>
      </w:r>
    </w:p>
    <w:p w:rsidRPr="000F5E5B" w:rsidR="00242306" w:rsidP="005E1338" w:rsidRDefault="00242306" w14:paraId="0E145AD8" w14:textId="77777777">
      <w:pPr>
        <w:rPr>
          <w:rFonts w:ascii="Arial" w:hAnsi="Arial" w:cs="Arial"/>
          <w:szCs w:val="24"/>
        </w:rPr>
      </w:pPr>
    </w:p>
    <w:p w:rsidRPr="000F5E5B" w:rsidR="00D50256" w:rsidP="00355C3A" w:rsidRDefault="00D255F0" w14:paraId="6C230139" w14:textId="32960A65">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lastRenderedPageBreak/>
        <w:t>To</w:t>
      </w:r>
      <w:r w:rsidRPr="20DED842" w:rsidR="00242306">
        <w:rPr>
          <w:rFonts w:ascii="Arial" w:hAnsi="Arial" w:cs="Arial"/>
          <w:sz w:val="24"/>
          <w:szCs w:val="24"/>
        </w:rPr>
        <w:t xml:space="preserve"> benchmark provision, report authors are also encouraged to make use of</w:t>
      </w:r>
      <w:r w:rsidRPr="20DED842" w:rsidR="009400CA">
        <w:rPr>
          <w:rFonts w:ascii="Arial" w:hAnsi="Arial" w:cs="Arial"/>
          <w:sz w:val="24"/>
          <w:szCs w:val="24"/>
        </w:rPr>
        <w:t xml:space="preserve"> external benchmarking </w:t>
      </w:r>
      <w:r w:rsidRPr="20DED842" w:rsidR="0051604B">
        <w:rPr>
          <w:rFonts w:ascii="Arial" w:hAnsi="Arial" w:cs="Arial"/>
          <w:sz w:val="24"/>
          <w:szCs w:val="24"/>
        </w:rPr>
        <w:t>and</w:t>
      </w:r>
      <w:r w:rsidRPr="20DED842" w:rsidR="0051604B">
        <w:rPr>
          <w:rFonts w:ascii="Arial" w:hAnsi="Arial" w:cs="Arial"/>
          <w:sz w:val="24"/>
          <w:szCs w:val="24"/>
          <w:lang w:val="en-US"/>
        </w:rPr>
        <w:t xml:space="preserve"> trends over the last three years and benchmark with similar courses in other HEIs (i.e.: see </w:t>
      </w:r>
      <w:hyperlink r:id="rId14">
        <w:r w:rsidRPr="20DED842" w:rsidR="0051604B">
          <w:rPr>
            <w:rStyle w:val="Hyperlink"/>
            <w:rFonts w:ascii="Arial" w:hAnsi="Arial" w:cs="Arial"/>
            <w:sz w:val="24"/>
            <w:szCs w:val="24"/>
            <w:lang w:val="en-US"/>
          </w:rPr>
          <w:t>DiscoverUni</w:t>
        </w:r>
      </w:hyperlink>
      <w:r w:rsidRPr="20DED842" w:rsidR="0051604B">
        <w:rPr>
          <w:rFonts w:ascii="Arial" w:hAnsi="Arial" w:cs="Arial"/>
          <w:sz w:val="24"/>
          <w:szCs w:val="24"/>
          <w:lang w:val="en-US"/>
        </w:rPr>
        <w:t>)</w:t>
      </w:r>
      <w:bookmarkStart w:name="_Int_hPcxH8kU" w:id="54"/>
      <w:r w:rsidRPr="20DED842" w:rsidR="0051604B">
        <w:rPr>
          <w:rFonts w:ascii="Arial" w:hAnsi="Arial" w:cs="Arial"/>
          <w:sz w:val="24"/>
          <w:szCs w:val="24"/>
          <w:lang w:val="en-US"/>
        </w:rPr>
        <w:t xml:space="preserve">.  </w:t>
      </w:r>
      <w:bookmarkEnd w:id="54"/>
    </w:p>
    <w:p w:rsidRPr="000F5E5B" w:rsidR="00D50256" w:rsidP="00D50256" w:rsidRDefault="00D50256" w14:paraId="2272AA7F" w14:textId="77777777">
      <w:pPr>
        <w:pStyle w:val="BodyTextIndent"/>
        <w:ind w:left="567" w:firstLine="0"/>
        <w:jc w:val="left"/>
        <w:rPr>
          <w:rFonts w:ascii="Arial" w:hAnsi="Arial" w:cs="Arial"/>
          <w:sz w:val="24"/>
          <w:szCs w:val="24"/>
        </w:rPr>
      </w:pPr>
    </w:p>
    <w:p w:rsidRPr="000F5E5B" w:rsidR="001035BA" w:rsidP="00355C3A" w:rsidRDefault="003373F2" w14:paraId="6DC0CB1F" w14:textId="15F2E61D">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 xml:space="preserve">In addition, authors of </w:t>
      </w:r>
      <w:r w:rsidRPr="000F5E5B" w:rsidR="00EA43EA">
        <w:rPr>
          <w:rFonts w:ascii="Arial" w:hAnsi="Arial" w:cs="Arial"/>
          <w:sz w:val="24"/>
          <w:szCs w:val="24"/>
        </w:rPr>
        <w:t xml:space="preserve">Course </w:t>
      </w:r>
      <w:r w:rsidRPr="000F5E5B">
        <w:rPr>
          <w:rFonts w:ascii="Arial" w:hAnsi="Arial" w:cs="Arial"/>
          <w:sz w:val="24"/>
          <w:szCs w:val="24"/>
        </w:rPr>
        <w:t xml:space="preserve">AE reports are expected to draw upon evidence from the following in arriving at their </w:t>
      </w:r>
      <w:r w:rsidRPr="000F5E5B" w:rsidR="000D7C8F">
        <w:rPr>
          <w:rFonts w:ascii="Arial" w:hAnsi="Arial" w:cs="Arial"/>
          <w:sz w:val="24"/>
          <w:szCs w:val="24"/>
        </w:rPr>
        <w:t>E</w:t>
      </w:r>
      <w:r w:rsidRPr="000F5E5B" w:rsidR="00EA43EA">
        <w:rPr>
          <w:rFonts w:ascii="Arial" w:hAnsi="Arial" w:cs="Arial"/>
          <w:sz w:val="24"/>
          <w:szCs w:val="24"/>
        </w:rPr>
        <w:t>nhancement P</w:t>
      </w:r>
      <w:r w:rsidRPr="000F5E5B">
        <w:rPr>
          <w:rFonts w:ascii="Arial" w:hAnsi="Arial" w:cs="Arial"/>
          <w:sz w:val="24"/>
          <w:szCs w:val="24"/>
        </w:rPr>
        <w:t>lan</w:t>
      </w:r>
      <w:r w:rsidRPr="000F5E5B" w:rsidR="001035BA">
        <w:rPr>
          <w:rFonts w:ascii="Arial" w:hAnsi="Arial" w:cs="Arial"/>
          <w:sz w:val="24"/>
          <w:szCs w:val="24"/>
        </w:rPr>
        <w:t>:</w:t>
      </w:r>
      <w:r w:rsidRPr="000F5E5B" w:rsidR="00365679">
        <w:rPr>
          <w:rFonts w:ascii="Arial" w:hAnsi="Arial" w:cs="Arial"/>
          <w:sz w:val="24"/>
          <w:szCs w:val="24"/>
        </w:rPr>
        <w:t xml:space="preserve">  </w:t>
      </w:r>
    </w:p>
    <w:p w:rsidRPr="000F5E5B" w:rsidR="001B524C" w:rsidP="00355C3A" w:rsidRDefault="00EA43EA" w14:paraId="183D5CF9" w14:textId="73410EBE">
      <w:pPr>
        <w:numPr>
          <w:ilvl w:val="0"/>
          <w:numId w:val="24"/>
        </w:numPr>
        <w:ind w:left="1134" w:hanging="567"/>
        <w:rPr>
          <w:rFonts w:ascii="Arial" w:hAnsi="Arial" w:cs="Arial"/>
          <w:szCs w:val="24"/>
        </w:rPr>
      </w:pPr>
      <w:r w:rsidRPr="000F5E5B">
        <w:rPr>
          <w:rFonts w:ascii="Arial" w:hAnsi="Arial" w:cs="Arial"/>
          <w:szCs w:val="24"/>
        </w:rPr>
        <w:t>e</w:t>
      </w:r>
      <w:r w:rsidRPr="000F5E5B" w:rsidR="001B524C">
        <w:rPr>
          <w:rFonts w:ascii="Arial" w:hAnsi="Arial" w:cs="Arial"/>
          <w:szCs w:val="24"/>
        </w:rPr>
        <w:t>xternal examiner reports</w:t>
      </w:r>
      <w:r w:rsidRPr="000F5E5B" w:rsidR="00E15921">
        <w:rPr>
          <w:rStyle w:val="FootnoteReference"/>
          <w:rFonts w:ascii="Arial" w:hAnsi="Arial" w:cs="Arial"/>
          <w:szCs w:val="24"/>
        </w:rPr>
        <w:footnoteReference w:id="5"/>
      </w:r>
    </w:p>
    <w:p w:rsidRPr="000F5E5B" w:rsidR="001B524C" w:rsidP="00355C3A" w:rsidRDefault="00EA43EA" w14:paraId="052487EA" w14:textId="77777777">
      <w:pPr>
        <w:numPr>
          <w:ilvl w:val="0"/>
          <w:numId w:val="24"/>
        </w:numPr>
        <w:ind w:left="1134" w:hanging="567"/>
        <w:rPr>
          <w:rFonts w:ascii="Arial" w:hAnsi="Arial" w:cs="Arial"/>
          <w:szCs w:val="24"/>
        </w:rPr>
      </w:pPr>
      <w:r w:rsidRPr="000F5E5B">
        <w:rPr>
          <w:rFonts w:ascii="Arial" w:hAnsi="Arial" w:cs="Arial"/>
          <w:szCs w:val="24"/>
        </w:rPr>
        <w:t>i</w:t>
      </w:r>
      <w:r w:rsidRPr="000F5E5B" w:rsidR="001B524C">
        <w:rPr>
          <w:rFonts w:ascii="Arial" w:hAnsi="Arial" w:cs="Arial"/>
          <w:szCs w:val="24"/>
        </w:rPr>
        <w:t>nternal review reports and responses</w:t>
      </w:r>
    </w:p>
    <w:p w:rsidRPr="000F5E5B" w:rsidR="008B060A" w:rsidP="00355C3A" w:rsidRDefault="008B060A" w14:paraId="657ECC1C" w14:textId="625716A1">
      <w:pPr>
        <w:numPr>
          <w:ilvl w:val="0"/>
          <w:numId w:val="24"/>
        </w:numPr>
        <w:ind w:left="1134" w:hanging="567"/>
        <w:rPr>
          <w:rFonts w:ascii="Arial" w:hAnsi="Arial" w:cs="Arial"/>
          <w:szCs w:val="24"/>
        </w:rPr>
      </w:pPr>
      <w:r w:rsidRPr="000F5E5B">
        <w:rPr>
          <w:rFonts w:ascii="Arial" w:hAnsi="Arial" w:cs="Arial"/>
          <w:szCs w:val="24"/>
        </w:rPr>
        <w:t xml:space="preserve">NSS </w:t>
      </w:r>
      <w:r w:rsidRPr="000F5E5B" w:rsidR="00DC3AF1">
        <w:rPr>
          <w:rFonts w:ascii="Arial" w:hAnsi="Arial" w:cs="Arial"/>
          <w:szCs w:val="24"/>
        </w:rPr>
        <w:t xml:space="preserve">and </w:t>
      </w:r>
      <w:r w:rsidRPr="000F5E5B" w:rsidR="0077715B">
        <w:rPr>
          <w:rFonts w:ascii="Arial" w:hAnsi="Arial" w:cs="Arial"/>
          <w:szCs w:val="24"/>
        </w:rPr>
        <w:t>other survey</w:t>
      </w:r>
      <w:r w:rsidRPr="000F5E5B" w:rsidR="00DC3AF1">
        <w:rPr>
          <w:rFonts w:ascii="Arial" w:hAnsi="Arial" w:cs="Arial"/>
          <w:szCs w:val="24"/>
        </w:rPr>
        <w:t xml:space="preserve"> </w:t>
      </w:r>
      <w:r w:rsidRPr="000F5E5B">
        <w:rPr>
          <w:rFonts w:ascii="Arial" w:hAnsi="Arial" w:cs="Arial"/>
          <w:szCs w:val="24"/>
        </w:rPr>
        <w:t>outcomes</w:t>
      </w:r>
      <w:r w:rsidRPr="000F5E5B" w:rsidR="00242306">
        <w:rPr>
          <w:rFonts w:ascii="Arial" w:hAnsi="Arial" w:cs="Arial"/>
          <w:szCs w:val="24"/>
        </w:rPr>
        <w:t xml:space="preserve"> (where applicable)</w:t>
      </w:r>
    </w:p>
    <w:p w:rsidRPr="000F5E5B" w:rsidR="003373F2" w:rsidP="00355C3A" w:rsidRDefault="003373F2" w14:paraId="4C693F8A" w14:textId="77777777">
      <w:pPr>
        <w:numPr>
          <w:ilvl w:val="0"/>
          <w:numId w:val="24"/>
        </w:numPr>
        <w:ind w:left="1134" w:hanging="567"/>
        <w:rPr>
          <w:rFonts w:ascii="Arial" w:hAnsi="Arial" w:cs="Arial"/>
          <w:szCs w:val="24"/>
        </w:rPr>
      </w:pPr>
      <w:r w:rsidRPr="000F5E5B">
        <w:rPr>
          <w:rFonts w:ascii="Arial" w:hAnsi="Arial" w:cs="Arial"/>
          <w:szCs w:val="24"/>
        </w:rPr>
        <w:t>Course Management Committee and/or Staff/Student Liaison Committee minutes</w:t>
      </w:r>
    </w:p>
    <w:p w:rsidRPr="000F5E5B" w:rsidR="003373F2" w:rsidP="00355C3A" w:rsidRDefault="00EA43EA" w14:paraId="7CB76426" w14:textId="77777777">
      <w:pPr>
        <w:numPr>
          <w:ilvl w:val="0"/>
          <w:numId w:val="24"/>
        </w:numPr>
        <w:ind w:left="1134" w:hanging="567"/>
        <w:rPr>
          <w:rFonts w:ascii="Arial" w:hAnsi="Arial" w:cs="Arial"/>
          <w:szCs w:val="24"/>
        </w:rPr>
      </w:pPr>
      <w:r w:rsidRPr="000F5E5B">
        <w:rPr>
          <w:rFonts w:ascii="Arial" w:hAnsi="Arial" w:cs="Arial"/>
          <w:szCs w:val="24"/>
        </w:rPr>
        <w:t>s</w:t>
      </w:r>
      <w:r w:rsidRPr="000F5E5B" w:rsidR="003373F2">
        <w:rPr>
          <w:rFonts w:ascii="Arial" w:hAnsi="Arial" w:cs="Arial"/>
          <w:szCs w:val="24"/>
        </w:rPr>
        <w:t>tudent module feedback and evaluation</w:t>
      </w:r>
    </w:p>
    <w:p w:rsidRPr="000F5E5B" w:rsidR="005C3222" w:rsidP="00355C3A" w:rsidRDefault="005C3222" w14:paraId="228A0FE6" w14:textId="77777777">
      <w:pPr>
        <w:numPr>
          <w:ilvl w:val="0"/>
          <w:numId w:val="24"/>
        </w:numPr>
        <w:ind w:left="1134" w:hanging="567"/>
        <w:rPr>
          <w:rFonts w:ascii="Arial" w:hAnsi="Arial" w:cs="Arial"/>
          <w:szCs w:val="24"/>
        </w:rPr>
      </w:pPr>
      <w:r w:rsidRPr="000F5E5B">
        <w:rPr>
          <w:rFonts w:ascii="Arial" w:hAnsi="Arial" w:cs="Arial"/>
          <w:szCs w:val="24"/>
        </w:rPr>
        <w:t>Link Tutor reports (in the case of collaborative provision)</w:t>
      </w:r>
    </w:p>
    <w:p w:rsidRPr="000F5E5B" w:rsidR="007A01BB" w:rsidP="00355C3A" w:rsidRDefault="00EA43EA" w14:paraId="520AEE87" w14:textId="5D8ED1C0">
      <w:pPr>
        <w:numPr>
          <w:ilvl w:val="0"/>
          <w:numId w:val="24"/>
        </w:numPr>
        <w:ind w:left="1134" w:hanging="567"/>
        <w:rPr>
          <w:rFonts w:ascii="Arial" w:hAnsi="Arial" w:cs="Arial"/>
          <w:szCs w:val="24"/>
        </w:rPr>
      </w:pPr>
      <w:r w:rsidRPr="000F5E5B">
        <w:rPr>
          <w:rFonts w:ascii="Arial" w:hAnsi="Arial" w:cs="Arial"/>
          <w:szCs w:val="24"/>
        </w:rPr>
        <w:t>e</w:t>
      </w:r>
      <w:r w:rsidRPr="000F5E5B" w:rsidR="003373F2">
        <w:rPr>
          <w:rFonts w:ascii="Arial" w:hAnsi="Arial" w:cs="Arial"/>
          <w:szCs w:val="24"/>
        </w:rPr>
        <w:t>xternal review reports (</w:t>
      </w:r>
      <w:r w:rsidRPr="000F5E5B" w:rsidR="00D06F2A">
        <w:rPr>
          <w:rFonts w:ascii="Arial" w:hAnsi="Arial" w:cs="Arial"/>
          <w:szCs w:val="24"/>
        </w:rPr>
        <w:t>e.g.,</w:t>
      </w:r>
      <w:r w:rsidRPr="000F5E5B" w:rsidR="003373F2">
        <w:rPr>
          <w:rFonts w:ascii="Arial" w:hAnsi="Arial" w:cs="Arial"/>
          <w:szCs w:val="24"/>
        </w:rPr>
        <w:t xml:space="preserve"> PSRB)</w:t>
      </w:r>
    </w:p>
    <w:p w:rsidRPr="000F5E5B" w:rsidR="007A01BB" w:rsidP="00355C3A" w:rsidRDefault="00954D66" w14:paraId="58902ACA" w14:textId="77777777">
      <w:pPr>
        <w:numPr>
          <w:ilvl w:val="0"/>
          <w:numId w:val="24"/>
        </w:numPr>
        <w:ind w:left="1134" w:hanging="567"/>
        <w:rPr>
          <w:rFonts w:ascii="Arial" w:hAnsi="Arial" w:cs="Arial"/>
          <w:szCs w:val="24"/>
        </w:rPr>
      </w:pPr>
      <w:r w:rsidRPr="000F5E5B">
        <w:rPr>
          <w:rFonts w:ascii="Arial" w:hAnsi="Arial" w:cs="Arial"/>
          <w:szCs w:val="24"/>
        </w:rPr>
        <w:t>module results summaries, analysis of response rate for module evaluations</w:t>
      </w:r>
      <w:r w:rsidRPr="000F5E5B" w:rsidR="000043F7">
        <w:rPr>
          <w:rFonts w:ascii="Arial" w:hAnsi="Arial" w:cs="Arial"/>
          <w:szCs w:val="24"/>
        </w:rPr>
        <w:t xml:space="preserve"> and UW</w:t>
      </w:r>
      <w:r w:rsidRPr="000F5E5B" w:rsidR="0077715B">
        <w:rPr>
          <w:rFonts w:ascii="Arial" w:hAnsi="Arial" w:cs="Arial"/>
          <w:szCs w:val="24"/>
        </w:rPr>
        <w:t xml:space="preserve"> CES</w:t>
      </w:r>
    </w:p>
    <w:p w:rsidRPr="000F5E5B" w:rsidR="0077715B" w:rsidP="00355C3A" w:rsidRDefault="0077715B" w14:paraId="7A86193B" w14:textId="4485B57C">
      <w:pPr>
        <w:numPr>
          <w:ilvl w:val="0"/>
          <w:numId w:val="24"/>
        </w:numPr>
        <w:ind w:left="1134" w:hanging="567"/>
        <w:rPr>
          <w:rFonts w:ascii="Arial" w:hAnsi="Arial" w:cs="Arial"/>
          <w:szCs w:val="24"/>
        </w:rPr>
      </w:pPr>
      <w:r w:rsidRPr="000F5E5B">
        <w:rPr>
          <w:rFonts w:ascii="Arial" w:hAnsi="Arial" w:cs="Arial"/>
          <w:szCs w:val="24"/>
        </w:rPr>
        <w:t>employer (and other stakeholder) feedback</w:t>
      </w:r>
    </w:p>
    <w:p w:rsidRPr="000F5E5B" w:rsidR="008B060A" w:rsidP="008B060A" w:rsidRDefault="008B060A" w14:paraId="264453E1" w14:textId="77777777">
      <w:pPr>
        <w:ind w:left="360"/>
        <w:rPr>
          <w:rFonts w:ascii="Arial" w:hAnsi="Arial" w:cs="Arial"/>
          <w:szCs w:val="24"/>
        </w:rPr>
      </w:pPr>
    </w:p>
    <w:p w:rsidRPr="000F5E5B" w:rsidR="00365679" w:rsidP="00355C3A" w:rsidRDefault="0077715B" w14:paraId="647958F1" w14:textId="738CF92F">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Courses must also consider </w:t>
      </w:r>
      <w:r w:rsidRPr="20DED842" w:rsidR="00806E5B">
        <w:rPr>
          <w:rFonts w:ascii="Arial" w:hAnsi="Arial" w:cs="Arial"/>
          <w:sz w:val="24"/>
          <w:szCs w:val="24"/>
        </w:rPr>
        <w:t>national subject developments (</w:t>
      </w:r>
      <w:r w:rsidRPr="20DED842" w:rsidR="00D06F2A">
        <w:rPr>
          <w:rFonts w:ascii="Arial" w:hAnsi="Arial" w:cs="Arial"/>
          <w:sz w:val="24"/>
          <w:szCs w:val="24"/>
        </w:rPr>
        <w:t>e.g.,</w:t>
      </w:r>
      <w:r w:rsidRPr="20DED842" w:rsidR="008136D1">
        <w:rPr>
          <w:rFonts w:ascii="Arial" w:hAnsi="Arial" w:cs="Arial"/>
          <w:sz w:val="24"/>
          <w:szCs w:val="24"/>
        </w:rPr>
        <w:t xml:space="preserve"> </w:t>
      </w:r>
      <w:r w:rsidRPr="20DED842" w:rsidR="00806E5B">
        <w:rPr>
          <w:rFonts w:ascii="Arial" w:hAnsi="Arial" w:cs="Arial"/>
          <w:sz w:val="24"/>
          <w:szCs w:val="24"/>
        </w:rPr>
        <w:t>the publication of an updated subject benchmark stateme</w:t>
      </w:r>
      <w:r w:rsidRPr="20DED842" w:rsidR="000C3727">
        <w:rPr>
          <w:rFonts w:ascii="Arial" w:hAnsi="Arial" w:cs="Arial"/>
          <w:sz w:val="24"/>
          <w:szCs w:val="24"/>
        </w:rPr>
        <w:t>nt) and University and School</w:t>
      </w:r>
      <w:r w:rsidRPr="20DED842" w:rsidR="00806E5B">
        <w:rPr>
          <w:rFonts w:ascii="Arial" w:hAnsi="Arial" w:cs="Arial"/>
          <w:sz w:val="24"/>
          <w:szCs w:val="24"/>
        </w:rPr>
        <w:t xml:space="preserve"> development priorities</w:t>
      </w:r>
      <w:bookmarkStart w:name="_Int_3PKzlWsm" w:id="55"/>
      <w:r w:rsidRPr="20DED842" w:rsidR="00806E5B">
        <w:rPr>
          <w:rFonts w:ascii="Arial" w:hAnsi="Arial" w:cs="Arial"/>
          <w:sz w:val="24"/>
          <w:szCs w:val="24"/>
        </w:rPr>
        <w:t xml:space="preserve">.  </w:t>
      </w:r>
      <w:bookmarkEnd w:id="55"/>
    </w:p>
    <w:p w:rsidRPr="000F5E5B" w:rsidR="006D2473" w:rsidP="006A4F96" w:rsidRDefault="0090716B" w14:paraId="1E55FE87" w14:textId="77777777">
      <w:pPr>
        <w:tabs>
          <w:tab w:val="num" w:pos="567"/>
        </w:tabs>
        <w:ind w:left="567"/>
        <w:jc w:val="right"/>
        <w:rPr>
          <w:rFonts w:ascii="Arial" w:hAnsi="Arial" w:cs="Arial"/>
          <w:b/>
          <w:szCs w:val="24"/>
        </w:rPr>
      </w:pPr>
      <w:r w:rsidRPr="000F5E5B">
        <w:rPr>
          <w:rFonts w:ascii="Arial" w:hAnsi="Arial" w:cs="Arial"/>
          <w:b/>
          <w:szCs w:val="24"/>
        </w:rPr>
        <w:br w:type="page"/>
      </w:r>
      <w:r w:rsidRPr="000F5E5B" w:rsidR="009D5A68">
        <w:rPr>
          <w:rFonts w:ascii="Arial" w:hAnsi="Arial" w:cs="Arial"/>
          <w:b/>
          <w:szCs w:val="24"/>
        </w:rPr>
        <w:lastRenderedPageBreak/>
        <w:t>Appendix 2</w:t>
      </w:r>
    </w:p>
    <w:p w:rsidRPr="000F5E5B" w:rsidR="009D5A68" w:rsidP="009D5A68" w:rsidRDefault="009D5A68" w14:paraId="641246E0" w14:textId="77777777">
      <w:pPr>
        <w:jc w:val="right"/>
        <w:rPr>
          <w:rFonts w:ascii="Arial" w:hAnsi="Arial" w:cs="Arial"/>
          <w:b/>
          <w:szCs w:val="24"/>
        </w:rPr>
      </w:pPr>
    </w:p>
    <w:p w:rsidRPr="000F5E5B" w:rsidR="0090716B" w:rsidP="00166124" w:rsidRDefault="004C362C" w14:paraId="2C35E44E" w14:textId="19CDA90D">
      <w:pPr>
        <w:pStyle w:val="Heading3"/>
        <w:rPr>
          <w:sz w:val="24"/>
          <w:szCs w:val="24"/>
        </w:rPr>
      </w:pPr>
      <w:bookmarkStart w:name="_Toc107216759" w:id="56"/>
      <w:bookmarkStart w:name="_Toc107816598" w:id="57"/>
      <w:bookmarkStart w:name="_Toc107816616" w:id="58"/>
      <w:r w:rsidRPr="000F5E5B">
        <w:rPr>
          <w:sz w:val="24"/>
          <w:szCs w:val="24"/>
        </w:rPr>
        <w:t>Guide to w</w:t>
      </w:r>
      <w:r w:rsidRPr="000F5E5B" w:rsidR="00DB4F9E">
        <w:rPr>
          <w:sz w:val="24"/>
          <w:szCs w:val="24"/>
        </w:rPr>
        <w:t>riting the Course Annual Evaluation</w:t>
      </w:r>
      <w:r w:rsidRPr="000F5E5B" w:rsidR="0090716B">
        <w:rPr>
          <w:sz w:val="24"/>
          <w:szCs w:val="24"/>
        </w:rPr>
        <w:t xml:space="preserve"> Report</w:t>
      </w:r>
      <w:bookmarkEnd w:id="56"/>
      <w:bookmarkEnd w:id="57"/>
      <w:bookmarkEnd w:id="58"/>
    </w:p>
    <w:p w:rsidRPr="000F5E5B" w:rsidR="00166124" w:rsidP="00355C3A" w:rsidRDefault="009A2ED5" w14:paraId="6D1DAD0A" w14:textId="77777777">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The following points provide a step-by-step guide through the process of gathering and evaluating evidence to inform the </w:t>
      </w:r>
      <w:r w:rsidRPr="20DED842" w:rsidR="005D1BF2">
        <w:rPr>
          <w:rFonts w:ascii="Arial" w:hAnsi="Arial" w:cs="Arial"/>
          <w:sz w:val="24"/>
          <w:szCs w:val="24"/>
        </w:rPr>
        <w:t>Enhancement Plan</w:t>
      </w:r>
      <w:bookmarkStart w:name="_Int_5w0xcBzk" w:id="59"/>
      <w:r w:rsidRPr="20DED842">
        <w:rPr>
          <w:rFonts w:ascii="Arial" w:hAnsi="Arial" w:cs="Arial"/>
          <w:sz w:val="24"/>
          <w:szCs w:val="24"/>
        </w:rPr>
        <w:t xml:space="preserve">.  </w:t>
      </w:r>
      <w:bookmarkEnd w:id="59"/>
      <w:r w:rsidRPr="20DED842" w:rsidR="00041142">
        <w:rPr>
          <w:rFonts w:ascii="Arial" w:hAnsi="Arial" w:cs="Arial"/>
          <w:sz w:val="24"/>
          <w:szCs w:val="24"/>
        </w:rPr>
        <w:t>T</w:t>
      </w:r>
      <w:r w:rsidRPr="20DED842">
        <w:rPr>
          <w:rFonts w:ascii="Arial" w:hAnsi="Arial" w:cs="Arial"/>
          <w:sz w:val="24"/>
          <w:szCs w:val="24"/>
        </w:rPr>
        <w:t xml:space="preserve">he nature of the questions to be asked of the evidence will be </w:t>
      </w:r>
      <w:r w:rsidRPr="20DED842" w:rsidR="00041142">
        <w:rPr>
          <w:rFonts w:ascii="Arial" w:hAnsi="Arial" w:cs="Arial"/>
          <w:sz w:val="24"/>
          <w:szCs w:val="24"/>
        </w:rPr>
        <w:t>course specific</w:t>
      </w:r>
      <w:r w:rsidRPr="20DED842" w:rsidR="005E1338">
        <w:rPr>
          <w:rFonts w:ascii="Arial" w:hAnsi="Arial" w:cs="Arial"/>
          <w:sz w:val="24"/>
          <w:szCs w:val="24"/>
        </w:rPr>
        <w:t xml:space="preserve"> </w:t>
      </w:r>
      <w:r w:rsidRPr="20DED842" w:rsidR="006A119D">
        <w:rPr>
          <w:rFonts w:ascii="Arial" w:hAnsi="Arial" w:cs="Arial"/>
          <w:sz w:val="24"/>
          <w:szCs w:val="24"/>
        </w:rPr>
        <w:t>as well as more general questions as indicated below</w:t>
      </w:r>
      <w:bookmarkStart w:name="_Int_hTMm2ztc" w:id="60"/>
      <w:r w:rsidRPr="20DED842" w:rsidR="00041142">
        <w:rPr>
          <w:rFonts w:ascii="Arial" w:hAnsi="Arial" w:cs="Arial"/>
          <w:sz w:val="24"/>
          <w:szCs w:val="24"/>
        </w:rPr>
        <w:t xml:space="preserve">.  </w:t>
      </w:r>
      <w:bookmarkEnd w:id="60"/>
      <w:r w:rsidRPr="20DED842" w:rsidR="00041142">
        <w:rPr>
          <w:rFonts w:ascii="Arial" w:hAnsi="Arial" w:cs="Arial"/>
          <w:sz w:val="24"/>
          <w:szCs w:val="24"/>
        </w:rPr>
        <w:t xml:space="preserve">Therefore, this </w:t>
      </w:r>
      <w:r w:rsidRPr="20DED842" w:rsidR="00627B2A">
        <w:rPr>
          <w:rFonts w:ascii="Arial" w:hAnsi="Arial" w:cs="Arial"/>
          <w:sz w:val="24"/>
          <w:szCs w:val="24"/>
        </w:rPr>
        <w:t xml:space="preserve">guidance aims to be </w:t>
      </w:r>
      <w:r w:rsidRPr="20DED842" w:rsidR="00041142">
        <w:rPr>
          <w:rFonts w:ascii="Arial" w:hAnsi="Arial" w:cs="Arial"/>
          <w:sz w:val="24"/>
          <w:szCs w:val="24"/>
        </w:rPr>
        <w:t xml:space="preserve">neither exhaustive </w:t>
      </w:r>
      <w:r w:rsidRPr="20DED842" w:rsidR="00627B2A">
        <w:rPr>
          <w:rFonts w:ascii="Arial" w:hAnsi="Arial" w:cs="Arial"/>
          <w:sz w:val="24"/>
          <w:szCs w:val="24"/>
        </w:rPr>
        <w:t>n</w:t>
      </w:r>
      <w:r w:rsidRPr="20DED842" w:rsidR="00041142">
        <w:rPr>
          <w:rFonts w:ascii="Arial" w:hAnsi="Arial" w:cs="Arial"/>
          <w:sz w:val="24"/>
          <w:szCs w:val="24"/>
        </w:rPr>
        <w:t>or prescriptive.</w:t>
      </w:r>
    </w:p>
    <w:p w:rsidRPr="000F5E5B" w:rsidR="00166124" w:rsidP="00166124" w:rsidRDefault="00166124" w14:paraId="3C73B0F5" w14:textId="77777777">
      <w:pPr>
        <w:pStyle w:val="BodyTextIndent"/>
        <w:ind w:left="567" w:firstLine="0"/>
        <w:jc w:val="left"/>
        <w:rPr>
          <w:rFonts w:ascii="Arial" w:hAnsi="Arial" w:cs="Arial"/>
          <w:sz w:val="24"/>
          <w:szCs w:val="24"/>
        </w:rPr>
      </w:pPr>
    </w:p>
    <w:p w:rsidRPr="000F5E5B" w:rsidR="00872DB9" w:rsidP="00355C3A" w:rsidRDefault="004C362C" w14:paraId="2055487F" w14:textId="26844C66">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Gather information to create evidence base</w:t>
      </w:r>
      <w:bookmarkStart w:name="_Int_hHc683iO" w:id="61"/>
      <w:r w:rsidRPr="20DED842" w:rsidR="00063D5E">
        <w:rPr>
          <w:rFonts w:ascii="Arial" w:hAnsi="Arial" w:cs="Arial"/>
          <w:sz w:val="24"/>
          <w:szCs w:val="24"/>
        </w:rPr>
        <w:t xml:space="preserve">.  </w:t>
      </w:r>
      <w:bookmarkEnd w:id="61"/>
    </w:p>
    <w:p w:rsidRPr="000F5E5B" w:rsidR="00BD0BA9" w:rsidP="00355C3A" w:rsidRDefault="00C33CE1" w14:paraId="1324057B" w14:textId="641F2D1F">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s</w:t>
      </w:r>
      <w:r w:rsidRPr="000F5E5B" w:rsidR="009400CA">
        <w:rPr>
          <w:rFonts w:ascii="Arial" w:hAnsi="Arial" w:cs="Arial"/>
          <w:szCs w:val="24"/>
        </w:rPr>
        <w:t>tatistical data</w:t>
      </w:r>
      <w:r w:rsidR="00001B90">
        <w:rPr>
          <w:rFonts w:ascii="Arial" w:hAnsi="Arial" w:cs="Arial"/>
          <w:szCs w:val="24"/>
        </w:rPr>
        <w:t>.</w:t>
      </w:r>
    </w:p>
    <w:p w:rsidRPr="000F5E5B" w:rsidR="004C362C" w:rsidP="00355C3A" w:rsidRDefault="00C33CE1" w14:paraId="67F2F089" w14:textId="7B576DE0">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e</w:t>
      </w:r>
      <w:r w:rsidRPr="000F5E5B" w:rsidR="004C362C">
        <w:rPr>
          <w:rFonts w:ascii="Arial" w:hAnsi="Arial" w:cs="Arial"/>
          <w:szCs w:val="24"/>
        </w:rPr>
        <w:t>xternal examiner report</w:t>
      </w:r>
      <w:r w:rsidRPr="000F5E5B" w:rsidR="003C5552">
        <w:rPr>
          <w:rFonts w:ascii="Arial" w:hAnsi="Arial" w:cs="Arial"/>
          <w:szCs w:val="24"/>
        </w:rPr>
        <w:t>(</w:t>
      </w:r>
      <w:r w:rsidRPr="000F5E5B" w:rsidR="004C362C">
        <w:rPr>
          <w:rFonts w:ascii="Arial" w:hAnsi="Arial" w:cs="Arial"/>
          <w:szCs w:val="24"/>
        </w:rPr>
        <w:t>s</w:t>
      </w:r>
      <w:r w:rsidRPr="000F5E5B" w:rsidR="003C5552">
        <w:rPr>
          <w:rFonts w:ascii="Arial" w:hAnsi="Arial" w:cs="Arial"/>
          <w:szCs w:val="24"/>
        </w:rPr>
        <w:t>)</w:t>
      </w:r>
      <w:r w:rsidR="00001B90">
        <w:rPr>
          <w:rFonts w:ascii="Arial" w:hAnsi="Arial" w:cs="Arial"/>
          <w:szCs w:val="24"/>
        </w:rPr>
        <w:t>.</w:t>
      </w:r>
    </w:p>
    <w:p w:rsidRPr="000F5E5B" w:rsidR="004C362C" w:rsidP="00355C3A" w:rsidRDefault="006D1DB2" w14:paraId="6E02A217" w14:textId="0863E511">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periodic</w:t>
      </w:r>
      <w:r w:rsidRPr="000F5E5B" w:rsidR="004C362C">
        <w:rPr>
          <w:rFonts w:ascii="Arial" w:hAnsi="Arial" w:cs="Arial"/>
          <w:szCs w:val="24"/>
        </w:rPr>
        <w:t xml:space="preserve"> review reports and responses</w:t>
      </w:r>
      <w:r w:rsidR="00001B90">
        <w:rPr>
          <w:rFonts w:ascii="Arial" w:hAnsi="Arial" w:cs="Arial"/>
          <w:szCs w:val="24"/>
        </w:rPr>
        <w:t>.</w:t>
      </w:r>
    </w:p>
    <w:p w:rsidRPr="000F5E5B" w:rsidR="006D1DB2" w:rsidP="00355C3A" w:rsidRDefault="00806E5B" w14:paraId="1A8ECD9E" w14:textId="04E2B5C4">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 xml:space="preserve">CES and other survey </w:t>
      </w:r>
      <w:r w:rsidRPr="000F5E5B" w:rsidR="006D1DB2">
        <w:rPr>
          <w:rFonts w:ascii="Arial" w:hAnsi="Arial" w:cs="Arial"/>
          <w:szCs w:val="24"/>
        </w:rPr>
        <w:t>outcomes</w:t>
      </w:r>
      <w:r w:rsidR="00001B90">
        <w:rPr>
          <w:rFonts w:ascii="Arial" w:hAnsi="Arial" w:cs="Arial"/>
          <w:szCs w:val="24"/>
        </w:rPr>
        <w:t>.</w:t>
      </w:r>
    </w:p>
    <w:p w:rsidRPr="000F5E5B" w:rsidR="00063D5E" w:rsidP="00355C3A" w:rsidRDefault="00063D5E" w14:paraId="761142E4" w14:textId="0DD02331">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NSS outcomes</w:t>
      </w:r>
      <w:r w:rsidR="00001B90">
        <w:rPr>
          <w:rFonts w:ascii="Arial" w:hAnsi="Arial" w:cs="Arial"/>
          <w:szCs w:val="24"/>
        </w:rPr>
        <w:t>.</w:t>
      </w:r>
      <w:r w:rsidRPr="000F5E5B">
        <w:rPr>
          <w:rFonts w:ascii="Arial" w:hAnsi="Arial" w:cs="Arial"/>
          <w:szCs w:val="24"/>
        </w:rPr>
        <w:t xml:space="preserve"> </w:t>
      </w:r>
    </w:p>
    <w:p w:rsidRPr="000F5E5B" w:rsidR="00602BE1" w:rsidP="00355C3A" w:rsidRDefault="00602BE1" w14:paraId="77CEF5BD" w14:textId="45EF7108">
      <w:pPr>
        <w:numPr>
          <w:ilvl w:val="0"/>
          <w:numId w:val="25"/>
        </w:numPr>
        <w:tabs>
          <w:tab w:val="clear" w:pos="927"/>
          <w:tab w:val="num" w:pos="1134"/>
        </w:tabs>
        <w:ind w:left="1134" w:hanging="567"/>
        <w:rPr>
          <w:rFonts w:ascii="Arial" w:hAnsi="Arial" w:cs="Arial"/>
          <w:szCs w:val="24"/>
        </w:rPr>
      </w:pPr>
      <w:r w:rsidRPr="000F5E5B">
        <w:rPr>
          <w:rFonts w:ascii="Arial" w:hAnsi="Arial" w:cs="Arial"/>
          <w:szCs w:val="24"/>
        </w:rPr>
        <w:t xml:space="preserve">module results </w:t>
      </w:r>
      <w:r w:rsidRPr="000F5E5B">
        <w:rPr>
          <w:rFonts w:ascii="Arial" w:hAnsi="Arial" w:cs="Arial"/>
          <w:color w:val="000000" w:themeColor="text1"/>
          <w:szCs w:val="24"/>
        </w:rPr>
        <w:t>summaries</w:t>
      </w:r>
      <w:r w:rsidRPr="000F5E5B">
        <w:rPr>
          <w:rFonts w:ascii="Arial" w:hAnsi="Arial" w:cs="Arial"/>
          <w:szCs w:val="24"/>
        </w:rPr>
        <w:t xml:space="preserve"> </w:t>
      </w:r>
      <w:r w:rsidRPr="000F5E5B" w:rsidR="00806E5B">
        <w:rPr>
          <w:rFonts w:ascii="Arial" w:hAnsi="Arial" w:cs="Arial"/>
          <w:szCs w:val="24"/>
        </w:rPr>
        <w:t xml:space="preserve">(as published on </w:t>
      </w:r>
      <w:r w:rsidRPr="000F5E5B" w:rsidR="00490560">
        <w:rPr>
          <w:rFonts w:ascii="Arial" w:hAnsi="Arial" w:cs="Arial"/>
          <w:szCs w:val="24"/>
        </w:rPr>
        <w:t>SharePoint</w:t>
      </w:r>
      <w:r w:rsidRPr="000F5E5B" w:rsidR="00806E5B">
        <w:rPr>
          <w:rFonts w:ascii="Arial" w:hAnsi="Arial" w:cs="Arial"/>
          <w:szCs w:val="24"/>
        </w:rPr>
        <w:t xml:space="preserve"> and/or available from exam boards)</w:t>
      </w:r>
      <w:r w:rsidR="00001B90">
        <w:rPr>
          <w:rFonts w:ascii="Arial" w:hAnsi="Arial" w:cs="Arial"/>
          <w:szCs w:val="24"/>
        </w:rPr>
        <w:t>.</w:t>
      </w:r>
    </w:p>
    <w:p w:rsidRPr="000F5E5B" w:rsidR="00063D5E" w:rsidP="00C93EFB" w:rsidRDefault="00063D5E" w14:paraId="272AA013" w14:textId="77777777">
      <w:pPr>
        <w:tabs>
          <w:tab w:val="num" w:pos="567"/>
        </w:tabs>
        <w:rPr>
          <w:rFonts w:ascii="Arial" w:hAnsi="Arial" w:cs="Arial"/>
          <w:szCs w:val="24"/>
        </w:rPr>
      </w:pPr>
    </w:p>
    <w:p w:rsidRPr="000F5E5B" w:rsidR="00063D5E" w:rsidP="00355C3A" w:rsidRDefault="00063D5E" w14:paraId="5973DC23" w14:textId="3B0AE484">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Other information will be</w:t>
      </w:r>
      <w:r w:rsidRPr="20DED842" w:rsidR="00D46D43">
        <w:rPr>
          <w:rFonts w:ascii="Arial" w:hAnsi="Arial" w:cs="Arial"/>
          <w:sz w:val="24"/>
          <w:szCs w:val="24"/>
        </w:rPr>
        <w:t xml:space="preserve"> available within your School</w:t>
      </w:r>
      <w:bookmarkStart w:name="_Int_nqahnt1p" w:id="62"/>
      <w:r w:rsidRPr="20DED842">
        <w:rPr>
          <w:rFonts w:ascii="Arial" w:hAnsi="Arial" w:cs="Arial"/>
          <w:sz w:val="24"/>
          <w:szCs w:val="24"/>
        </w:rPr>
        <w:t xml:space="preserve">.  </w:t>
      </w:r>
      <w:bookmarkEnd w:id="62"/>
      <w:r w:rsidRPr="20DED842">
        <w:rPr>
          <w:rFonts w:ascii="Arial" w:hAnsi="Arial" w:cs="Arial"/>
          <w:sz w:val="24"/>
          <w:szCs w:val="24"/>
        </w:rPr>
        <w:t xml:space="preserve">If you are unsure how to access </w:t>
      </w:r>
      <w:r w:rsidRPr="20DED842" w:rsidR="006A6A72">
        <w:rPr>
          <w:rFonts w:ascii="Arial" w:hAnsi="Arial" w:cs="Arial"/>
          <w:sz w:val="24"/>
          <w:szCs w:val="24"/>
        </w:rPr>
        <w:t>these items</w:t>
      </w:r>
      <w:r w:rsidRPr="20DED842">
        <w:rPr>
          <w:rFonts w:ascii="Arial" w:hAnsi="Arial" w:cs="Arial"/>
          <w:sz w:val="24"/>
          <w:szCs w:val="24"/>
        </w:rPr>
        <w:t xml:space="preserve">, your </w:t>
      </w:r>
      <w:r w:rsidRPr="20DED842" w:rsidR="00D46D43">
        <w:rPr>
          <w:rFonts w:ascii="Arial" w:hAnsi="Arial" w:cs="Arial"/>
          <w:sz w:val="24"/>
          <w:szCs w:val="24"/>
        </w:rPr>
        <w:t>School Quality Administrator</w:t>
      </w:r>
      <w:r w:rsidRPr="20DED842">
        <w:rPr>
          <w:rFonts w:ascii="Arial" w:hAnsi="Arial" w:cs="Arial"/>
          <w:sz w:val="24"/>
          <w:szCs w:val="24"/>
        </w:rPr>
        <w:t xml:space="preserve"> will be able to guide you</w:t>
      </w:r>
      <w:bookmarkStart w:name="_Int_4tQ4hiiG" w:id="63"/>
      <w:r w:rsidRPr="20DED842">
        <w:rPr>
          <w:rFonts w:ascii="Arial" w:hAnsi="Arial" w:cs="Arial"/>
          <w:sz w:val="24"/>
          <w:szCs w:val="24"/>
        </w:rPr>
        <w:t xml:space="preserve">.  </w:t>
      </w:r>
      <w:bookmarkEnd w:id="63"/>
      <w:r w:rsidRPr="20DED842" w:rsidR="006A119D">
        <w:rPr>
          <w:rFonts w:ascii="Arial" w:hAnsi="Arial" w:cs="Arial"/>
          <w:sz w:val="24"/>
          <w:szCs w:val="24"/>
        </w:rPr>
        <w:t>This includes:</w:t>
      </w:r>
    </w:p>
    <w:p w:rsidRPr="000F5E5B" w:rsidR="004C362C" w:rsidP="00355C3A" w:rsidRDefault="004C362C" w14:paraId="4CD12167" w14:textId="33F12A45">
      <w:pPr>
        <w:numPr>
          <w:ilvl w:val="0"/>
          <w:numId w:val="26"/>
        </w:numPr>
        <w:tabs>
          <w:tab w:val="clear" w:pos="927"/>
          <w:tab w:val="num" w:pos="1134"/>
        </w:tabs>
        <w:ind w:left="1134" w:hanging="567"/>
        <w:rPr>
          <w:rFonts w:ascii="Arial" w:hAnsi="Arial" w:cs="Arial"/>
          <w:szCs w:val="24"/>
        </w:rPr>
      </w:pPr>
      <w:r w:rsidRPr="000F5E5B">
        <w:rPr>
          <w:rFonts w:ascii="Arial" w:hAnsi="Arial" w:cs="Arial"/>
          <w:szCs w:val="24"/>
        </w:rPr>
        <w:t>Course Management Committee and/or Staff/Student Liaison Committee minutes</w:t>
      </w:r>
      <w:r w:rsidR="00001B90">
        <w:rPr>
          <w:rFonts w:ascii="Arial" w:hAnsi="Arial" w:cs="Arial"/>
          <w:szCs w:val="24"/>
        </w:rPr>
        <w:t>.</w:t>
      </w:r>
    </w:p>
    <w:p w:rsidRPr="000F5E5B" w:rsidR="004C362C" w:rsidP="00355C3A" w:rsidRDefault="00C93EC4" w14:paraId="0DFB3B78" w14:textId="1B12FD1E">
      <w:pPr>
        <w:numPr>
          <w:ilvl w:val="0"/>
          <w:numId w:val="26"/>
        </w:numPr>
        <w:tabs>
          <w:tab w:val="clear" w:pos="927"/>
          <w:tab w:val="num" w:pos="1134"/>
        </w:tabs>
        <w:ind w:left="1134" w:hanging="567"/>
        <w:rPr>
          <w:rFonts w:ascii="Arial" w:hAnsi="Arial" w:cs="Arial"/>
          <w:szCs w:val="24"/>
        </w:rPr>
      </w:pPr>
      <w:r w:rsidRPr="000F5E5B">
        <w:rPr>
          <w:rFonts w:ascii="Arial" w:hAnsi="Arial" w:cs="Arial"/>
          <w:szCs w:val="24"/>
        </w:rPr>
        <w:t>s</w:t>
      </w:r>
      <w:r w:rsidRPr="000F5E5B" w:rsidR="004C362C">
        <w:rPr>
          <w:rFonts w:ascii="Arial" w:hAnsi="Arial" w:cs="Arial"/>
          <w:szCs w:val="24"/>
        </w:rPr>
        <w:t>tudent module evaluation</w:t>
      </w:r>
      <w:r w:rsidR="00001B90">
        <w:rPr>
          <w:rFonts w:ascii="Arial" w:hAnsi="Arial" w:cs="Arial"/>
          <w:szCs w:val="24"/>
        </w:rPr>
        <w:t>.</w:t>
      </w:r>
    </w:p>
    <w:p w:rsidRPr="000F5E5B" w:rsidR="00870A36" w:rsidP="00355C3A" w:rsidRDefault="00C93EC4" w14:paraId="7A253645" w14:textId="42852F3B">
      <w:pPr>
        <w:numPr>
          <w:ilvl w:val="0"/>
          <w:numId w:val="26"/>
        </w:numPr>
        <w:tabs>
          <w:tab w:val="clear" w:pos="927"/>
          <w:tab w:val="num" w:pos="1134"/>
        </w:tabs>
        <w:ind w:left="1134" w:hanging="567"/>
        <w:rPr>
          <w:rFonts w:ascii="Arial" w:hAnsi="Arial" w:cs="Arial"/>
          <w:szCs w:val="24"/>
        </w:rPr>
      </w:pPr>
      <w:r w:rsidRPr="000F5E5B">
        <w:rPr>
          <w:rFonts w:ascii="Arial" w:hAnsi="Arial" w:cs="Arial"/>
          <w:szCs w:val="24"/>
        </w:rPr>
        <w:t>e</w:t>
      </w:r>
      <w:r w:rsidRPr="000F5E5B" w:rsidR="004C362C">
        <w:rPr>
          <w:rFonts w:ascii="Arial" w:hAnsi="Arial" w:cs="Arial"/>
          <w:szCs w:val="24"/>
        </w:rPr>
        <w:t>xternal review reports (</w:t>
      </w:r>
      <w:r w:rsidRPr="000F5E5B" w:rsidR="00001B90">
        <w:rPr>
          <w:rFonts w:ascii="Arial" w:hAnsi="Arial" w:cs="Arial"/>
          <w:szCs w:val="24"/>
        </w:rPr>
        <w:t>e.g.,</w:t>
      </w:r>
      <w:r w:rsidRPr="000F5E5B" w:rsidR="004C362C">
        <w:rPr>
          <w:rFonts w:ascii="Arial" w:hAnsi="Arial" w:cs="Arial"/>
          <w:szCs w:val="24"/>
        </w:rPr>
        <w:t xml:space="preserve"> PSRB</w:t>
      </w:r>
      <w:r w:rsidRPr="000F5E5B" w:rsidR="00870A36">
        <w:rPr>
          <w:rFonts w:ascii="Arial" w:hAnsi="Arial" w:cs="Arial"/>
          <w:szCs w:val="24"/>
        </w:rPr>
        <w:t xml:space="preserve"> monitoring reports</w:t>
      </w:r>
      <w:r w:rsidRPr="000F5E5B" w:rsidR="004C362C">
        <w:rPr>
          <w:rFonts w:ascii="Arial" w:hAnsi="Arial" w:cs="Arial"/>
          <w:szCs w:val="24"/>
        </w:rPr>
        <w:t>)</w:t>
      </w:r>
      <w:r w:rsidR="00001B90">
        <w:rPr>
          <w:rFonts w:ascii="Arial" w:hAnsi="Arial" w:cs="Arial"/>
          <w:szCs w:val="24"/>
        </w:rPr>
        <w:t>.</w:t>
      </w:r>
      <w:r w:rsidRPr="000F5E5B" w:rsidR="004C362C">
        <w:rPr>
          <w:rFonts w:ascii="Arial" w:hAnsi="Arial" w:cs="Arial"/>
          <w:szCs w:val="24"/>
        </w:rPr>
        <w:t xml:space="preserve"> </w:t>
      </w:r>
    </w:p>
    <w:p w:rsidRPr="000F5E5B" w:rsidR="00BD0BA9" w:rsidP="005D1BF2" w:rsidRDefault="005D1BF2" w14:paraId="0E314AF9" w14:textId="0071F17D">
      <w:pPr>
        <w:tabs>
          <w:tab w:val="left" w:pos="7695"/>
        </w:tabs>
        <w:ind w:left="567" w:hanging="567"/>
        <w:rPr>
          <w:rFonts w:ascii="Arial" w:hAnsi="Arial" w:cs="Arial"/>
          <w:szCs w:val="24"/>
        </w:rPr>
      </w:pPr>
      <w:r w:rsidRPr="000F5E5B">
        <w:rPr>
          <w:rFonts w:ascii="Arial" w:hAnsi="Arial" w:cs="Arial"/>
          <w:szCs w:val="24"/>
        </w:rPr>
        <w:tab/>
      </w:r>
    </w:p>
    <w:p w:rsidRPr="000F5E5B" w:rsidR="004C362C" w:rsidP="00355C3A" w:rsidRDefault="004C362C" w14:paraId="2A43767C" w14:textId="0FFB402D">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You should also collect any other relevant information, which might include:</w:t>
      </w:r>
    </w:p>
    <w:p w:rsidRPr="000F5E5B" w:rsidR="00870A36" w:rsidP="00355C3A" w:rsidRDefault="00870A36" w14:paraId="7925335F" w14:textId="0A71C147">
      <w:pPr>
        <w:numPr>
          <w:ilvl w:val="0"/>
          <w:numId w:val="27"/>
        </w:numPr>
        <w:tabs>
          <w:tab w:val="clear" w:pos="927"/>
          <w:tab w:val="num" w:pos="1134"/>
        </w:tabs>
        <w:ind w:left="1134" w:hanging="567"/>
        <w:rPr>
          <w:rFonts w:ascii="Arial" w:hAnsi="Arial" w:cs="Arial"/>
          <w:szCs w:val="24"/>
        </w:rPr>
      </w:pPr>
      <w:r w:rsidRPr="000F5E5B">
        <w:rPr>
          <w:rFonts w:ascii="Arial" w:hAnsi="Arial" w:cs="Arial"/>
          <w:szCs w:val="24"/>
        </w:rPr>
        <w:t>Link Tutor reports (in the case of collaborative provision; provided by the UW Link Tutor</w:t>
      </w:r>
      <w:r w:rsidRPr="000F5E5B">
        <w:rPr>
          <w:rFonts w:ascii="Arial" w:hAnsi="Arial" w:cs="Arial"/>
          <w:szCs w:val="24"/>
          <w:vertAlign w:val="superscript"/>
        </w:rPr>
        <w:footnoteReference w:id="6"/>
      </w:r>
      <w:r w:rsidRPr="000F5E5B">
        <w:rPr>
          <w:rFonts w:ascii="Arial" w:hAnsi="Arial" w:cs="Arial"/>
          <w:szCs w:val="24"/>
        </w:rPr>
        <w:t>)</w:t>
      </w:r>
      <w:r w:rsidR="00001B90">
        <w:rPr>
          <w:rFonts w:ascii="Arial" w:hAnsi="Arial" w:cs="Arial"/>
          <w:szCs w:val="24"/>
        </w:rPr>
        <w:t>.</w:t>
      </w:r>
    </w:p>
    <w:p w:rsidRPr="000F5E5B" w:rsidR="004C362C" w:rsidP="00355C3A" w:rsidRDefault="00047789" w14:paraId="2330AE2D" w14:textId="49108846">
      <w:pPr>
        <w:numPr>
          <w:ilvl w:val="0"/>
          <w:numId w:val="27"/>
        </w:numPr>
        <w:tabs>
          <w:tab w:val="clear" w:pos="927"/>
          <w:tab w:val="num" w:pos="1134"/>
        </w:tabs>
        <w:ind w:left="1134" w:hanging="567"/>
        <w:rPr>
          <w:rFonts w:ascii="Arial" w:hAnsi="Arial" w:cs="Arial"/>
          <w:szCs w:val="24"/>
        </w:rPr>
      </w:pPr>
      <w:r w:rsidRPr="000F5E5B">
        <w:rPr>
          <w:rFonts w:ascii="Arial" w:hAnsi="Arial" w:cs="Arial"/>
          <w:szCs w:val="24"/>
        </w:rPr>
        <w:t>e</w:t>
      </w:r>
      <w:r w:rsidRPr="000F5E5B" w:rsidR="004C362C">
        <w:rPr>
          <w:rFonts w:ascii="Arial" w:hAnsi="Arial" w:cs="Arial"/>
          <w:szCs w:val="24"/>
        </w:rPr>
        <w:t>mployer (and</w:t>
      </w:r>
      <w:r w:rsidRPr="000F5E5B" w:rsidR="00BD0BA9">
        <w:rPr>
          <w:rFonts w:ascii="Arial" w:hAnsi="Arial" w:cs="Arial"/>
          <w:szCs w:val="24"/>
        </w:rPr>
        <w:t>/or</w:t>
      </w:r>
      <w:r w:rsidRPr="000F5E5B" w:rsidR="004C362C">
        <w:rPr>
          <w:rFonts w:ascii="Arial" w:hAnsi="Arial" w:cs="Arial"/>
          <w:szCs w:val="24"/>
        </w:rPr>
        <w:t xml:space="preserve"> other stakeholder) feedback</w:t>
      </w:r>
      <w:r w:rsidR="00001B90">
        <w:rPr>
          <w:rFonts w:ascii="Arial" w:hAnsi="Arial" w:cs="Arial"/>
          <w:szCs w:val="24"/>
        </w:rPr>
        <w:t>.</w:t>
      </w:r>
    </w:p>
    <w:p w:rsidRPr="000F5E5B" w:rsidR="004C362C" w:rsidP="00355C3A" w:rsidRDefault="00047789" w14:paraId="3812D6EE" w14:textId="68566C7A">
      <w:pPr>
        <w:numPr>
          <w:ilvl w:val="0"/>
          <w:numId w:val="27"/>
        </w:numPr>
        <w:tabs>
          <w:tab w:val="clear" w:pos="927"/>
          <w:tab w:val="num" w:pos="1134"/>
        </w:tabs>
        <w:ind w:left="1134" w:hanging="567"/>
        <w:rPr>
          <w:rFonts w:ascii="Arial" w:hAnsi="Arial" w:cs="Arial"/>
          <w:szCs w:val="24"/>
        </w:rPr>
      </w:pPr>
      <w:r w:rsidRPr="000F5E5B">
        <w:rPr>
          <w:rFonts w:ascii="Arial" w:hAnsi="Arial" w:cs="Arial"/>
          <w:szCs w:val="24"/>
        </w:rPr>
        <w:t>n</w:t>
      </w:r>
      <w:r w:rsidRPr="000F5E5B" w:rsidR="004C362C">
        <w:rPr>
          <w:rFonts w:ascii="Arial" w:hAnsi="Arial" w:cs="Arial"/>
          <w:szCs w:val="24"/>
        </w:rPr>
        <w:t>ational subject development</w:t>
      </w:r>
      <w:r w:rsidRPr="000F5E5B" w:rsidR="009E5E9C">
        <w:rPr>
          <w:rFonts w:ascii="Arial" w:hAnsi="Arial" w:cs="Arial"/>
          <w:szCs w:val="24"/>
        </w:rPr>
        <w:t>s</w:t>
      </w:r>
      <w:r w:rsidRPr="000F5E5B" w:rsidR="00834CF4">
        <w:rPr>
          <w:rFonts w:ascii="Arial" w:hAnsi="Arial" w:cs="Arial"/>
          <w:szCs w:val="24"/>
        </w:rPr>
        <w:t xml:space="preserve"> </w:t>
      </w:r>
      <w:r w:rsidRPr="000F5E5B" w:rsidR="00001B90">
        <w:rPr>
          <w:rFonts w:ascii="Arial" w:hAnsi="Arial" w:cs="Arial"/>
          <w:szCs w:val="24"/>
        </w:rPr>
        <w:t>e.g.,</w:t>
      </w:r>
      <w:r w:rsidRPr="000F5E5B" w:rsidR="00834CF4">
        <w:rPr>
          <w:rFonts w:ascii="Arial" w:hAnsi="Arial" w:cs="Arial"/>
          <w:szCs w:val="24"/>
        </w:rPr>
        <w:t xml:space="preserve"> updated subject benchmarks</w:t>
      </w:r>
      <w:r w:rsidR="00001B90">
        <w:rPr>
          <w:rFonts w:ascii="Arial" w:hAnsi="Arial" w:cs="Arial"/>
          <w:szCs w:val="24"/>
        </w:rPr>
        <w:t>.</w:t>
      </w:r>
    </w:p>
    <w:p w:rsidRPr="000F5E5B" w:rsidR="004C362C" w:rsidP="00F44A6A" w:rsidRDefault="004C362C" w14:paraId="45CC28D3" w14:textId="77777777">
      <w:pPr>
        <w:tabs>
          <w:tab w:val="num" w:pos="567"/>
        </w:tabs>
        <w:ind w:left="567" w:hanging="567"/>
        <w:rPr>
          <w:rFonts w:ascii="Arial" w:hAnsi="Arial" w:cs="Arial"/>
          <w:szCs w:val="24"/>
        </w:rPr>
      </w:pPr>
    </w:p>
    <w:p w:rsidRPr="000F5E5B" w:rsidR="006A6A72" w:rsidP="00872DB9" w:rsidRDefault="006A6A72" w14:paraId="7315D181" w14:textId="2ACDF28D">
      <w:pPr>
        <w:tabs>
          <w:tab w:val="num" w:pos="567"/>
        </w:tabs>
        <w:ind w:left="567" w:hanging="567"/>
        <w:rPr>
          <w:rFonts w:ascii="Arial" w:hAnsi="Arial" w:cs="Arial"/>
          <w:b/>
          <w:szCs w:val="24"/>
        </w:rPr>
      </w:pPr>
      <w:r w:rsidRPr="000F5E5B">
        <w:rPr>
          <w:rFonts w:ascii="Arial" w:hAnsi="Arial" w:cs="Arial"/>
          <w:b/>
          <w:szCs w:val="24"/>
        </w:rPr>
        <w:t>Following the collation of evidence:</w:t>
      </w:r>
    </w:p>
    <w:p w:rsidRPr="000F5E5B" w:rsidR="00D96623" w:rsidP="00355C3A" w:rsidRDefault="008B2693" w14:paraId="1018F20A" w14:textId="77777777">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 xml:space="preserve">Explore the </w:t>
      </w:r>
      <w:r w:rsidRPr="000F5E5B" w:rsidR="00063D5E">
        <w:rPr>
          <w:rFonts w:ascii="Arial" w:hAnsi="Arial" w:cs="Arial"/>
          <w:sz w:val="24"/>
          <w:szCs w:val="24"/>
        </w:rPr>
        <w:t xml:space="preserve">statistical </w:t>
      </w:r>
      <w:r w:rsidRPr="000F5E5B">
        <w:rPr>
          <w:rFonts w:ascii="Arial" w:hAnsi="Arial" w:cs="Arial"/>
          <w:sz w:val="24"/>
          <w:szCs w:val="24"/>
        </w:rPr>
        <w:t xml:space="preserve">data – </w:t>
      </w:r>
      <w:r w:rsidRPr="000F5E5B" w:rsidR="006A6A72">
        <w:rPr>
          <w:rFonts w:ascii="Arial" w:hAnsi="Arial" w:cs="Arial"/>
          <w:sz w:val="24"/>
          <w:szCs w:val="24"/>
        </w:rPr>
        <w:t xml:space="preserve">guidance on interpreting the data will be made available </w:t>
      </w:r>
      <w:r w:rsidRPr="000F5E5B" w:rsidR="00872DB9">
        <w:rPr>
          <w:rFonts w:ascii="Arial" w:hAnsi="Arial" w:cs="Arial"/>
          <w:sz w:val="24"/>
          <w:szCs w:val="24"/>
        </w:rPr>
        <w:t>and</w:t>
      </w:r>
      <w:r w:rsidRPr="000F5E5B" w:rsidR="00A8512F">
        <w:rPr>
          <w:rFonts w:ascii="Arial" w:hAnsi="Arial" w:cs="Arial"/>
          <w:sz w:val="24"/>
          <w:szCs w:val="24"/>
        </w:rPr>
        <w:t xml:space="preserve"> would typically include changes from last year</w:t>
      </w:r>
      <w:r w:rsidRPr="000F5E5B" w:rsidR="00CA0D24">
        <w:rPr>
          <w:rFonts w:ascii="Arial" w:hAnsi="Arial" w:cs="Arial"/>
          <w:sz w:val="24"/>
          <w:szCs w:val="24"/>
        </w:rPr>
        <w:t xml:space="preserve"> including reflection specifically on trend data and comparison with competitor </w:t>
      </w:r>
      <w:r w:rsidRPr="000F5E5B" w:rsidR="0051604B">
        <w:rPr>
          <w:rFonts w:ascii="Arial" w:hAnsi="Arial" w:cs="Arial"/>
          <w:sz w:val="24"/>
          <w:szCs w:val="24"/>
        </w:rPr>
        <w:t>institutions</w:t>
      </w:r>
      <w:r w:rsidRPr="000F5E5B" w:rsidR="00387C4F">
        <w:rPr>
          <w:rFonts w:ascii="Arial" w:hAnsi="Arial" w:cs="Arial"/>
          <w:sz w:val="24"/>
          <w:szCs w:val="24"/>
        </w:rPr>
        <w:t>.</w:t>
      </w:r>
    </w:p>
    <w:p w:rsidR="005831C9" w:rsidP="005831C9" w:rsidRDefault="005831C9" w14:paraId="2B2C7A46" w14:textId="77777777">
      <w:pPr>
        <w:pStyle w:val="BodyTextIndent"/>
        <w:ind w:left="567" w:firstLine="0"/>
        <w:jc w:val="left"/>
        <w:rPr>
          <w:rFonts w:ascii="Arial" w:hAnsi="Arial" w:cs="Arial"/>
          <w:sz w:val="24"/>
          <w:szCs w:val="24"/>
        </w:rPr>
      </w:pPr>
    </w:p>
    <w:p w:rsidRPr="000F5E5B" w:rsidR="00D96623" w:rsidP="00355C3A" w:rsidRDefault="008F4F1A" w14:paraId="284ADAFF" w14:textId="5B049239">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Review</w:t>
      </w:r>
      <w:r w:rsidRPr="20DED842" w:rsidR="008B2693">
        <w:rPr>
          <w:rFonts w:ascii="Arial" w:hAnsi="Arial" w:cs="Arial"/>
          <w:sz w:val="24"/>
          <w:szCs w:val="24"/>
        </w:rPr>
        <w:t xml:space="preserve"> external examiner reports</w:t>
      </w:r>
      <w:r w:rsidRPr="20DED842" w:rsidR="00870A36">
        <w:rPr>
          <w:rFonts w:ascii="Arial" w:hAnsi="Arial" w:cs="Arial"/>
          <w:sz w:val="24"/>
          <w:szCs w:val="24"/>
        </w:rPr>
        <w:t xml:space="preserve">, </w:t>
      </w:r>
      <w:r w:rsidRPr="20DED842" w:rsidR="008B2693">
        <w:rPr>
          <w:rFonts w:ascii="Arial" w:hAnsi="Arial" w:cs="Arial"/>
          <w:sz w:val="24"/>
          <w:szCs w:val="24"/>
        </w:rPr>
        <w:t>highlight</w:t>
      </w:r>
      <w:r w:rsidRPr="20DED842" w:rsidR="00870A36">
        <w:rPr>
          <w:rFonts w:ascii="Arial" w:hAnsi="Arial" w:cs="Arial"/>
          <w:sz w:val="24"/>
          <w:szCs w:val="24"/>
        </w:rPr>
        <w:t>ing</w:t>
      </w:r>
      <w:r w:rsidRPr="20DED842" w:rsidR="008B2693">
        <w:rPr>
          <w:rFonts w:ascii="Arial" w:hAnsi="Arial" w:cs="Arial"/>
          <w:sz w:val="24"/>
          <w:szCs w:val="24"/>
        </w:rPr>
        <w:t xml:space="preserve"> key issues</w:t>
      </w:r>
      <w:r w:rsidRPr="20DED842" w:rsidR="00870A36">
        <w:rPr>
          <w:rFonts w:ascii="Arial" w:hAnsi="Arial" w:cs="Arial"/>
          <w:sz w:val="24"/>
          <w:szCs w:val="24"/>
        </w:rPr>
        <w:t xml:space="preserve"> and </w:t>
      </w:r>
      <w:r w:rsidRPr="20DED842" w:rsidR="008B2693">
        <w:rPr>
          <w:rFonts w:ascii="Arial" w:hAnsi="Arial" w:cs="Arial"/>
          <w:sz w:val="24"/>
          <w:szCs w:val="24"/>
        </w:rPr>
        <w:t>good practice</w:t>
      </w:r>
      <w:bookmarkStart w:name="_Int_fwdD4bGr" w:id="64"/>
      <w:r w:rsidRPr="20DED842" w:rsidR="00C659FE">
        <w:rPr>
          <w:rFonts w:ascii="Arial" w:hAnsi="Arial" w:cs="Arial"/>
          <w:sz w:val="24"/>
          <w:szCs w:val="24"/>
        </w:rPr>
        <w:t xml:space="preserve">.  </w:t>
      </w:r>
      <w:bookmarkEnd w:id="64"/>
      <w:r w:rsidRPr="20DED842" w:rsidR="003C5552">
        <w:rPr>
          <w:rFonts w:ascii="Arial" w:hAnsi="Arial" w:cs="Arial"/>
          <w:sz w:val="24"/>
          <w:szCs w:val="24"/>
        </w:rPr>
        <w:t>The report asks you to make a summary response to the external examiner(s)</w:t>
      </w:r>
      <w:bookmarkStart w:name="_Int_DZ27khzJ" w:id="65"/>
      <w:r w:rsidRPr="20DED842" w:rsidR="003C5552">
        <w:rPr>
          <w:rFonts w:ascii="Arial" w:hAnsi="Arial" w:cs="Arial"/>
          <w:sz w:val="24"/>
          <w:szCs w:val="24"/>
        </w:rPr>
        <w:t xml:space="preserve">.  </w:t>
      </w:r>
      <w:bookmarkEnd w:id="65"/>
      <w:r w:rsidRPr="20DED842" w:rsidR="003C5552">
        <w:rPr>
          <w:rFonts w:ascii="Arial" w:hAnsi="Arial" w:cs="Arial"/>
          <w:sz w:val="24"/>
          <w:szCs w:val="24"/>
        </w:rPr>
        <w:t>In addition, w</w:t>
      </w:r>
      <w:r w:rsidRPr="20DED842" w:rsidR="00870A36">
        <w:rPr>
          <w:rFonts w:ascii="Arial" w:hAnsi="Arial" w:cs="Arial"/>
          <w:sz w:val="24"/>
          <w:szCs w:val="24"/>
        </w:rPr>
        <w:t>here issues are raised, these should</w:t>
      </w:r>
      <w:r w:rsidRPr="20DED842" w:rsidR="00C659FE">
        <w:rPr>
          <w:rFonts w:ascii="Arial" w:hAnsi="Arial" w:cs="Arial"/>
          <w:sz w:val="24"/>
          <w:szCs w:val="24"/>
        </w:rPr>
        <w:t xml:space="preserve"> be entered into the </w:t>
      </w:r>
      <w:r w:rsidRPr="20DED842" w:rsidR="00A2232D">
        <w:rPr>
          <w:rFonts w:ascii="Arial" w:hAnsi="Arial" w:cs="Arial"/>
          <w:sz w:val="24"/>
          <w:szCs w:val="24"/>
        </w:rPr>
        <w:t>Enhancement Plan</w:t>
      </w:r>
      <w:bookmarkStart w:name="_Int_fLWYsyVz" w:id="66"/>
      <w:r w:rsidRPr="20DED842" w:rsidR="00C659FE">
        <w:rPr>
          <w:rFonts w:ascii="Arial" w:hAnsi="Arial" w:cs="Arial"/>
          <w:sz w:val="24"/>
          <w:szCs w:val="24"/>
        </w:rPr>
        <w:t xml:space="preserve">.  </w:t>
      </w:r>
      <w:bookmarkEnd w:id="66"/>
      <w:r w:rsidRPr="20DED842" w:rsidR="006A6A72">
        <w:rPr>
          <w:rFonts w:ascii="Arial" w:hAnsi="Arial" w:cs="Arial"/>
          <w:sz w:val="24"/>
          <w:szCs w:val="24"/>
        </w:rPr>
        <w:t xml:space="preserve">Please bear in mind that upon </w:t>
      </w:r>
      <w:r w:rsidRPr="20DED842" w:rsidR="00C659FE">
        <w:rPr>
          <w:rFonts w:ascii="Arial" w:hAnsi="Arial" w:cs="Arial"/>
          <w:sz w:val="24"/>
          <w:szCs w:val="24"/>
        </w:rPr>
        <w:t xml:space="preserve">completion of </w:t>
      </w:r>
      <w:r w:rsidRPr="20DED842" w:rsidR="006A6A72">
        <w:rPr>
          <w:rFonts w:ascii="Arial" w:hAnsi="Arial" w:cs="Arial"/>
          <w:sz w:val="24"/>
          <w:szCs w:val="24"/>
        </w:rPr>
        <w:t xml:space="preserve">the </w:t>
      </w:r>
      <w:r w:rsidRPr="20DED842" w:rsidR="008606D0">
        <w:rPr>
          <w:rFonts w:ascii="Arial" w:hAnsi="Arial" w:cs="Arial"/>
          <w:sz w:val="24"/>
          <w:szCs w:val="24"/>
        </w:rPr>
        <w:t>Annual Evaluation</w:t>
      </w:r>
      <w:r w:rsidRPr="20DED842" w:rsidR="00063D5E">
        <w:rPr>
          <w:rFonts w:ascii="Arial" w:hAnsi="Arial" w:cs="Arial"/>
          <w:sz w:val="24"/>
          <w:szCs w:val="24"/>
        </w:rPr>
        <w:t xml:space="preserve"> </w:t>
      </w:r>
      <w:r w:rsidRPr="20DED842" w:rsidR="00A2232D">
        <w:rPr>
          <w:rFonts w:ascii="Arial" w:hAnsi="Arial" w:cs="Arial"/>
          <w:sz w:val="24"/>
          <w:szCs w:val="24"/>
        </w:rPr>
        <w:t>R</w:t>
      </w:r>
      <w:r w:rsidRPr="20DED842" w:rsidR="00D46D43">
        <w:rPr>
          <w:rFonts w:ascii="Arial" w:hAnsi="Arial" w:cs="Arial"/>
          <w:sz w:val="24"/>
          <w:szCs w:val="24"/>
        </w:rPr>
        <w:t xml:space="preserve">eport and </w:t>
      </w:r>
      <w:r w:rsidRPr="20DED842" w:rsidR="000C5828">
        <w:rPr>
          <w:rFonts w:ascii="Arial" w:hAnsi="Arial" w:cs="Arial"/>
          <w:sz w:val="24"/>
          <w:szCs w:val="24"/>
        </w:rPr>
        <w:t xml:space="preserve">once it has been agreed and signed off </w:t>
      </w:r>
      <w:r w:rsidRPr="20DED842" w:rsidR="007A6270">
        <w:rPr>
          <w:rFonts w:ascii="Arial" w:hAnsi="Arial" w:cs="Arial"/>
          <w:sz w:val="24"/>
          <w:szCs w:val="24"/>
        </w:rPr>
        <w:t>through the</w:t>
      </w:r>
      <w:r w:rsidRPr="20DED842" w:rsidR="000C5828">
        <w:rPr>
          <w:rFonts w:ascii="Arial" w:hAnsi="Arial" w:cs="Arial"/>
          <w:sz w:val="24"/>
          <w:szCs w:val="24"/>
        </w:rPr>
        <w:t xml:space="preserve"> scrutiny process, </w:t>
      </w:r>
      <w:r w:rsidRPr="20DED842" w:rsidR="00C659FE">
        <w:rPr>
          <w:rFonts w:ascii="Arial" w:hAnsi="Arial" w:cs="Arial"/>
          <w:sz w:val="24"/>
          <w:szCs w:val="24"/>
        </w:rPr>
        <w:t>the full report is sent to the external examiner</w:t>
      </w:r>
      <w:r w:rsidRPr="20DED842" w:rsidR="00FD38C5">
        <w:rPr>
          <w:rFonts w:ascii="Arial" w:hAnsi="Arial" w:cs="Arial"/>
          <w:sz w:val="24"/>
          <w:szCs w:val="24"/>
        </w:rPr>
        <w:t xml:space="preserve">.  </w:t>
      </w:r>
      <w:r w:rsidRPr="20DED842" w:rsidR="000C5828">
        <w:rPr>
          <w:rFonts w:ascii="Arial" w:hAnsi="Arial" w:cs="Arial"/>
          <w:sz w:val="24"/>
          <w:szCs w:val="24"/>
        </w:rPr>
        <w:t xml:space="preserve">Currently some </w:t>
      </w:r>
      <w:r w:rsidRPr="20DED842" w:rsidR="007A6270">
        <w:rPr>
          <w:rFonts w:ascii="Arial" w:hAnsi="Arial" w:cs="Arial"/>
          <w:sz w:val="24"/>
          <w:szCs w:val="24"/>
        </w:rPr>
        <w:t>Schools manage</w:t>
      </w:r>
      <w:r w:rsidRPr="20DED842" w:rsidR="000C5828">
        <w:rPr>
          <w:rFonts w:ascii="Arial" w:hAnsi="Arial" w:cs="Arial"/>
          <w:sz w:val="24"/>
          <w:szCs w:val="24"/>
        </w:rPr>
        <w:t xml:space="preserve"> this centrally while others require Course Leaders to send a copy to the EE</w:t>
      </w:r>
      <w:bookmarkStart w:name="_Int_I9FhE5vL" w:id="67"/>
      <w:r w:rsidRPr="20DED842" w:rsidR="000C5828">
        <w:rPr>
          <w:rFonts w:ascii="Arial" w:hAnsi="Arial" w:cs="Arial"/>
          <w:sz w:val="24"/>
          <w:szCs w:val="24"/>
        </w:rPr>
        <w:t xml:space="preserve">.  </w:t>
      </w:r>
      <w:bookmarkEnd w:id="67"/>
      <w:r w:rsidRPr="20DED842" w:rsidR="000C5828">
        <w:rPr>
          <w:rFonts w:ascii="Arial" w:hAnsi="Arial" w:cs="Arial"/>
          <w:sz w:val="24"/>
          <w:szCs w:val="24"/>
        </w:rPr>
        <w:t>Please check with your School Quality Administrator if you are unsure.</w:t>
      </w:r>
    </w:p>
    <w:p w:rsidRPr="000F5E5B" w:rsidR="00D96623" w:rsidP="00D96623" w:rsidRDefault="00D96623" w14:paraId="19593B4F" w14:textId="77777777">
      <w:pPr>
        <w:pStyle w:val="BodyTextIndent"/>
        <w:ind w:left="567" w:firstLine="0"/>
        <w:jc w:val="left"/>
        <w:rPr>
          <w:rFonts w:ascii="Arial" w:hAnsi="Arial" w:cs="Arial"/>
          <w:sz w:val="24"/>
          <w:szCs w:val="24"/>
        </w:rPr>
      </w:pPr>
    </w:p>
    <w:p w:rsidRPr="000F5E5B" w:rsidR="00D96623" w:rsidP="00355C3A" w:rsidRDefault="008B2693" w14:paraId="568C1A71" w14:textId="77777777">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lastRenderedPageBreak/>
        <w:t xml:space="preserve">Note progress </w:t>
      </w:r>
      <w:r w:rsidRPr="20DED842" w:rsidR="00EB22D1">
        <w:rPr>
          <w:rFonts w:ascii="Arial" w:hAnsi="Arial" w:cs="Arial"/>
          <w:sz w:val="24"/>
          <w:szCs w:val="24"/>
        </w:rPr>
        <w:t>made in</w:t>
      </w:r>
      <w:r w:rsidRPr="20DED842">
        <w:rPr>
          <w:rFonts w:ascii="Arial" w:hAnsi="Arial" w:cs="Arial"/>
          <w:sz w:val="24"/>
          <w:szCs w:val="24"/>
        </w:rPr>
        <w:t xml:space="preserve"> response to </w:t>
      </w:r>
      <w:r w:rsidRPr="20DED842" w:rsidR="00063D5E">
        <w:rPr>
          <w:rFonts w:ascii="Arial" w:hAnsi="Arial" w:cs="Arial"/>
          <w:sz w:val="24"/>
          <w:szCs w:val="24"/>
        </w:rPr>
        <w:t xml:space="preserve">any </w:t>
      </w:r>
      <w:r w:rsidRPr="20DED842">
        <w:rPr>
          <w:rFonts w:ascii="Arial" w:hAnsi="Arial" w:cs="Arial"/>
          <w:sz w:val="24"/>
          <w:szCs w:val="24"/>
        </w:rPr>
        <w:t>internal and/or external review reports – are there any changes to the current plans</w:t>
      </w:r>
      <w:bookmarkStart w:name="_Int_ugy2cg5K" w:id="68"/>
      <w:r w:rsidRPr="20DED842">
        <w:rPr>
          <w:rFonts w:ascii="Arial" w:hAnsi="Arial" w:cs="Arial"/>
          <w:sz w:val="24"/>
          <w:szCs w:val="24"/>
        </w:rPr>
        <w:t>?</w:t>
      </w:r>
      <w:r w:rsidRPr="20DED842" w:rsidR="00C659FE">
        <w:rPr>
          <w:rFonts w:ascii="Arial" w:hAnsi="Arial" w:cs="Arial"/>
          <w:sz w:val="24"/>
          <w:szCs w:val="24"/>
        </w:rPr>
        <w:t xml:space="preserve">  </w:t>
      </w:r>
      <w:bookmarkEnd w:id="68"/>
      <w:r w:rsidRPr="20DED842" w:rsidR="00C659FE">
        <w:rPr>
          <w:rFonts w:ascii="Arial" w:hAnsi="Arial" w:cs="Arial"/>
          <w:b/>
          <w:bCs/>
          <w:i/>
          <w:iCs/>
          <w:sz w:val="24"/>
          <w:szCs w:val="24"/>
        </w:rPr>
        <w:t xml:space="preserve">If external </w:t>
      </w:r>
      <w:r w:rsidRPr="20DED842" w:rsidR="008F4F1A">
        <w:rPr>
          <w:rFonts w:ascii="Arial" w:hAnsi="Arial" w:cs="Arial"/>
          <w:b/>
          <w:bCs/>
          <w:i/>
          <w:iCs/>
          <w:sz w:val="24"/>
          <w:szCs w:val="24"/>
        </w:rPr>
        <w:t xml:space="preserve">(PSRB) </w:t>
      </w:r>
      <w:r w:rsidRPr="20DED842" w:rsidR="00C659FE">
        <w:rPr>
          <w:rFonts w:ascii="Arial" w:hAnsi="Arial" w:cs="Arial"/>
          <w:b/>
          <w:bCs/>
          <w:i/>
          <w:iCs/>
          <w:sz w:val="24"/>
          <w:szCs w:val="24"/>
        </w:rPr>
        <w:t xml:space="preserve">reports require action, these MUST form part of the </w:t>
      </w:r>
      <w:r w:rsidRPr="20DED842" w:rsidR="00A2232D">
        <w:rPr>
          <w:rFonts w:ascii="Arial" w:hAnsi="Arial" w:cs="Arial"/>
          <w:b/>
          <w:bCs/>
          <w:i/>
          <w:iCs/>
          <w:sz w:val="24"/>
          <w:szCs w:val="24"/>
        </w:rPr>
        <w:t>Enhancement Plan</w:t>
      </w:r>
      <w:r w:rsidRPr="20DED842" w:rsidR="00C659FE">
        <w:rPr>
          <w:rFonts w:ascii="Arial" w:hAnsi="Arial" w:cs="Arial"/>
          <w:b/>
          <w:bCs/>
          <w:i/>
          <w:iCs/>
          <w:sz w:val="24"/>
          <w:szCs w:val="24"/>
        </w:rPr>
        <w:t>.</w:t>
      </w:r>
    </w:p>
    <w:p w:rsidRPr="000F5E5B" w:rsidR="00D96623" w:rsidP="00D96623" w:rsidRDefault="00D96623" w14:paraId="57DF527E" w14:textId="77777777">
      <w:pPr>
        <w:pStyle w:val="ListParagraph"/>
        <w:numPr>
          <w:ilvl w:val="0"/>
          <w:numId w:val="0"/>
        </w:numPr>
        <w:ind w:left="1134"/>
        <w:rPr>
          <w:sz w:val="24"/>
          <w:szCs w:val="24"/>
        </w:rPr>
      </w:pPr>
    </w:p>
    <w:p w:rsidRPr="000F5E5B" w:rsidR="001B7414" w:rsidP="00355C3A" w:rsidRDefault="008B2693" w14:paraId="3008F78B" w14:textId="77777777">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Review </w:t>
      </w:r>
      <w:r w:rsidRPr="20DED842" w:rsidR="00A2232D">
        <w:rPr>
          <w:rFonts w:ascii="Arial" w:hAnsi="Arial" w:cs="Arial"/>
          <w:sz w:val="24"/>
          <w:szCs w:val="24"/>
        </w:rPr>
        <w:t xml:space="preserve">Course Management Committee and/or Staff/Student Liaison Committee </w:t>
      </w:r>
      <w:r w:rsidRPr="20DED842">
        <w:rPr>
          <w:rFonts w:ascii="Arial" w:hAnsi="Arial" w:cs="Arial"/>
          <w:sz w:val="24"/>
          <w:szCs w:val="24"/>
        </w:rPr>
        <w:t>minutes – are there common themes relating to student expectation/satisfaction – should any action be taken</w:t>
      </w:r>
      <w:bookmarkStart w:name="_Int_0GN0mOjs" w:id="69"/>
      <w:r w:rsidRPr="20DED842">
        <w:rPr>
          <w:rFonts w:ascii="Arial" w:hAnsi="Arial" w:cs="Arial"/>
          <w:sz w:val="24"/>
          <w:szCs w:val="24"/>
        </w:rPr>
        <w:t xml:space="preserve">?  </w:t>
      </w:r>
      <w:bookmarkEnd w:id="69"/>
      <w:r w:rsidRPr="20DED842">
        <w:rPr>
          <w:rFonts w:ascii="Arial" w:hAnsi="Arial" w:cs="Arial"/>
          <w:sz w:val="24"/>
          <w:szCs w:val="24"/>
        </w:rPr>
        <w:t xml:space="preserve">Does this relate also to NSS </w:t>
      </w:r>
      <w:r w:rsidRPr="20DED842" w:rsidR="006A119D">
        <w:rPr>
          <w:rFonts w:ascii="Arial" w:hAnsi="Arial" w:cs="Arial"/>
          <w:sz w:val="24"/>
          <w:szCs w:val="24"/>
        </w:rPr>
        <w:t xml:space="preserve">and/or UWSS </w:t>
      </w:r>
      <w:r w:rsidRPr="20DED842">
        <w:rPr>
          <w:rFonts w:ascii="Arial" w:hAnsi="Arial" w:cs="Arial"/>
          <w:sz w:val="24"/>
          <w:szCs w:val="24"/>
        </w:rPr>
        <w:t>outcomes</w:t>
      </w:r>
      <w:r w:rsidRPr="20DED842" w:rsidR="006A6A72">
        <w:rPr>
          <w:rFonts w:ascii="Arial" w:hAnsi="Arial" w:cs="Arial"/>
          <w:sz w:val="24"/>
          <w:szCs w:val="24"/>
        </w:rPr>
        <w:t xml:space="preserve">, </w:t>
      </w:r>
      <w:r w:rsidRPr="20DED842">
        <w:rPr>
          <w:rFonts w:ascii="Arial" w:hAnsi="Arial" w:cs="Arial"/>
          <w:sz w:val="24"/>
          <w:szCs w:val="24"/>
        </w:rPr>
        <w:t>student module feedback</w:t>
      </w:r>
      <w:r w:rsidRPr="20DED842" w:rsidR="006A6A72">
        <w:rPr>
          <w:rFonts w:ascii="Arial" w:hAnsi="Arial" w:cs="Arial"/>
          <w:sz w:val="24"/>
          <w:szCs w:val="24"/>
        </w:rPr>
        <w:t xml:space="preserve">, module results, external examiner’s report, </w:t>
      </w:r>
      <w:r w:rsidRPr="20DED842" w:rsidR="00302828">
        <w:rPr>
          <w:rFonts w:ascii="Arial" w:hAnsi="Arial" w:cs="Arial"/>
          <w:sz w:val="24"/>
          <w:szCs w:val="24"/>
        </w:rPr>
        <w:t>etc.</w:t>
      </w:r>
      <w:r w:rsidRPr="20DED842">
        <w:rPr>
          <w:rFonts w:ascii="Arial" w:hAnsi="Arial" w:cs="Arial"/>
          <w:sz w:val="24"/>
          <w:szCs w:val="24"/>
        </w:rPr>
        <w:t>?</w:t>
      </w:r>
    </w:p>
    <w:p w:rsidRPr="000F5E5B" w:rsidR="001B7414" w:rsidP="001B7414" w:rsidRDefault="001B7414" w14:paraId="630D5926" w14:textId="77777777">
      <w:pPr>
        <w:pStyle w:val="ListParagraph"/>
        <w:numPr>
          <w:ilvl w:val="0"/>
          <w:numId w:val="0"/>
        </w:numPr>
        <w:ind w:left="1134"/>
        <w:rPr>
          <w:sz w:val="24"/>
          <w:szCs w:val="24"/>
        </w:rPr>
      </w:pPr>
    </w:p>
    <w:p w:rsidRPr="000F5E5B" w:rsidR="001B7414" w:rsidP="00355C3A" w:rsidRDefault="008B2693" w14:paraId="1DAEBEDC" w14:textId="77777777">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 xml:space="preserve">Do </w:t>
      </w:r>
      <w:r w:rsidRPr="000F5E5B" w:rsidR="00AD0171">
        <w:rPr>
          <w:rFonts w:ascii="Arial" w:hAnsi="Arial" w:cs="Arial"/>
          <w:sz w:val="24"/>
          <w:szCs w:val="24"/>
        </w:rPr>
        <w:t xml:space="preserve">Link Tutor </w:t>
      </w:r>
      <w:r w:rsidRPr="000F5E5B">
        <w:rPr>
          <w:rFonts w:ascii="Arial" w:hAnsi="Arial" w:cs="Arial"/>
          <w:sz w:val="24"/>
          <w:szCs w:val="24"/>
        </w:rPr>
        <w:t xml:space="preserve">reports raise any issues that require action – either in the form of potential developments or </w:t>
      </w:r>
      <w:r w:rsidRPr="000F5E5B" w:rsidR="00EB22D1">
        <w:rPr>
          <w:rFonts w:ascii="Arial" w:hAnsi="Arial" w:cs="Arial"/>
          <w:sz w:val="24"/>
          <w:szCs w:val="24"/>
        </w:rPr>
        <w:t xml:space="preserve">the </w:t>
      </w:r>
      <w:r w:rsidRPr="000F5E5B">
        <w:rPr>
          <w:rFonts w:ascii="Arial" w:hAnsi="Arial" w:cs="Arial"/>
          <w:sz w:val="24"/>
          <w:szCs w:val="24"/>
        </w:rPr>
        <w:t>mitigation of risk?</w:t>
      </w:r>
    </w:p>
    <w:p w:rsidRPr="000F5E5B" w:rsidR="001B7414" w:rsidP="001B7414" w:rsidRDefault="001B7414" w14:paraId="53DCB631" w14:textId="77777777">
      <w:pPr>
        <w:pStyle w:val="ListParagraph"/>
        <w:numPr>
          <w:ilvl w:val="0"/>
          <w:numId w:val="0"/>
        </w:numPr>
        <w:ind w:left="1134"/>
        <w:rPr>
          <w:sz w:val="24"/>
          <w:szCs w:val="24"/>
        </w:rPr>
      </w:pPr>
    </w:p>
    <w:p w:rsidRPr="000F5E5B" w:rsidR="001B7414" w:rsidP="00355C3A" w:rsidRDefault="008B2693" w14:paraId="5E63884E" w14:textId="630242B5">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Do </w:t>
      </w:r>
      <w:r w:rsidRPr="20DED842" w:rsidR="00DC3AF1">
        <w:rPr>
          <w:rFonts w:ascii="Arial" w:hAnsi="Arial" w:cs="Arial"/>
          <w:sz w:val="24"/>
          <w:szCs w:val="24"/>
        </w:rPr>
        <w:t xml:space="preserve">module results or </w:t>
      </w:r>
      <w:r w:rsidRPr="20DED842">
        <w:rPr>
          <w:rFonts w:ascii="Arial" w:hAnsi="Arial" w:cs="Arial"/>
          <w:sz w:val="24"/>
          <w:szCs w:val="24"/>
        </w:rPr>
        <w:t>exam board minutes raise any issues regarding assessment</w:t>
      </w:r>
      <w:bookmarkStart w:name="_Int_EgZMpDxV" w:id="70"/>
      <w:r w:rsidRPr="20DED842" w:rsidR="00063D5E">
        <w:rPr>
          <w:rFonts w:ascii="Arial" w:hAnsi="Arial" w:cs="Arial"/>
          <w:sz w:val="24"/>
          <w:szCs w:val="24"/>
        </w:rPr>
        <w:t>?</w:t>
      </w:r>
      <w:r w:rsidRPr="20DED842">
        <w:rPr>
          <w:rFonts w:ascii="Arial" w:hAnsi="Arial" w:cs="Arial"/>
          <w:sz w:val="24"/>
          <w:szCs w:val="24"/>
        </w:rPr>
        <w:t xml:space="preserve">  </w:t>
      </w:r>
      <w:bookmarkEnd w:id="70"/>
      <w:r w:rsidRPr="20DED842">
        <w:rPr>
          <w:rFonts w:ascii="Arial" w:hAnsi="Arial" w:cs="Arial"/>
          <w:sz w:val="24"/>
          <w:szCs w:val="24"/>
        </w:rPr>
        <w:t xml:space="preserve">Does an exploration of these minutes relate to </w:t>
      </w:r>
      <w:r w:rsidRPr="20DED842" w:rsidR="00063D5E">
        <w:rPr>
          <w:rFonts w:ascii="Arial" w:hAnsi="Arial" w:cs="Arial"/>
          <w:sz w:val="24"/>
          <w:szCs w:val="24"/>
        </w:rPr>
        <w:t>matters arising elsewhere (</w:t>
      </w:r>
      <w:r w:rsidRPr="20DED842" w:rsidR="00D06F2A">
        <w:rPr>
          <w:rFonts w:ascii="Arial" w:hAnsi="Arial" w:cs="Arial"/>
          <w:sz w:val="24"/>
          <w:szCs w:val="24"/>
        </w:rPr>
        <w:t>e.g.,</w:t>
      </w:r>
      <w:r w:rsidRPr="20DED842" w:rsidR="00063D5E">
        <w:rPr>
          <w:rFonts w:ascii="Arial" w:hAnsi="Arial" w:cs="Arial"/>
          <w:sz w:val="24"/>
          <w:szCs w:val="24"/>
        </w:rPr>
        <w:t xml:space="preserve"> </w:t>
      </w:r>
      <w:r w:rsidRPr="20DED842" w:rsidR="006A6A72">
        <w:rPr>
          <w:rFonts w:ascii="Arial" w:hAnsi="Arial" w:cs="Arial"/>
          <w:sz w:val="24"/>
          <w:szCs w:val="24"/>
        </w:rPr>
        <w:t xml:space="preserve">external examiner’s report, </w:t>
      </w:r>
      <w:r w:rsidRPr="20DED842" w:rsidR="003A66B5">
        <w:rPr>
          <w:rFonts w:ascii="Arial" w:hAnsi="Arial" w:cs="Arial"/>
          <w:sz w:val="24"/>
          <w:szCs w:val="24"/>
        </w:rPr>
        <w:t xml:space="preserve">Course Management Committee </w:t>
      </w:r>
      <w:r w:rsidRPr="20DED842" w:rsidR="00063D5E">
        <w:rPr>
          <w:rFonts w:ascii="Arial" w:hAnsi="Arial" w:cs="Arial"/>
          <w:sz w:val="24"/>
          <w:szCs w:val="24"/>
        </w:rPr>
        <w:t>m</w:t>
      </w:r>
      <w:r w:rsidRPr="20DED842" w:rsidR="003A66B5">
        <w:rPr>
          <w:rFonts w:ascii="Arial" w:hAnsi="Arial" w:cs="Arial"/>
          <w:sz w:val="24"/>
          <w:szCs w:val="24"/>
        </w:rPr>
        <w:t>inutes</w:t>
      </w:r>
      <w:r w:rsidRPr="20DED842">
        <w:rPr>
          <w:rFonts w:ascii="Arial" w:hAnsi="Arial" w:cs="Arial"/>
          <w:sz w:val="24"/>
          <w:szCs w:val="24"/>
        </w:rPr>
        <w:t>/NSS/module feedback</w:t>
      </w:r>
      <w:r w:rsidRPr="20DED842" w:rsidR="00063D5E">
        <w:rPr>
          <w:rFonts w:ascii="Arial" w:hAnsi="Arial" w:cs="Arial"/>
          <w:sz w:val="24"/>
          <w:szCs w:val="24"/>
        </w:rPr>
        <w:t>)</w:t>
      </w:r>
      <w:bookmarkStart w:name="_Int_biNHcZJl" w:id="71"/>
      <w:r w:rsidRPr="20DED842">
        <w:rPr>
          <w:rFonts w:ascii="Arial" w:hAnsi="Arial" w:cs="Arial"/>
          <w:sz w:val="24"/>
          <w:szCs w:val="24"/>
        </w:rPr>
        <w:t xml:space="preserve">?  </w:t>
      </w:r>
      <w:bookmarkEnd w:id="71"/>
      <w:r w:rsidRPr="20DED842">
        <w:rPr>
          <w:rFonts w:ascii="Arial" w:hAnsi="Arial" w:cs="Arial"/>
          <w:sz w:val="24"/>
          <w:szCs w:val="24"/>
        </w:rPr>
        <w:t>If there are common themes</w:t>
      </w:r>
      <w:r w:rsidRPr="20DED842" w:rsidR="00A2232D">
        <w:rPr>
          <w:rFonts w:ascii="Arial" w:hAnsi="Arial" w:cs="Arial"/>
          <w:sz w:val="24"/>
          <w:szCs w:val="24"/>
        </w:rPr>
        <w:t>,</w:t>
      </w:r>
      <w:r w:rsidRPr="20DED842">
        <w:rPr>
          <w:rFonts w:ascii="Arial" w:hAnsi="Arial" w:cs="Arial"/>
          <w:sz w:val="24"/>
          <w:szCs w:val="24"/>
        </w:rPr>
        <w:t xml:space="preserve"> what action might be taken to rectify issues or </w:t>
      </w:r>
      <w:r w:rsidRPr="20DED842" w:rsidR="006A6A72">
        <w:rPr>
          <w:rFonts w:ascii="Arial" w:hAnsi="Arial" w:cs="Arial"/>
          <w:sz w:val="24"/>
          <w:szCs w:val="24"/>
        </w:rPr>
        <w:t xml:space="preserve">to </w:t>
      </w:r>
      <w:r w:rsidRPr="20DED842">
        <w:rPr>
          <w:rFonts w:ascii="Arial" w:hAnsi="Arial" w:cs="Arial"/>
          <w:sz w:val="24"/>
          <w:szCs w:val="24"/>
        </w:rPr>
        <w:t xml:space="preserve">enhance </w:t>
      </w:r>
      <w:r w:rsidRPr="20DED842" w:rsidR="006A6A72">
        <w:rPr>
          <w:rFonts w:ascii="Arial" w:hAnsi="Arial" w:cs="Arial"/>
          <w:sz w:val="24"/>
          <w:szCs w:val="24"/>
        </w:rPr>
        <w:t xml:space="preserve">current </w:t>
      </w:r>
      <w:r w:rsidRPr="20DED842">
        <w:rPr>
          <w:rFonts w:ascii="Arial" w:hAnsi="Arial" w:cs="Arial"/>
          <w:sz w:val="24"/>
          <w:szCs w:val="24"/>
        </w:rPr>
        <w:t>practice?</w:t>
      </w:r>
    </w:p>
    <w:p w:rsidRPr="000F5E5B" w:rsidR="001B7414" w:rsidP="001B7414" w:rsidRDefault="001B7414" w14:paraId="2B710283" w14:textId="77777777">
      <w:pPr>
        <w:pStyle w:val="ListParagraph"/>
        <w:numPr>
          <w:ilvl w:val="0"/>
          <w:numId w:val="0"/>
        </w:numPr>
        <w:ind w:left="1134"/>
        <w:rPr>
          <w:sz w:val="24"/>
          <w:szCs w:val="24"/>
        </w:rPr>
      </w:pPr>
    </w:p>
    <w:p w:rsidRPr="000F5E5B" w:rsidR="001B7414" w:rsidP="00355C3A" w:rsidRDefault="008B2693" w14:paraId="5BF51E1F" w14:textId="77777777">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Is there other information, arising from stakeholder groups, sector-wide subject development, </w:t>
      </w:r>
      <w:r w:rsidRPr="20DED842" w:rsidR="002170B6">
        <w:rPr>
          <w:rFonts w:ascii="Arial" w:hAnsi="Arial" w:cs="Arial"/>
          <w:sz w:val="24"/>
          <w:szCs w:val="24"/>
        </w:rPr>
        <w:t>etc.</w:t>
      </w:r>
      <w:r w:rsidRPr="20DED842" w:rsidR="00DA7A64">
        <w:rPr>
          <w:rFonts w:ascii="Arial" w:hAnsi="Arial" w:cs="Arial"/>
          <w:sz w:val="24"/>
          <w:szCs w:val="24"/>
        </w:rPr>
        <w:t>,</w:t>
      </w:r>
      <w:r w:rsidRPr="20DED842" w:rsidR="00063D5E">
        <w:rPr>
          <w:rFonts w:ascii="Arial" w:hAnsi="Arial" w:cs="Arial"/>
          <w:sz w:val="24"/>
          <w:szCs w:val="24"/>
        </w:rPr>
        <w:t xml:space="preserve"> which might necessitate action</w:t>
      </w:r>
      <w:bookmarkStart w:name="_Int_pbBFjfvw" w:id="72"/>
      <w:r w:rsidRPr="20DED842">
        <w:rPr>
          <w:rFonts w:ascii="Arial" w:hAnsi="Arial" w:cs="Arial"/>
          <w:sz w:val="24"/>
          <w:szCs w:val="24"/>
        </w:rPr>
        <w:t xml:space="preserve">?  </w:t>
      </w:r>
      <w:bookmarkEnd w:id="72"/>
    </w:p>
    <w:p w:rsidRPr="000F5E5B" w:rsidR="001B7414" w:rsidP="001B7414" w:rsidRDefault="001B7414" w14:paraId="193341D7" w14:textId="77777777">
      <w:pPr>
        <w:pStyle w:val="BodyTextIndent"/>
        <w:ind w:left="567" w:firstLine="0"/>
        <w:jc w:val="left"/>
        <w:rPr>
          <w:rFonts w:ascii="Arial" w:hAnsi="Arial" w:cs="Arial"/>
          <w:sz w:val="24"/>
          <w:szCs w:val="24"/>
        </w:rPr>
      </w:pPr>
    </w:p>
    <w:p w:rsidRPr="00286363" w:rsidR="001B7414" w:rsidP="00355C3A" w:rsidRDefault="000C5828" w14:paraId="6CA8D8B0" w14:textId="006F0E05">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 xml:space="preserve">Complete </w:t>
      </w:r>
      <w:r w:rsidRPr="20DED842" w:rsidR="008606D0">
        <w:rPr>
          <w:rFonts w:ascii="Arial" w:hAnsi="Arial" w:cs="Arial"/>
          <w:sz w:val="24"/>
          <w:szCs w:val="24"/>
        </w:rPr>
        <w:t>the Course Annual Evaluation</w:t>
      </w:r>
      <w:r w:rsidRPr="20DED842" w:rsidR="008B2693">
        <w:rPr>
          <w:rFonts w:ascii="Arial" w:hAnsi="Arial" w:cs="Arial"/>
          <w:sz w:val="24"/>
          <w:szCs w:val="24"/>
        </w:rPr>
        <w:t xml:space="preserve"> Report template, ensuring that all actions noted can be clearly related to </w:t>
      </w:r>
      <w:r w:rsidRPr="20DED842" w:rsidR="006A6A72">
        <w:rPr>
          <w:rFonts w:ascii="Arial" w:hAnsi="Arial" w:cs="Arial"/>
          <w:sz w:val="24"/>
          <w:szCs w:val="24"/>
        </w:rPr>
        <w:t xml:space="preserve">the </w:t>
      </w:r>
      <w:r w:rsidRPr="20DED842" w:rsidR="008B2693">
        <w:rPr>
          <w:rFonts w:ascii="Arial" w:hAnsi="Arial" w:cs="Arial"/>
          <w:sz w:val="24"/>
          <w:szCs w:val="24"/>
        </w:rPr>
        <w:t>evidenc</w:t>
      </w:r>
      <w:r w:rsidRPr="20DED842" w:rsidR="00EB22D1">
        <w:rPr>
          <w:rFonts w:ascii="Arial" w:hAnsi="Arial" w:cs="Arial"/>
          <w:sz w:val="24"/>
          <w:szCs w:val="24"/>
        </w:rPr>
        <w:t>e</w:t>
      </w:r>
      <w:r w:rsidRPr="20DED842" w:rsidR="006A6A72">
        <w:rPr>
          <w:rFonts w:ascii="Arial" w:hAnsi="Arial" w:cs="Arial"/>
          <w:sz w:val="24"/>
          <w:szCs w:val="24"/>
        </w:rPr>
        <w:t xml:space="preserve"> base</w:t>
      </w:r>
      <w:r w:rsidRPr="20DED842" w:rsidR="00EB22D1">
        <w:rPr>
          <w:rFonts w:ascii="Arial" w:hAnsi="Arial" w:cs="Arial"/>
          <w:sz w:val="24"/>
          <w:szCs w:val="24"/>
        </w:rPr>
        <w:t xml:space="preserve">, </w:t>
      </w:r>
      <w:r w:rsidRPr="20DED842" w:rsidR="008B2693">
        <w:rPr>
          <w:rFonts w:ascii="Arial" w:hAnsi="Arial" w:cs="Arial"/>
          <w:sz w:val="24"/>
          <w:szCs w:val="24"/>
        </w:rPr>
        <w:t>have realistic milestones/completion dates</w:t>
      </w:r>
      <w:r w:rsidRPr="20DED842" w:rsidR="00A2232D">
        <w:rPr>
          <w:rFonts w:ascii="Arial" w:hAnsi="Arial" w:cs="Arial"/>
          <w:sz w:val="24"/>
          <w:szCs w:val="24"/>
        </w:rPr>
        <w:t>,</w:t>
      </w:r>
      <w:r w:rsidRPr="20DED842" w:rsidR="00EB22D1">
        <w:rPr>
          <w:rFonts w:ascii="Arial" w:hAnsi="Arial" w:cs="Arial"/>
          <w:sz w:val="24"/>
          <w:szCs w:val="24"/>
        </w:rPr>
        <w:t xml:space="preserve"> and clearly identify the individual with lead responsibility</w:t>
      </w:r>
      <w:bookmarkStart w:name="_Int_VXnF9RgF" w:id="73"/>
      <w:r w:rsidRPr="20DED842" w:rsidR="008B2693">
        <w:rPr>
          <w:rFonts w:ascii="Arial" w:hAnsi="Arial" w:cs="Arial"/>
          <w:sz w:val="24"/>
          <w:szCs w:val="24"/>
        </w:rPr>
        <w:t xml:space="preserve">.  </w:t>
      </w:r>
      <w:bookmarkEnd w:id="73"/>
      <w:r w:rsidRPr="20DED842" w:rsidR="008B2693">
        <w:rPr>
          <w:rFonts w:ascii="Arial" w:hAnsi="Arial" w:cs="Arial"/>
          <w:sz w:val="24"/>
          <w:szCs w:val="24"/>
        </w:rPr>
        <w:t xml:space="preserve">Completion dates do not have to be within an academic year, although </w:t>
      </w:r>
      <w:r w:rsidRPr="20DED842" w:rsidR="00063D5E">
        <w:rPr>
          <w:rFonts w:ascii="Arial" w:hAnsi="Arial" w:cs="Arial"/>
          <w:sz w:val="24"/>
          <w:szCs w:val="24"/>
        </w:rPr>
        <w:t xml:space="preserve">for longer term plans </w:t>
      </w:r>
      <w:r w:rsidRPr="20DED842" w:rsidR="008B2693">
        <w:rPr>
          <w:rFonts w:ascii="Arial" w:hAnsi="Arial" w:cs="Arial"/>
          <w:sz w:val="24"/>
          <w:szCs w:val="24"/>
        </w:rPr>
        <w:t xml:space="preserve">it is expected that </w:t>
      </w:r>
      <w:r w:rsidRPr="20DED842" w:rsidR="00063D5E">
        <w:rPr>
          <w:rFonts w:ascii="Arial" w:hAnsi="Arial" w:cs="Arial"/>
          <w:sz w:val="24"/>
          <w:szCs w:val="24"/>
        </w:rPr>
        <w:t xml:space="preserve">at least annual </w:t>
      </w:r>
      <w:r w:rsidRPr="20DED842" w:rsidR="008B2693">
        <w:rPr>
          <w:rFonts w:ascii="Arial" w:hAnsi="Arial" w:cs="Arial"/>
          <w:sz w:val="24"/>
          <w:szCs w:val="24"/>
        </w:rPr>
        <w:t xml:space="preserve">milestones are put in </w:t>
      </w:r>
      <w:r w:rsidRPr="00286363" w:rsidR="008B2693">
        <w:rPr>
          <w:rFonts w:ascii="Arial" w:hAnsi="Arial" w:cs="Arial"/>
          <w:sz w:val="24"/>
          <w:szCs w:val="24"/>
        </w:rPr>
        <w:t xml:space="preserve">place </w:t>
      </w:r>
      <w:r w:rsidRPr="00286363" w:rsidR="00D255F0">
        <w:rPr>
          <w:rFonts w:ascii="Arial" w:hAnsi="Arial" w:cs="Arial"/>
          <w:sz w:val="24"/>
          <w:szCs w:val="24"/>
        </w:rPr>
        <w:t>to</w:t>
      </w:r>
      <w:r w:rsidRPr="00286363" w:rsidR="008B2693">
        <w:rPr>
          <w:rFonts w:ascii="Arial" w:hAnsi="Arial" w:cs="Arial"/>
          <w:sz w:val="24"/>
          <w:szCs w:val="24"/>
        </w:rPr>
        <w:t xml:space="preserve"> track progress.</w:t>
      </w:r>
      <w:r w:rsidRPr="00286363" w:rsidR="00CA1733">
        <w:rPr>
          <w:rFonts w:ascii="Arial" w:hAnsi="Arial" w:cs="Arial"/>
          <w:sz w:val="24"/>
          <w:szCs w:val="24"/>
        </w:rPr>
        <w:t xml:space="preserve">  Items to append to the AER include:</w:t>
      </w:r>
    </w:p>
    <w:p w:rsidRPr="00286363" w:rsidR="00286363" w:rsidP="00286363" w:rsidRDefault="00286363" w14:paraId="2DE28A5E" w14:textId="77777777">
      <w:pPr>
        <w:numPr>
          <w:ilvl w:val="0"/>
          <w:numId w:val="29"/>
        </w:numPr>
        <w:rPr>
          <w:rFonts w:ascii="Arial" w:hAnsi="Arial" w:cs="Arial"/>
          <w:szCs w:val="24"/>
        </w:rPr>
      </w:pPr>
      <w:r w:rsidRPr="00286363">
        <w:rPr>
          <w:rFonts w:ascii="Arial" w:hAnsi="Arial" w:cs="Arial"/>
          <w:szCs w:val="24"/>
        </w:rPr>
        <w:t xml:space="preserve">Enhancement plan with progress update from last year </w:t>
      </w:r>
    </w:p>
    <w:p w:rsidRPr="00286363" w:rsidR="00286363" w:rsidP="00286363" w:rsidRDefault="00286363" w14:paraId="66E30F10" w14:textId="77777777">
      <w:pPr>
        <w:pStyle w:val="BodyTextIndent"/>
        <w:numPr>
          <w:ilvl w:val="0"/>
          <w:numId w:val="29"/>
        </w:numPr>
        <w:rPr>
          <w:rFonts w:ascii="Arial" w:hAnsi="Arial" w:cs="Arial"/>
          <w:sz w:val="24"/>
          <w:szCs w:val="24"/>
        </w:rPr>
      </w:pPr>
      <w:r w:rsidRPr="00286363">
        <w:rPr>
          <w:rFonts w:ascii="Arial" w:hAnsi="Arial" w:cs="Arial"/>
          <w:sz w:val="24"/>
          <w:szCs w:val="24"/>
        </w:rPr>
        <w:t xml:space="preserve">Enhancement plan for the current academic year </w:t>
      </w:r>
    </w:p>
    <w:p w:rsidRPr="00A63DBD" w:rsidR="00304FE9" w:rsidP="00304FE9" w:rsidRDefault="00304FE9" w14:paraId="2366662C" w14:textId="02D26D58">
      <w:pPr>
        <w:numPr>
          <w:ilvl w:val="0"/>
          <w:numId w:val="29"/>
        </w:numPr>
        <w:rPr>
          <w:rFonts w:ascii="Arial" w:hAnsi="Arial" w:cs="Arial"/>
          <w:szCs w:val="24"/>
        </w:rPr>
      </w:pPr>
      <w:r w:rsidRPr="00286363">
        <w:rPr>
          <w:rFonts w:ascii="Arial" w:hAnsi="Arial" w:cs="Arial"/>
          <w:szCs w:val="24"/>
        </w:rPr>
        <w:t xml:space="preserve">Course Management Committee and/or Staff/Student Liaison Committee </w:t>
      </w:r>
      <w:r w:rsidRPr="00A63DBD">
        <w:rPr>
          <w:rFonts w:ascii="Arial" w:hAnsi="Arial" w:cs="Arial"/>
          <w:szCs w:val="24"/>
        </w:rPr>
        <w:t>minutes.</w:t>
      </w:r>
    </w:p>
    <w:p w:rsidRPr="00A63DBD" w:rsidR="00304FE9" w:rsidP="00304FE9" w:rsidRDefault="00304FE9" w14:paraId="2A6A5D48" w14:textId="77777777">
      <w:pPr>
        <w:numPr>
          <w:ilvl w:val="0"/>
          <w:numId w:val="29"/>
        </w:numPr>
        <w:ind w:left="1134" w:hanging="567"/>
        <w:rPr>
          <w:rFonts w:ascii="Arial" w:hAnsi="Arial" w:cs="Arial"/>
          <w:szCs w:val="24"/>
        </w:rPr>
      </w:pPr>
      <w:r w:rsidRPr="00A63DBD">
        <w:rPr>
          <w:rFonts w:ascii="Arial" w:hAnsi="Arial" w:cs="Arial"/>
          <w:szCs w:val="24"/>
        </w:rPr>
        <w:t>student module evaluation.</w:t>
      </w:r>
    </w:p>
    <w:p w:rsidRPr="00A63DBD" w:rsidR="00A63DBD" w:rsidP="00A63DBD" w:rsidRDefault="00304FE9" w14:paraId="6A3ED1BB" w14:textId="77777777">
      <w:pPr>
        <w:numPr>
          <w:ilvl w:val="0"/>
          <w:numId w:val="29"/>
        </w:numPr>
        <w:ind w:left="1134" w:hanging="567"/>
        <w:rPr>
          <w:rFonts w:ascii="Arial" w:hAnsi="Arial" w:cs="Arial"/>
          <w:szCs w:val="24"/>
        </w:rPr>
      </w:pPr>
      <w:r w:rsidRPr="00A63DBD">
        <w:rPr>
          <w:rFonts w:ascii="Arial" w:hAnsi="Arial" w:cs="Arial"/>
          <w:szCs w:val="24"/>
        </w:rPr>
        <w:t xml:space="preserve">external review reports (e.g., PSRB monitoring reports). </w:t>
      </w:r>
    </w:p>
    <w:p w:rsidRPr="00A63DBD" w:rsidR="00A63DBD" w:rsidP="00A63DBD" w:rsidRDefault="00A63DBD" w14:paraId="13B9A9FE" w14:textId="4BC04ECD">
      <w:pPr>
        <w:numPr>
          <w:ilvl w:val="0"/>
          <w:numId w:val="29"/>
        </w:numPr>
        <w:ind w:left="1134" w:hanging="567"/>
        <w:rPr>
          <w:rFonts w:ascii="Arial" w:hAnsi="Arial" w:cs="Arial"/>
          <w:szCs w:val="24"/>
        </w:rPr>
      </w:pPr>
      <w:r w:rsidRPr="00A63DBD">
        <w:rPr>
          <w:rFonts w:ascii="Arial" w:hAnsi="Arial" w:cs="Arial"/>
          <w:szCs w:val="22"/>
        </w:rPr>
        <w:t>Link Tutor report</w:t>
      </w:r>
      <w:r>
        <w:rPr>
          <w:rFonts w:ascii="Arial" w:hAnsi="Arial" w:cs="Arial"/>
          <w:szCs w:val="22"/>
        </w:rPr>
        <w:t xml:space="preserve"> (for collaborative provision)</w:t>
      </w:r>
      <w:r w:rsidRPr="00A63DBD">
        <w:rPr>
          <w:rFonts w:ascii="Arial" w:hAnsi="Arial" w:cs="Arial"/>
          <w:szCs w:val="22"/>
        </w:rPr>
        <w:t>.</w:t>
      </w:r>
    </w:p>
    <w:p w:rsidRPr="00A63DBD" w:rsidR="00CA1733" w:rsidP="00A63DBD" w:rsidRDefault="00A63DBD" w14:paraId="36AE0DAB" w14:textId="28C1D698">
      <w:pPr>
        <w:numPr>
          <w:ilvl w:val="0"/>
          <w:numId w:val="29"/>
        </w:numPr>
        <w:ind w:left="1134" w:hanging="567"/>
        <w:rPr>
          <w:rFonts w:ascii="Arial" w:hAnsi="Arial" w:cs="Arial"/>
          <w:szCs w:val="24"/>
        </w:rPr>
      </w:pPr>
      <w:r w:rsidRPr="00A63DBD">
        <w:rPr>
          <w:rFonts w:ascii="Arial" w:hAnsi="Arial" w:cs="Arial"/>
          <w:szCs w:val="22"/>
        </w:rPr>
        <w:t>Partner Overview Report</w:t>
      </w:r>
      <w:r w:rsidR="007713C5">
        <w:rPr>
          <w:rFonts w:ascii="Arial" w:hAnsi="Arial" w:cs="Arial"/>
          <w:szCs w:val="22"/>
        </w:rPr>
        <w:t xml:space="preserve"> </w:t>
      </w:r>
      <w:r>
        <w:rPr>
          <w:rFonts w:ascii="Arial" w:hAnsi="Arial" w:cs="Arial"/>
          <w:szCs w:val="22"/>
        </w:rPr>
        <w:t>(for collaborative provision)</w:t>
      </w:r>
      <w:r w:rsidRPr="00A63DBD">
        <w:rPr>
          <w:rFonts w:ascii="Arial" w:hAnsi="Arial" w:cs="Arial"/>
          <w:szCs w:val="22"/>
        </w:rPr>
        <w:t>.</w:t>
      </w:r>
    </w:p>
    <w:p w:rsidRPr="000F5E5B" w:rsidR="00CA1733" w:rsidP="00A63DBD" w:rsidRDefault="00CA1733" w14:paraId="35F943E2" w14:textId="77777777">
      <w:pPr>
        <w:pStyle w:val="BodyTextIndent"/>
        <w:ind w:left="720" w:firstLine="0"/>
        <w:jc w:val="left"/>
        <w:rPr>
          <w:rFonts w:ascii="Arial" w:hAnsi="Arial" w:cs="Arial"/>
          <w:sz w:val="24"/>
          <w:szCs w:val="24"/>
        </w:rPr>
      </w:pPr>
    </w:p>
    <w:p w:rsidRPr="000F5E5B" w:rsidR="001B7414" w:rsidP="00355C3A" w:rsidRDefault="00177CD2" w14:paraId="3976EF48" w14:textId="229B462C">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Use the SWOT analysis to identify key strengths, weaknesses, any identifiable opportunities to strengthen the course further, or any threats that may impact on its future viability or quality</w:t>
      </w:r>
      <w:r w:rsidRPr="000F5E5B" w:rsidR="00FD38C5">
        <w:rPr>
          <w:rFonts w:ascii="Arial" w:hAnsi="Arial" w:cs="Arial"/>
          <w:sz w:val="24"/>
          <w:szCs w:val="24"/>
        </w:rPr>
        <w:t xml:space="preserve">.  </w:t>
      </w:r>
      <w:r w:rsidRPr="000F5E5B" w:rsidR="00331009">
        <w:rPr>
          <w:rFonts w:ascii="Arial" w:hAnsi="Arial" w:cs="Arial"/>
          <w:sz w:val="24"/>
          <w:szCs w:val="24"/>
        </w:rPr>
        <w:t xml:space="preserve">Key actions identified through the analysis should normally feed through to the enhancement plan. </w:t>
      </w:r>
    </w:p>
    <w:p w:rsidRPr="000F5E5B" w:rsidR="001B7414" w:rsidP="001B7414" w:rsidRDefault="001B7414" w14:paraId="22C67DD1" w14:textId="77777777">
      <w:pPr>
        <w:pStyle w:val="ListParagraph"/>
        <w:numPr>
          <w:ilvl w:val="0"/>
          <w:numId w:val="0"/>
        </w:numPr>
        <w:ind w:left="1134"/>
        <w:rPr>
          <w:sz w:val="24"/>
          <w:szCs w:val="24"/>
        </w:rPr>
      </w:pPr>
    </w:p>
    <w:p w:rsidRPr="000F5E5B" w:rsidR="001B7414" w:rsidP="00355C3A" w:rsidRDefault="00D255F0" w14:paraId="3A6A4461" w14:textId="0EEE35FB">
      <w:pPr>
        <w:pStyle w:val="BodyTextIndent"/>
        <w:numPr>
          <w:ilvl w:val="0"/>
          <w:numId w:val="2"/>
        </w:numPr>
        <w:tabs>
          <w:tab w:val="clear" w:pos="720"/>
          <w:tab w:val="num" w:pos="567"/>
        </w:tabs>
        <w:ind w:left="567" w:hanging="567"/>
        <w:jc w:val="left"/>
        <w:rPr>
          <w:rFonts w:ascii="Arial" w:hAnsi="Arial" w:cs="Arial"/>
          <w:sz w:val="24"/>
          <w:szCs w:val="24"/>
        </w:rPr>
      </w:pPr>
      <w:r w:rsidRPr="20DED842">
        <w:rPr>
          <w:rFonts w:ascii="Arial" w:hAnsi="Arial" w:cs="Arial"/>
          <w:sz w:val="24"/>
          <w:szCs w:val="24"/>
        </w:rPr>
        <w:t>Regarding</w:t>
      </w:r>
      <w:r w:rsidRPr="20DED842" w:rsidR="008B2693">
        <w:rPr>
          <w:rFonts w:ascii="Arial" w:hAnsi="Arial" w:cs="Arial"/>
          <w:sz w:val="24"/>
          <w:szCs w:val="24"/>
        </w:rPr>
        <w:t xml:space="preserve"> progress against previous plans, where actions are not completed it may be appropriate to </w:t>
      </w:r>
      <w:r w:rsidRPr="20DED842" w:rsidR="00DA7A64">
        <w:rPr>
          <w:rFonts w:ascii="Arial" w:hAnsi="Arial" w:cs="Arial"/>
          <w:sz w:val="24"/>
          <w:szCs w:val="24"/>
        </w:rPr>
        <w:t>r</w:t>
      </w:r>
      <w:r w:rsidRPr="20DED842" w:rsidR="009E5E9C">
        <w:rPr>
          <w:rFonts w:ascii="Arial" w:hAnsi="Arial" w:cs="Arial"/>
          <w:sz w:val="24"/>
          <w:szCs w:val="24"/>
        </w:rPr>
        <w:t>eport progress to date (or reasons for delay)</w:t>
      </w:r>
      <w:r w:rsidRPr="20DED842" w:rsidR="00A2232D">
        <w:rPr>
          <w:rFonts w:ascii="Arial" w:hAnsi="Arial" w:cs="Arial"/>
          <w:sz w:val="24"/>
          <w:szCs w:val="24"/>
        </w:rPr>
        <w:t>,</w:t>
      </w:r>
      <w:r w:rsidRPr="20DED842" w:rsidR="009E5E9C">
        <w:rPr>
          <w:rFonts w:ascii="Arial" w:hAnsi="Arial" w:cs="Arial"/>
          <w:sz w:val="24"/>
          <w:szCs w:val="24"/>
        </w:rPr>
        <w:t xml:space="preserve"> and </w:t>
      </w:r>
      <w:r w:rsidRPr="20DED842" w:rsidR="008B2693">
        <w:rPr>
          <w:rFonts w:ascii="Arial" w:hAnsi="Arial" w:cs="Arial"/>
          <w:sz w:val="24"/>
          <w:szCs w:val="24"/>
        </w:rPr>
        <w:t>either amend milestones/completion or amend the action itself in the light of new evidence</w:t>
      </w:r>
      <w:bookmarkStart w:name="_Int_BfHJL7WM" w:id="74"/>
      <w:r w:rsidRPr="20DED842" w:rsidR="008B2693">
        <w:rPr>
          <w:rFonts w:ascii="Arial" w:hAnsi="Arial" w:cs="Arial"/>
          <w:sz w:val="24"/>
          <w:szCs w:val="24"/>
        </w:rPr>
        <w:t>.</w:t>
      </w:r>
      <w:r w:rsidRPr="20DED842" w:rsidR="006A6A72">
        <w:rPr>
          <w:rFonts w:ascii="Arial" w:hAnsi="Arial" w:cs="Arial"/>
          <w:sz w:val="24"/>
          <w:szCs w:val="24"/>
        </w:rPr>
        <w:t xml:space="preserve">  </w:t>
      </w:r>
      <w:bookmarkEnd w:id="74"/>
      <w:r w:rsidRPr="20DED842" w:rsidR="006A6A72">
        <w:rPr>
          <w:rFonts w:ascii="Arial" w:hAnsi="Arial" w:cs="Arial"/>
          <w:sz w:val="24"/>
          <w:szCs w:val="24"/>
        </w:rPr>
        <w:t xml:space="preserve">In such cases, the changes made should be apparent </w:t>
      </w:r>
      <w:r w:rsidRPr="20DED842">
        <w:rPr>
          <w:rFonts w:ascii="Arial" w:hAnsi="Arial" w:cs="Arial"/>
          <w:sz w:val="24"/>
          <w:szCs w:val="24"/>
        </w:rPr>
        <w:t>to</w:t>
      </w:r>
      <w:r w:rsidRPr="20DED842" w:rsidR="006A6A72">
        <w:rPr>
          <w:rFonts w:ascii="Arial" w:hAnsi="Arial" w:cs="Arial"/>
          <w:sz w:val="24"/>
          <w:szCs w:val="24"/>
        </w:rPr>
        <w:t xml:space="preserve"> provide oversight of progress</w:t>
      </w:r>
      <w:bookmarkStart w:name="_Int_8zOzCrz6" w:id="75"/>
      <w:r w:rsidRPr="20DED842" w:rsidR="006A6A72">
        <w:rPr>
          <w:rFonts w:ascii="Arial" w:hAnsi="Arial" w:cs="Arial"/>
          <w:sz w:val="24"/>
          <w:szCs w:val="24"/>
        </w:rPr>
        <w:t>.</w:t>
      </w:r>
      <w:r w:rsidRPr="20DED842" w:rsidR="008B2693">
        <w:rPr>
          <w:rFonts w:ascii="Arial" w:hAnsi="Arial" w:cs="Arial"/>
          <w:sz w:val="24"/>
          <w:szCs w:val="24"/>
        </w:rPr>
        <w:t xml:space="preserve">  </w:t>
      </w:r>
      <w:bookmarkEnd w:id="75"/>
      <w:r w:rsidRPr="20DED842" w:rsidR="009E5E9C">
        <w:rPr>
          <w:rFonts w:ascii="Arial" w:hAnsi="Arial" w:cs="Arial"/>
          <w:sz w:val="24"/>
          <w:szCs w:val="24"/>
        </w:rPr>
        <w:t>Avoid use of the term ‘ongoing</w:t>
      </w:r>
      <w:bookmarkStart w:name="_Int_nK7VvGLv" w:id="76"/>
      <w:r w:rsidRPr="20DED842" w:rsidR="009E5E9C">
        <w:rPr>
          <w:rFonts w:ascii="Arial" w:hAnsi="Arial" w:cs="Arial"/>
          <w:sz w:val="24"/>
          <w:szCs w:val="24"/>
        </w:rPr>
        <w:t>’.</w:t>
      </w:r>
      <w:bookmarkEnd w:id="76"/>
      <w:r w:rsidRPr="20DED842" w:rsidR="008B2693">
        <w:rPr>
          <w:rFonts w:ascii="Arial" w:hAnsi="Arial" w:cs="Arial"/>
          <w:sz w:val="24"/>
          <w:szCs w:val="24"/>
        </w:rPr>
        <w:t xml:space="preserve">  </w:t>
      </w:r>
    </w:p>
    <w:p w:rsidRPr="000F5E5B" w:rsidR="001B7414" w:rsidP="001B7414" w:rsidRDefault="001B7414" w14:paraId="19CDFE6E" w14:textId="77777777">
      <w:pPr>
        <w:pStyle w:val="ListParagraph"/>
        <w:numPr>
          <w:ilvl w:val="0"/>
          <w:numId w:val="0"/>
        </w:numPr>
        <w:ind w:left="1134"/>
        <w:rPr>
          <w:sz w:val="24"/>
          <w:szCs w:val="24"/>
        </w:rPr>
      </w:pPr>
    </w:p>
    <w:p w:rsidRPr="000F5E5B" w:rsidR="008B2693" w:rsidP="00355C3A" w:rsidRDefault="008B2693" w14:paraId="5815D581" w14:textId="6434032A">
      <w:pPr>
        <w:pStyle w:val="BodyTextIndent"/>
        <w:numPr>
          <w:ilvl w:val="0"/>
          <w:numId w:val="2"/>
        </w:numPr>
        <w:tabs>
          <w:tab w:val="clear" w:pos="720"/>
          <w:tab w:val="num" w:pos="567"/>
        </w:tabs>
        <w:ind w:left="567" w:hanging="567"/>
        <w:jc w:val="left"/>
        <w:rPr>
          <w:rFonts w:ascii="Arial" w:hAnsi="Arial" w:cs="Arial"/>
          <w:sz w:val="24"/>
          <w:szCs w:val="24"/>
        </w:rPr>
      </w:pPr>
      <w:r w:rsidRPr="000F5E5B">
        <w:rPr>
          <w:rFonts w:ascii="Arial" w:hAnsi="Arial" w:cs="Arial"/>
          <w:sz w:val="24"/>
          <w:szCs w:val="24"/>
        </w:rPr>
        <w:t>Submit the completed</w:t>
      </w:r>
      <w:r w:rsidRPr="000F5E5B" w:rsidR="00A2232D">
        <w:rPr>
          <w:rFonts w:ascii="Arial" w:hAnsi="Arial" w:cs="Arial"/>
          <w:sz w:val="24"/>
          <w:szCs w:val="24"/>
        </w:rPr>
        <w:t xml:space="preserve"> Course</w:t>
      </w:r>
      <w:r w:rsidRPr="000F5E5B">
        <w:rPr>
          <w:rFonts w:ascii="Arial" w:hAnsi="Arial" w:cs="Arial"/>
          <w:sz w:val="24"/>
          <w:szCs w:val="24"/>
        </w:rPr>
        <w:t xml:space="preserve"> </w:t>
      </w:r>
      <w:r w:rsidRPr="000F5E5B" w:rsidR="008606D0">
        <w:rPr>
          <w:rFonts w:ascii="Arial" w:hAnsi="Arial" w:cs="Arial"/>
          <w:sz w:val="24"/>
          <w:szCs w:val="24"/>
        </w:rPr>
        <w:t>Annual Evaluation</w:t>
      </w:r>
      <w:r w:rsidRPr="000F5E5B" w:rsidR="009E5E9C">
        <w:rPr>
          <w:rFonts w:ascii="Arial" w:hAnsi="Arial" w:cs="Arial"/>
          <w:sz w:val="24"/>
          <w:szCs w:val="24"/>
        </w:rPr>
        <w:t xml:space="preserve"> R</w:t>
      </w:r>
      <w:r w:rsidRPr="000F5E5B">
        <w:rPr>
          <w:rFonts w:ascii="Arial" w:hAnsi="Arial" w:cs="Arial"/>
          <w:sz w:val="24"/>
          <w:szCs w:val="24"/>
        </w:rPr>
        <w:t xml:space="preserve">eport to </w:t>
      </w:r>
      <w:r w:rsidRPr="000F5E5B" w:rsidR="004E320D">
        <w:rPr>
          <w:rFonts w:ascii="Arial" w:hAnsi="Arial" w:cs="Arial"/>
          <w:sz w:val="24"/>
          <w:szCs w:val="24"/>
        </w:rPr>
        <w:t xml:space="preserve">your Head of Department </w:t>
      </w:r>
      <w:r w:rsidRPr="000F5E5B" w:rsidR="00515076">
        <w:rPr>
          <w:rFonts w:ascii="Arial" w:hAnsi="Arial" w:cs="Arial"/>
          <w:sz w:val="24"/>
          <w:szCs w:val="24"/>
        </w:rPr>
        <w:t xml:space="preserve">for review and once confirmed by the Head of Department, submit to </w:t>
      </w:r>
      <w:r w:rsidRPr="000F5E5B">
        <w:rPr>
          <w:rFonts w:ascii="Arial" w:hAnsi="Arial" w:cs="Arial"/>
          <w:sz w:val="24"/>
          <w:szCs w:val="24"/>
        </w:rPr>
        <w:t xml:space="preserve">the </w:t>
      </w:r>
      <w:r w:rsidRPr="000F5E5B" w:rsidR="008606D0">
        <w:rPr>
          <w:rFonts w:ascii="Arial" w:hAnsi="Arial" w:cs="Arial"/>
          <w:sz w:val="24"/>
          <w:szCs w:val="24"/>
        </w:rPr>
        <w:t>School Quality Administrator.</w:t>
      </w:r>
    </w:p>
    <w:p w:rsidRPr="000F5E5B" w:rsidR="00063D5E" w:rsidP="00F44A6A" w:rsidRDefault="00063D5E" w14:paraId="58AC8F7A" w14:textId="77777777">
      <w:pPr>
        <w:tabs>
          <w:tab w:val="num" w:pos="567"/>
        </w:tabs>
        <w:ind w:left="567" w:hanging="567"/>
        <w:rPr>
          <w:rFonts w:ascii="Arial" w:hAnsi="Arial" w:cs="Arial"/>
          <w:szCs w:val="24"/>
        </w:rPr>
      </w:pPr>
    </w:p>
    <w:p w:rsidRPr="000F5E5B" w:rsidR="000A39FA" w:rsidP="009A11AB" w:rsidRDefault="00241BB0" w14:paraId="08A506CB" w14:textId="77777777">
      <w:pPr>
        <w:tabs>
          <w:tab w:val="num" w:pos="567"/>
        </w:tabs>
        <w:ind w:left="567" w:hanging="567"/>
        <w:rPr>
          <w:rFonts w:ascii="Arial" w:hAnsi="Arial" w:cs="Arial"/>
          <w:szCs w:val="24"/>
        </w:rPr>
      </w:pPr>
      <w:r w:rsidRPr="000F5E5B">
        <w:rPr>
          <w:rFonts w:ascii="Arial" w:hAnsi="Arial" w:cs="Arial"/>
          <w:szCs w:val="24"/>
        </w:rPr>
        <w:t>Version information</w:t>
      </w:r>
    </w:p>
    <w:tbl>
      <w:tblPr>
        <w:tblStyle w:val="TableGrid"/>
        <w:tblW w:w="0" w:type="auto"/>
        <w:tblInd w:w="-5" w:type="dxa"/>
        <w:tblLook w:val="04A0" w:firstRow="1" w:lastRow="0" w:firstColumn="1" w:lastColumn="0" w:noHBand="0" w:noVBand="1"/>
      </w:tblPr>
      <w:tblGrid>
        <w:gridCol w:w="4395"/>
        <w:gridCol w:w="992"/>
        <w:gridCol w:w="3827"/>
      </w:tblGrid>
      <w:tr w:rsidRPr="000F5E5B" w:rsidR="000A39FA" w:rsidTr="005831C9" w14:paraId="4F938AFD" w14:textId="77777777">
        <w:tc>
          <w:tcPr>
            <w:tcW w:w="4395" w:type="dxa"/>
          </w:tcPr>
          <w:p w:rsidRPr="000F5E5B" w:rsidR="000A39FA" w:rsidP="009A11AB" w:rsidRDefault="004406B6" w14:paraId="2BF3EE45" w14:textId="5416FA3B">
            <w:pPr>
              <w:tabs>
                <w:tab w:val="num" w:pos="567"/>
              </w:tabs>
              <w:rPr>
                <w:rFonts w:ascii="Arial" w:hAnsi="Arial" w:cs="Arial"/>
                <w:szCs w:val="24"/>
              </w:rPr>
            </w:pPr>
            <w:r w:rsidRPr="000F5E5B">
              <w:rPr>
                <w:rFonts w:ascii="Arial" w:hAnsi="Arial" w:cs="Arial"/>
                <w:szCs w:val="24"/>
              </w:rPr>
              <w:t>Committee</w:t>
            </w:r>
          </w:p>
        </w:tc>
        <w:tc>
          <w:tcPr>
            <w:tcW w:w="992" w:type="dxa"/>
          </w:tcPr>
          <w:p w:rsidRPr="000F5E5B" w:rsidR="000A39FA" w:rsidP="009A11AB" w:rsidRDefault="004406B6" w14:paraId="48089260" w14:textId="361BBB95">
            <w:pPr>
              <w:tabs>
                <w:tab w:val="num" w:pos="567"/>
              </w:tabs>
              <w:rPr>
                <w:rFonts w:ascii="Arial" w:hAnsi="Arial" w:cs="Arial"/>
                <w:szCs w:val="24"/>
              </w:rPr>
            </w:pPr>
            <w:r w:rsidRPr="000F5E5B">
              <w:rPr>
                <w:rFonts w:ascii="Arial" w:hAnsi="Arial" w:cs="Arial"/>
                <w:szCs w:val="24"/>
              </w:rPr>
              <w:t>Date</w:t>
            </w:r>
          </w:p>
        </w:tc>
        <w:tc>
          <w:tcPr>
            <w:tcW w:w="3827" w:type="dxa"/>
          </w:tcPr>
          <w:p w:rsidRPr="000F5E5B" w:rsidR="000A39FA" w:rsidP="009A11AB" w:rsidRDefault="004406B6" w14:paraId="0BE44764" w14:textId="47D64447">
            <w:pPr>
              <w:tabs>
                <w:tab w:val="num" w:pos="567"/>
              </w:tabs>
              <w:rPr>
                <w:rFonts w:ascii="Arial" w:hAnsi="Arial" w:cs="Arial"/>
                <w:szCs w:val="24"/>
              </w:rPr>
            </w:pPr>
            <w:r w:rsidRPr="000F5E5B">
              <w:rPr>
                <w:rFonts w:ascii="Arial" w:hAnsi="Arial" w:cs="Arial"/>
                <w:szCs w:val="24"/>
              </w:rPr>
              <w:t>Change</w:t>
            </w:r>
          </w:p>
        </w:tc>
      </w:tr>
      <w:tr w:rsidRPr="000F5E5B" w:rsidR="000A39FA" w:rsidTr="005831C9" w14:paraId="169A2A95" w14:textId="77777777">
        <w:tc>
          <w:tcPr>
            <w:tcW w:w="4395" w:type="dxa"/>
          </w:tcPr>
          <w:p w:rsidRPr="000F5E5B" w:rsidR="000A39FA" w:rsidP="009A11AB" w:rsidRDefault="004406B6" w14:paraId="6A47E692" w14:textId="321C9D3D">
            <w:pPr>
              <w:tabs>
                <w:tab w:val="num" w:pos="567"/>
              </w:tabs>
              <w:rPr>
                <w:rFonts w:ascii="Arial" w:hAnsi="Arial" w:cs="Arial"/>
                <w:szCs w:val="24"/>
              </w:rPr>
            </w:pPr>
            <w:r w:rsidRPr="000F5E5B">
              <w:rPr>
                <w:rFonts w:ascii="Arial" w:hAnsi="Arial" w:cs="Arial"/>
                <w:szCs w:val="24"/>
              </w:rPr>
              <w:t>Academic Standards and Quality Enhancement</w:t>
            </w:r>
            <w:r w:rsidRPr="000F5E5B" w:rsidR="00C753C4">
              <w:rPr>
                <w:rFonts w:ascii="Arial" w:hAnsi="Arial" w:cs="Arial"/>
                <w:szCs w:val="24"/>
              </w:rPr>
              <w:t xml:space="preserve"> (version June 2022)</w:t>
            </w:r>
          </w:p>
        </w:tc>
        <w:tc>
          <w:tcPr>
            <w:tcW w:w="992" w:type="dxa"/>
          </w:tcPr>
          <w:p w:rsidRPr="000F5E5B" w:rsidR="000A39FA" w:rsidP="009A11AB" w:rsidRDefault="00474D0D" w14:paraId="636566FF" w14:textId="4C023F29">
            <w:pPr>
              <w:tabs>
                <w:tab w:val="num" w:pos="567"/>
              </w:tabs>
              <w:rPr>
                <w:rFonts w:ascii="Arial" w:hAnsi="Arial" w:cs="Arial"/>
                <w:szCs w:val="24"/>
              </w:rPr>
            </w:pPr>
            <w:r w:rsidRPr="000F5E5B">
              <w:rPr>
                <w:rFonts w:ascii="Arial" w:hAnsi="Arial" w:cs="Arial"/>
                <w:szCs w:val="24"/>
              </w:rPr>
              <w:t>June 2022</w:t>
            </w:r>
          </w:p>
        </w:tc>
        <w:tc>
          <w:tcPr>
            <w:tcW w:w="3827" w:type="dxa"/>
          </w:tcPr>
          <w:p w:rsidRPr="000F5E5B" w:rsidR="000A39FA" w:rsidP="009A11AB" w:rsidRDefault="00474D0D" w14:paraId="442D3D6C" w14:textId="47A73CC4">
            <w:pPr>
              <w:tabs>
                <w:tab w:val="num" w:pos="567"/>
              </w:tabs>
              <w:rPr>
                <w:rFonts w:ascii="Arial" w:hAnsi="Arial" w:cs="Arial"/>
                <w:szCs w:val="24"/>
              </w:rPr>
            </w:pPr>
            <w:r w:rsidRPr="000F5E5B">
              <w:rPr>
                <w:rFonts w:ascii="Arial" w:hAnsi="Arial" w:cs="Arial"/>
                <w:szCs w:val="24"/>
              </w:rPr>
              <w:t>Minor</w:t>
            </w:r>
            <w:r w:rsidR="00BE3B82">
              <w:rPr>
                <w:rFonts w:ascii="Arial" w:hAnsi="Arial" w:cs="Arial"/>
                <w:szCs w:val="24"/>
              </w:rPr>
              <w:t xml:space="preserve"> to r</w:t>
            </w:r>
            <w:r w:rsidRPr="000F5E5B">
              <w:rPr>
                <w:rFonts w:ascii="Arial" w:hAnsi="Arial" w:cs="Arial"/>
                <w:szCs w:val="24"/>
              </w:rPr>
              <w:t xml:space="preserve">eflect </w:t>
            </w:r>
            <w:r w:rsidRPr="000F5E5B" w:rsidR="00200211">
              <w:rPr>
                <w:rFonts w:ascii="Arial" w:hAnsi="Arial" w:cs="Arial"/>
                <w:szCs w:val="24"/>
              </w:rPr>
              <w:t>process updates and indicative schedule.</w:t>
            </w:r>
          </w:p>
        </w:tc>
      </w:tr>
    </w:tbl>
    <w:p w:rsidRPr="000F5E5B" w:rsidR="003E344C" w:rsidP="005831C9" w:rsidRDefault="003E344C" w14:paraId="72E21824" w14:textId="72B44416">
      <w:pPr>
        <w:tabs>
          <w:tab w:val="num" w:pos="567"/>
        </w:tabs>
        <w:ind w:left="567" w:hanging="567"/>
        <w:rPr>
          <w:rFonts w:ascii="Arial" w:hAnsi="Arial" w:cs="Arial"/>
          <w:szCs w:val="24"/>
        </w:rPr>
      </w:pPr>
    </w:p>
    <w:sectPr w:rsidRPr="000F5E5B" w:rsidR="003E344C" w:rsidSect="000F5E5B">
      <w:footerReference w:type="default" r:id="rId15"/>
      <w:headerReference w:type="first" r:id="rId16"/>
      <w:footerReference w:type="first" r:id="rId17"/>
      <w:pgSz w:w="11907" w:h="16840" w:orient="portrait" w:code="9"/>
      <w:pgMar w:top="1276" w:right="1106" w:bottom="99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4A7" w:rsidRDefault="005C64A7" w14:paraId="54B983BB" w14:textId="77777777">
      <w:r>
        <w:separator/>
      </w:r>
    </w:p>
    <w:p w:rsidR="005C64A7" w:rsidRDefault="005C64A7" w14:paraId="6BFF7845" w14:textId="77777777"/>
    <w:p w:rsidR="005C64A7" w:rsidP="00F93664" w:rsidRDefault="005C64A7" w14:paraId="42B5D904" w14:textId="77777777"/>
  </w:endnote>
  <w:endnote w:type="continuationSeparator" w:id="0">
    <w:p w:rsidR="005C64A7" w:rsidRDefault="005C64A7" w14:paraId="76234143" w14:textId="77777777">
      <w:r>
        <w:continuationSeparator/>
      </w:r>
    </w:p>
    <w:p w:rsidR="005C64A7" w:rsidRDefault="005C64A7" w14:paraId="418B9782" w14:textId="77777777"/>
    <w:p w:rsidR="005C64A7" w:rsidP="00F93664" w:rsidRDefault="005C64A7" w14:paraId="23402CEC" w14:textId="77777777"/>
  </w:endnote>
  <w:endnote w:type="continuationNotice" w:id="1">
    <w:p w:rsidR="005C64A7" w:rsidRDefault="005C64A7" w14:paraId="00D877D1" w14:textId="77777777"/>
    <w:p w:rsidR="005C64A7" w:rsidRDefault="005C64A7" w14:paraId="0B794B7F" w14:textId="77777777"/>
    <w:p w:rsidR="005C64A7" w:rsidP="00F93664" w:rsidRDefault="005C64A7" w14:paraId="4751ED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1E86" w:rsidR="00321E86" w:rsidP="00321E86" w:rsidRDefault="00321E86" w14:paraId="5839561D" w14:textId="77777777">
    <w:pPr>
      <w:pStyle w:val="Footer"/>
      <w:tabs>
        <w:tab w:val="clear" w:pos="8306"/>
        <w:tab w:val="right" w:pos="9356"/>
      </w:tabs>
      <w:rPr>
        <w:rFonts w:ascii="Arial" w:hAnsi="Arial" w:cs="Arial"/>
        <w:sz w:val="22"/>
        <w:szCs w:val="22"/>
      </w:rPr>
    </w:pPr>
    <w:r w:rsidRPr="00321E86">
      <w:rPr>
        <w:rFonts w:ascii="Arial" w:hAnsi="Arial" w:cs="Arial"/>
        <w:sz w:val="22"/>
        <w:szCs w:val="22"/>
      </w:rPr>
      <w:t>Annual Evaluation Process (June 2022)</w:t>
    </w:r>
    <w:r w:rsidRPr="00321E86">
      <w:rPr>
        <w:rFonts w:ascii="Arial" w:hAnsi="Arial" w:cs="Arial"/>
        <w:sz w:val="22"/>
        <w:szCs w:val="22"/>
      </w:rPr>
      <w:tab/>
    </w:r>
    <w:r w:rsidRPr="00321E86">
      <w:rPr>
        <w:rFonts w:ascii="Arial" w:hAnsi="Arial" w:cs="Arial"/>
        <w:sz w:val="22"/>
        <w:szCs w:val="22"/>
      </w:rPr>
      <w:tab/>
    </w:r>
    <w:r>
      <w:rPr>
        <w:rFonts w:ascii="Arial" w:hAnsi="Arial" w:cs="Arial"/>
        <w:sz w:val="22"/>
        <w:szCs w:val="22"/>
      </w:rPr>
      <w:t xml:space="preserve"> </w:t>
    </w:r>
    <w:r w:rsidRPr="00321E86">
      <w:rPr>
        <w:rFonts w:ascii="Arial" w:hAnsi="Arial" w:cs="Arial"/>
        <w:sz w:val="22"/>
        <w:szCs w:val="22"/>
      </w:rPr>
      <w:t xml:space="preserve">Page </w:t>
    </w:r>
    <w:r w:rsidRPr="00321E86">
      <w:rPr>
        <w:rFonts w:ascii="Arial" w:hAnsi="Arial" w:cs="Arial"/>
        <w:sz w:val="22"/>
        <w:szCs w:val="22"/>
      </w:rPr>
      <w:fldChar w:fldCharType="begin"/>
    </w:r>
    <w:r w:rsidRPr="00321E86">
      <w:rPr>
        <w:rFonts w:ascii="Arial" w:hAnsi="Arial" w:cs="Arial"/>
        <w:sz w:val="22"/>
        <w:szCs w:val="22"/>
      </w:rPr>
      <w:instrText xml:space="preserve"> PAGE  \* Arabic  \* MERGEFORMAT </w:instrText>
    </w:r>
    <w:r w:rsidRPr="00321E86">
      <w:rPr>
        <w:rFonts w:ascii="Arial" w:hAnsi="Arial" w:cs="Arial"/>
        <w:sz w:val="22"/>
        <w:szCs w:val="22"/>
      </w:rPr>
      <w:fldChar w:fldCharType="separate"/>
    </w:r>
    <w:r>
      <w:rPr>
        <w:rFonts w:ascii="Arial" w:hAnsi="Arial" w:cs="Arial"/>
      </w:rPr>
      <w:t>1</w:t>
    </w:r>
    <w:r w:rsidRPr="00321E86">
      <w:rPr>
        <w:rFonts w:ascii="Arial" w:hAnsi="Arial" w:cs="Arial"/>
        <w:sz w:val="22"/>
        <w:szCs w:val="22"/>
      </w:rPr>
      <w:fldChar w:fldCharType="end"/>
    </w:r>
    <w:r w:rsidRPr="00321E86">
      <w:rPr>
        <w:rFonts w:ascii="Arial" w:hAnsi="Arial" w:cs="Arial"/>
        <w:sz w:val="22"/>
        <w:szCs w:val="22"/>
      </w:rPr>
      <w:t xml:space="preserve"> of </w:t>
    </w:r>
    <w:r w:rsidRPr="00321E86">
      <w:rPr>
        <w:rFonts w:ascii="Arial" w:hAnsi="Arial" w:cs="Arial"/>
        <w:sz w:val="22"/>
        <w:szCs w:val="22"/>
      </w:rPr>
      <w:fldChar w:fldCharType="begin"/>
    </w:r>
    <w:r w:rsidRPr="00321E86">
      <w:rPr>
        <w:rFonts w:ascii="Arial" w:hAnsi="Arial" w:cs="Arial"/>
        <w:sz w:val="22"/>
        <w:szCs w:val="22"/>
      </w:rPr>
      <w:instrText xml:space="preserve"> NUMPAGES  \* Arabic  \* MERGEFORMAT </w:instrText>
    </w:r>
    <w:r w:rsidRPr="00321E86">
      <w:rPr>
        <w:rFonts w:ascii="Arial" w:hAnsi="Arial" w:cs="Arial"/>
        <w:sz w:val="22"/>
        <w:szCs w:val="22"/>
      </w:rPr>
      <w:fldChar w:fldCharType="separate"/>
    </w:r>
    <w:r>
      <w:rPr>
        <w:rFonts w:ascii="Arial" w:hAnsi="Arial" w:cs="Arial"/>
      </w:rPr>
      <w:t>13</w:t>
    </w:r>
    <w:r w:rsidRPr="00321E86">
      <w:rPr>
        <w:rFonts w:ascii="Arial" w:hAnsi="Arial" w:cs="Arial"/>
        <w:sz w:val="22"/>
        <w:szCs w:val="22"/>
      </w:rPr>
      <w:fldChar w:fldCharType="end"/>
    </w:r>
  </w:p>
  <w:p w:rsidR="00321E86" w:rsidRDefault="00321E86" w14:paraId="58069C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1E86" w:rsidR="00CA0426" w:rsidP="00321E86" w:rsidRDefault="00321E86" w14:paraId="2273E0E7" w14:textId="19E15248">
    <w:pPr>
      <w:pStyle w:val="Footer"/>
      <w:tabs>
        <w:tab w:val="clear" w:pos="8306"/>
        <w:tab w:val="right" w:pos="9356"/>
      </w:tabs>
      <w:rPr>
        <w:rFonts w:ascii="Arial" w:hAnsi="Arial" w:cs="Arial"/>
        <w:sz w:val="22"/>
        <w:szCs w:val="22"/>
      </w:rPr>
    </w:pPr>
    <w:r w:rsidRPr="00321E86">
      <w:rPr>
        <w:rFonts w:ascii="Arial" w:hAnsi="Arial" w:cs="Arial"/>
        <w:sz w:val="22"/>
        <w:szCs w:val="22"/>
      </w:rPr>
      <w:t>Annual Evaluation Process (June 2022)</w:t>
    </w:r>
    <w:r w:rsidRPr="00321E86">
      <w:rPr>
        <w:rFonts w:ascii="Arial" w:hAnsi="Arial" w:cs="Arial"/>
        <w:sz w:val="22"/>
        <w:szCs w:val="22"/>
      </w:rPr>
      <w:tab/>
    </w:r>
    <w:r w:rsidRPr="00321E86">
      <w:rPr>
        <w:rFonts w:ascii="Arial" w:hAnsi="Arial" w:cs="Arial"/>
        <w:sz w:val="22"/>
        <w:szCs w:val="22"/>
      </w:rPr>
      <w:tab/>
    </w:r>
    <w:r>
      <w:rPr>
        <w:rFonts w:ascii="Arial" w:hAnsi="Arial" w:cs="Arial"/>
        <w:sz w:val="22"/>
        <w:szCs w:val="22"/>
      </w:rPr>
      <w:t xml:space="preserve"> </w:t>
    </w:r>
    <w:r w:rsidRPr="00321E86">
      <w:rPr>
        <w:rFonts w:ascii="Arial" w:hAnsi="Arial" w:cs="Arial"/>
        <w:sz w:val="22"/>
        <w:szCs w:val="22"/>
      </w:rPr>
      <w:t xml:space="preserve">Page </w:t>
    </w:r>
    <w:r w:rsidRPr="00321E86">
      <w:rPr>
        <w:rFonts w:ascii="Arial" w:hAnsi="Arial" w:cs="Arial"/>
        <w:sz w:val="22"/>
        <w:szCs w:val="22"/>
      </w:rPr>
      <w:fldChar w:fldCharType="begin"/>
    </w:r>
    <w:r w:rsidRPr="00321E86">
      <w:rPr>
        <w:rFonts w:ascii="Arial" w:hAnsi="Arial" w:cs="Arial"/>
        <w:sz w:val="22"/>
        <w:szCs w:val="22"/>
      </w:rPr>
      <w:instrText xml:space="preserve"> PAGE  \* Arabic  \* MERGEFORMAT </w:instrText>
    </w:r>
    <w:r w:rsidRPr="00321E86">
      <w:rPr>
        <w:rFonts w:ascii="Arial" w:hAnsi="Arial" w:cs="Arial"/>
        <w:sz w:val="22"/>
        <w:szCs w:val="22"/>
      </w:rPr>
      <w:fldChar w:fldCharType="separate"/>
    </w:r>
    <w:r w:rsidRPr="00321E86">
      <w:rPr>
        <w:rFonts w:ascii="Arial" w:hAnsi="Arial" w:cs="Arial"/>
        <w:noProof/>
        <w:sz w:val="22"/>
        <w:szCs w:val="22"/>
      </w:rPr>
      <w:t>1</w:t>
    </w:r>
    <w:r w:rsidRPr="00321E86">
      <w:rPr>
        <w:rFonts w:ascii="Arial" w:hAnsi="Arial" w:cs="Arial"/>
        <w:sz w:val="22"/>
        <w:szCs w:val="22"/>
      </w:rPr>
      <w:fldChar w:fldCharType="end"/>
    </w:r>
    <w:r w:rsidRPr="00321E86">
      <w:rPr>
        <w:rFonts w:ascii="Arial" w:hAnsi="Arial" w:cs="Arial"/>
        <w:sz w:val="22"/>
        <w:szCs w:val="22"/>
      </w:rPr>
      <w:t xml:space="preserve"> of </w:t>
    </w:r>
    <w:r w:rsidRPr="00321E86">
      <w:rPr>
        <w:rFonts w:ascii="Arial" w:hAnsi="Arial" w:cs="Arial"/>
        <w:sz w:val="22"/>
        <w:szCs w:val="22"/>
      </w:rPr>
      <w:fldChar w:fldCharType="begin"/>
    </w:r>
    <w:r w:rsidRPr="00321E86">
      <w:rPr>
        <w:rFonts w:ascii="Arial" w:hAnsi="Arial" w:cs="Arial"/>
        <w:sz w:val="22"/>
        <w:szCs w:val="22"/>
      </w:rPr>
      <w:instrText xml:space="preserve"> NUMPAGES  \* Arabic  \* MERGEFORMAT </w:instrText>
    </w:r>
    <w:r w:rsidRPr="00321E86">
      <w:rPr>
        <w:rFonts w:ascii="Arial" w:hAnsi="Arial" w:cs="Arial"/>
        <w:sz w:val="22"/>
        <w:szCs w:val="22"/>
      </w:rPr>
      <w:fldChar w:fldCharType="separate"/>
    </w:r>
    <w:r w:rsidRPr="00321E86">
      <w:rPr>
        <w:rFonts w:ascii="Arial" w:hAnsi="Arial" w:cs="Arial"/>
        <w:noProof/>
        <w:sz w:val="22"/>
        <w:szCs w:val="22"/>
      </w:rPr>
      <w:t>2</w:t>
    </w:r>
    <w:r w:rsidRPr="00321E8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4A7" w:rsidRDefault="005C64A7" w14:paraId="34D7D48D" w14:textId="77777777">
      <w:r>
        <w:separator/>
      </w:r>
    </w:p>
    <w:p w:rsidR="005C64A7" w:rsidRDefault="005C64A7" w14:paraId="5701F253" w14:textId="77777777"/>
    <w:p w:rsidR="005C64A7" w:rsidP="00F93664" w:rsidRDefault="005C64A7" w14:paraId="00BA3079" w14:textId="77777777"/>
  </w:footnote>
  <w:footnote w:type="continuationSeparator" w:id="0">
    <w:p w:rsidR="005C64A7" w:rsidRDefault="005C64A7" w14:paraId="61FE7471" w14:textId="77777777">
      <w:r>
        <w:continuationSeparator/>
      </w:r>
    </w:p>
    <w:p w:rsidR="005C64A7" w:rsidRDefault="005C64A7" w14:paraId="79C60187" w14:textId="77777777"/>
    <w:p w:rsidR="005C64A7" w:rsidP="00F93664" w:rsidRDefault="005C64A7" w14:paraId="3C358DE8" w14:textId="77777777"/>
  </w:footnote>
  <w:footnote w:type="continuationNotice" w:id="1">
    <w:p w:rsidR="005C64A7" w:rsidRDefault="005C64A7" w14:paraId="0D5E644D" w14:textId="77777777"/>
    <w:p w:rsidR="005C64A7" w:rsidRDefault="005C64A7" w14:paraId="793A9ABD" w14:textId="77777777"/>
    <w:p w:rsidR="005C64A7" w:rsidP="00F93664" w:rsidRDefault="005C64A7" w14:paraId="584F2A69" w14:textId="77777777"/>
  </w:footnote>
  <w:footnote w:id="2">
    <w:p w:rsidRPr="00077758" w:rsidR="002B7883" w:rsidRDefault="002B7883" w14:paraId="68819AD7" w14:textId="1392E7CC">
      <w:pPr>
        <w:pStyle w:val="FootnoteText"/>
        <w:rPr>
          <w:rFonts w:ascii="Arial" w:hAnsi="Arial" w:cs="Arial"/>
        </w:rPr>
      </w:pPr>
      <w:r w:rsidRPr="00077758">
        <w:rPr>
          <w:rStyle w:val="FootnoteReference"/>
          <w:rFonts w:ascii="Arial" w:hAnsi="Arial" w:cs="Arial"/>
        </w:rPr>
        <w:footnoteRef/>
      </w:r>
      <w:r w:rsidRPr="00077758">
        <w:rPr>
          <w:rFonts w:ascii="Arial" w:hAnsi="Arial" w:cs="Arial"/>
        </w:rPr>
        <w:t xml:space="preserve"> Such negotiation normally entails the submission of a report or report template to AQU prior to use within the process.  AQU will then liaise with partner organisations </w:t>
      </w:r>
      <w:r w:rsidRPr="00077758" w:rsidR="00D255F0">
        <w:rPr>
          <w:rFonts w:ascii="Arial" w:hAnsi="Arial" w:cs="Arial"/>
        </w:rPr>
        <w:t>about</w:t>
      </w:r>
      <w:r w:rsidRPr="00077758">
        <w:rPr>
          <w:rFonts w:ascii="Arial" w:hAnsi="Arial" w:cs="Arial"/>
        </w:rPr>
        <w:t xml:space="preserve"> any additional requirements.  </w:t>
      </w:r>
    </w:p>
  </w:footnote>
  <w:footnote w:id="3">
    <w:p w:rsidR="002B7883" w:rsidRDefault="002B7883" w14:paraId="4F1E2AAF" w14:textId="77777777">
      <w:pPr>
        <w:pStyle w:val="FootnoteText"/>
        <w:rPr>
          <w:rFonts w:ascii="Arial" w:hAnsi="Arial" w:cs="Arial"/>
        </w:rPr>
      </w:pPr>
      <w:r w:rsidRPr="00077758">
        <w:rPr>
          <w:rStyle w:val="FootnoteReference"/>
          <w:rFonts w:ascii="Arial" w:hAnsi="Arial" w:cs="Arial"/>
        </w:rPr>
        <w:footnoteRef/>
      </w:r>
      <w:r w:rsidRPr="00077758">
        <w:rPr>
          <w:rFonts w:ascii="Arial" w:hAnsi="Arial" w:cs="Arial"/>
        </w:rPr>
        <w:t xml:space="preserve"> This policy also applies in cases where action plans are required by external bodies, normally Ofsted.</w:t>
      </w:r>
    </w:p>
    <w:p w:rsidRPr="00A6778A" w:rsidR="00321E86" w:rsidRDefault="00321E86" w14:paraId="67D0F183" w14:textId="77777777">
      <w:pPr>
        <w:pStyle w:val="FootnoteText"/>
        <w:rPr>
          <w:rFonts w:ascii="Arial" w:hAnsi="Arial" w:cs="Arial"/>
          <w:sz w:val="18"/>
          <w:szCs w:val="18"/>
        </w:rPr>
      </w:pPr>
    </w:p>
  </w:footnote>
  <w:footnote w:id="4">
    <w:p w:rsidR="002B7883" w:rsidRDefault="002B7883" w14:paraId="407A2B1C" w14:textId="3B0CAA46">
      <w:pPr>
        <w:pStyle w:val="FootnoteText"/>
        <w:rPr>
          <w:rFonts w:ascii="Arial" w:hAnsi="Arial" w:cs="Arial"/>
        </w:rPr>
      </w:pPr>
      <w:r w:rsidRPr="003414FA">
        <w:rPr>
          <w:rStyle w:val="FootnoteReference"/>
          <w:rFonts w:ascii="Arial" w:hAnsi="Arial" w:cs="Arial"/>
        </w:rPr>
        <w:footnoteRef/>
      </w:r>
      <w:r w:rsidRPr="003414FA">
        <w:rPr>
          <w:rFonts w:ascii="Arial" w:hAnsi="Arial" w:cs="Arial"/>
        </w:rPr>
        <w:t xml:space="preserve"> If an external examiner’s report has not been received, a course AER should still be produced</w:t>
      </w:r>
      <w:r w:rsidRPr="003414FA" w:rsidR="00FD38C5">
        <w:rPr>
          <w:rFonts w:ascii="Arial" w:hAnsi="Arial" w:cs="Arial"/>
        </w:rPr>
        <w:t xml:space="preserve">.  </w:t>
      </w:r>
      <w:r w:rsidRPr="003414FA">
        <w:rPr>
          <w:rFonts w:ascii="Arial" w:hAnsi="Arial" w:cs="Arial"/>
        </w:rPr>
        <w:t xml:space="preserve">Any additional Actions required </w:t>
      </w:r>
      <w:r w:rsidRPr="003414FA" w:rsidR="00D255F0">
        <w:rPr>
          <w:rFonts w:ascii="Arial" w:hAnsi="Arial" w:cs="Arial"/>
        </w:rPr>
        <w:t>because of</w:t>
      </w:r>
      <w:r w:rsidRPr="003414FA">
        <w:rPr>
          <w:rFonts w:ascii="Arial" w:hAnsi="Arial" w:cs="Arial"/>
        </w:rPr>
        <w:t xml:space="preserve"> the external examiner’s report should be included in the Enhancement Plan upon its receipt. </w:t>
      </w:r>
    </w:p>
    <w:p w:rsidRPr="003414FA" w:rsidR="00321E86" w:rsidRDefault="00321E86" w14:paraId="5C6E1266" w14:textId="77777777">
      <w:pPr>
        <w:pStyle w:val="FootnoteText"/>
        <w:rPr>
          <w:rFonts w:ascii="Arial" w:hAnsi="Arial" w:cs="Arial"/>
        </w:rPr>
      </w:pPr>
    </w:p>
  </w:footnote>
  <w:footnote w:id="5">
    <w:p w:rsidRPr="00D11EEA" w:rsidR="002B7883" w:rsidP="003414FA" w:rsidRDefault="002B7883" w14:paraId="21DF8AA8" w14:textId="3B7D20D2">
      <w:pPr>
        <w:pStyle w:val="FootnoteText"/>
        <w:rPr>
          <w:rFonts w:ascii="Arial" w:hAnsi="Arial" w:cs="Arial"/>
        </w:rPr>
      </w:pPr>
      <w:r w:rsidRPr="00D11EEA">
        <w:rPr>
          <w:rStyle w:val="FootnoteReference"/>
          <w:rFonts w:ascii="Arial" w:hAnsi="Arial" w:cs="Arial"/>
        </w:rPr>
        <w:footnoteRef/>
      </w:r>
      <w:r w:rsidRPr="00D11EEA">
        <w:rPr>
          <w:rFonts w:ascii="Arial" w:hAnsi="Arial" w:cs="Arial"/>
        </w:rPr>
        <w:t xml:space="preserve"> If an external examiner’s report has not been received, a course AER should still be produced</w:t>
      </w:r>
      <w:r w:rsidRPr="00D11EEA" w:rsidR="00FD38C5">
        <w:rPr>
          <w:rFonts w:ascii="Arial" w:hAnsi="Arial" w:cs="Arial"/>
        </w:rPr>
        <w:t xml:space="preserve">.  </w:t>
      </w:r>
      <w:r w:rsidRPr="00D11EEA">
        <w:rPr>
          <w:rFonts w:ascii="Arial" w:hAnsi="Arial" w:cs="Arial"/>
        </w:rPr>
        <w:t xml:space="preserve">Any additional Actions required </w:t>
      </w:r>
      <w:r w:rsidRPr="00D11EEA" w:rsidR="00D255F0">
        <w:rPr>
          <w:rFonts w:ascii="Arial" w:hAnsi="Arial" w:cs="Arial"/>
        </w:rPr>
        <w:t>because of</w:t>
      </w:r>
      <w:r w:rsidRPr="00D11EEA">
        <w:rPr>
          <w:rFonts w:ascii="Arial" w:hAnsi="Arial" w:cs="Arial"/>
        </w:rPr>
        <w:t xml:space="preserve"> the external examiner’s report should be included in the Enhancement Plan upon its receipt.</w:t>
      </w:r>
    </w:p>
  </w:footnote>
  <w:footnote w:id="6">
    <w:p w:rsidR="002B7883" w:rsidRDefault="002B7883" w14:paraId="166C5829" w14:textId="04224FD9">
      <w:pPr>
        <w:pStyle w:val="FootnoteText"/>
        <w:rPr>
          <w:rFonts w:ascii="Arial" w:hAnsi="Arial" w:cs="Arial"/>
        </w:rPr>
      </w:pPr>
      <w:r w:rsidRPr="000C24CB">
        <w:rPr>
          <w:rStyle w:val="FootnoteReference"/>
          <w:rFonts w:ascii="Arial" w:hAnsi="Arial" w:cs="Arial"/>
        </w:rPr>
        <w:footnoteRef/>
      </w:r>
      <w:r w:rsidRPr="000C24CB">
        <w:rPr>
          <w:rFonts w:ascii="Arial" w:hAnsi="Arial" w:cs="Arial"/>
        </w:rPr>
        <w:t xml:space="preserve"> Details of the role of the Link Tutor </w:t>
      </w:r>
      <w:r w:rsidRPr="000C24CB" w:rsidR="005660AC">
        <w:rPr>
          <w:rFonts w:ascii="Arial" w:hAnsi="Arial" w:cs="Arial"/>
        </w:rPr>
        <w:t>regarding</w:t>
      </w:r>
      <w:r w:rsidRPr="000C24CB">
        <w:rPr>
          <w:rFonts w:ascii="Arial" w:hAnsi="Arial" w:cs="Arial"/>
        </w:rPr>
        <w:t xml:space="preserve"> the AE Process can be found in paragraph </w:t>
      </w:r>
      <w:r w:rsidRPr="000C24CB" w:rsidR="00FA3DB9">
        <w:rPr>
          <w:rFonts w:ascii="Arial" w:hAnsi="Arial" w:cs="Arial"/>
        </w:rPr>
        <w:fldChar w:fldCharType="begin"/>
      </w:r>
      <w:r w:rsidRPr="000C24CB" w:rsidR="00FA3DB9">
        <w:rPr>
          <w:rFonts w:ascii="Arial" w:hAnsi="Arial" w:cs="Arial"/>
        </w:rPr>
        <w:instrText xml:space="preserve"> REF _Ref107215650 \r \h </w:instrText>
      </w:r>
      <w:r w:rsidR="000C24CB">
        <w:rPr>
          <w:rFonts w:ascii="Arial" w:hAnsi="Arial" w:cs="Arial"/>
        </w:rPr>
        <w:instrText xml:space="preserve"> \* MERGEFORMAT </w:instrText>
      </w:r>
      <w:r w:rsidRPr="000C24CB" w:rsidR="00FA3DB9">
        <w:rPr>
          <w:rFonts w:ascii="Arial" w:hAnsi="Arial" w:cs="Arial"/>
        </w:rPr>
      </w:r>
      <w:r w:rsidRPr="000C24CB" w:rsidR="00FA3DB9">
        <w:rPr>
          <w:rFonts w:ascii="Arial" w:hAnsi="Arial" w:cs="Arial"/>
        </w:rPr>
        <w:fldChar w:fldCharType="separate"/>
      </w:r>
      <w:r w:rsidRPr="000C24CB" w:rsidR="00FA3DB9">
        <w:rPr>
          <w:rFonts w:ascii="Arial" w:hAnsi="Arial" w:cs="Arial"/>
        </w:rPr>
        <w:t>37</w:t>
      </w:r>
      <w:r w:rsidRPr="000C24CB" w:rsidR="00FA3DB9">
        <w:rPr>
          <w:rFonts w:ascii="Arial" w:hAnsi="Arial" w:cs="Arial"/>
        </w:rPr>
        <w:fldChar w:fldCharType="end"/>
      </w:r>
      <w:r w:rsidRPr="000C24CB">
        <w:rPr>
          <w:rFonts w:ascii="Arial" w:hAnsi="Arial" w:cs="Arial"/>
        </w:rPr>
        <w:t xml:space="preserve"> of the AE Process document.  A Link Tutor report template is available on the AQU Annual Evaluation webpages.</w:t>
      </w:r>
    </w:p>
    <w:p w:rsidRPr="000C24CB" w:rsidR="00A55907" w:rsidRDefault="00A55907" w14:paraId="255AD6D5" w14:textId="77777777">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C9" w:rsidRDefault="005831C9" w14:paraId="59F1FCBD" w14:textId="3F105962">
    <w:pPr>
      <w:pStyle w:val="Header"/>
    </w:pPr>
  </w:p>
  <w:p w:rsidR="005831C9" w:rsidRDefault="005831C9" w14:paraId="3379C58A" w14:textId="77777777"/>
</w:hdr>
</file>

<file path=word/intelligence2.xml><?xml version="1.0" encoding="utf-8"?>
<int2:intelligence xmlns:int2="http://schemas.microsoft.com/office/intelligence/2020/intelligence" xmlns:oel="http://schemas.microsoft.com/office/2019/extlst">
  <int2:observations>
    <int2:bookmark int2:bookmarkName="_Int_hDXGHnvo" int2:invalidationBookmarkName="" int2:hashCode="RoHRJMxsS3O6q/" int2:id="pgGyavSp">
      <int2:state int2:value="Rejected" int2:type="AugLoop_Text_Critique"/>
    </int2:bookmark>
    <int2:bookmark int2:bookmarkName="_Int_KEDDvTSR" int2:invalidationBookmarkName="" int2:hashCode="RoHRJMxsS3O6q/" int2:id="36EpwvJa">
      <int2:state int2:value="Rejected" int2:type="AugLoop_Text_Critique"/>
    </int2:bookmark>
    <int2:bookmark int2:bookmarkName="_Int_lXLdXp8J" int2:invalidationBookmarkName="" int2:hashCode="yXn57afJ58qQlY" int2:id="FNSqGGhn">
      <int2:state int2:value="Rejected" int2:type="AugLoop_Text_Critique"/>
    </int2:bookmark>
    <int2:bookmark int2:bookmarkName="_Int_hPcxH8kU" int2:invalidationBookmarkName="" int2:hashCode="RoHRJMxsS3O6q/" int2:id="Uqk2iJrh">
      <int2:state int2:value="Rejected" int2:type="AugLoop_Text_Critique"/>
    </int2:bookmark>
    <int2:bookmark int2:bookmarkName="_Int_3PKzlWsm" int2:invalidationBookmarkName="" int2:hashCode="RoHRJMxsS3O6q/" int2:id="glLd5ryf">
      <int2:state int2:value="Rejected" int2:type="AugLoop_Text_Critique"/>
    </int2:bookmark>
    <int2:bookmark int2:bookmarkName="_Int_5w0xcBzk" int2:invalidationBookmarkName="" int2:hashCode="RoHRJMxsS3O6q/" int2:id="21GKc2vc">
      <int2:state int2:value="Rejected" int2:type="AugLoop_Text_Critique"/>
    </int2:bookmark>
    <int2:bookmark int2:bookmarkName="_Int_4tQ4hiiG" int2:invalidationBookmarkName="" int2:hashCode="RoHRJMxsS3O6q/" int2:id="HRheFaSz">
      <int2:state int2:value="Rejected" int2:type="AugLoop_Text_Critique"/>
    </int2:bookmark>
    <int2:bookmark int2:bookmarkName="_Int_fLWYsyVz" int2:invalidationBookmarkName="" int2:hashCode="RoHRJMxsS3O6q/" int2:id="mAc4ONrs">
      <int2:state int2:value="Rejected" int2:type="AugLoop_Text_Critique"/>
    </int2:bookmark>
    <int2:bookmark int2:bookmarkName="_Int_biNHcZJl" int2:invalidationBookmarkName="" int2:hashCode="X+T/RLmgqiy6lO" int2:id="zlOYTnHh">
      <int2:state int2:value="Rejected" int2:type="AugLoop_Text_Critique"/>
    </int2:bookmark>
    <int2:bookmark int2:bookmarkName="_Int_8zOzCrz6" int2:invalidationBookmarkName="" int2:hashCode="RoHRJMxsS3O6q/" int2:id="WdHnJMW7">
      <int2:state int2:value="Rejected" int2:type="AugLoop_Text_Critique"/>
    </int2:bookmark>
    <int2:bookmark int2:bookmarkName="_Int_nK7VvGLv" int2:invalidationBookmarkName="" int2:hashCode="xgDzA50uAYUN6A" int2:id="UKYiK4vf">
      <int2:state int2:value="Rejected" int2:type="AugLoop_Text_Critique"/>
    </int2:bookmark>
    <int2:bookmark int2:bookmarkName="_Int_BfHJL7WM" int2:invalidationBookmarkName="" int2:hashCode="RoHRJMxsS3O6q/" int2:id="M3mrUH0i">
      <int2:state int2:value="Rejected" int2:type="AugLoop_Text_Critique"/>
    </int2:bookmark>
    <int2:bookmark int2:bookmarkName="_Int_VXnF9RgF" int2:invalidationBookmarkName="" int2:hashCode="RoHRJMxsS3O6q/" int2:id="55kuYKep">
      <int2:state int2:value="Rejected" int2:type="AugLoop_Text_Critique"/>
    </int2:bookmark>
    <int2:bookmark int2:bookmarkName="_Int_pbBFjfvw" int2:invalidationBookmarkName="" int2:hashCode="X+T/RLmgqiy6lO" int2:id="Ce6YmDNO">
      <int2:state int2:value="Rejected" int2:type="AugLoop_Text_Critique"/>
    </int2:bookmark>
    <int2:bookmark int2:bookmarkName="_Int_EgZMpDxV" int2:invalidationBookmarkName="" int2:hashCode="X+T/RLmgqiy6lO" int2:id="Uc0N9N6R">
      <int2:state int2:value="Rejected" int2:type="AugLoop_Text_Critique"/>
    </int2:bookmark>
    <int2:bookmark int2:bookmarkName="_Int_0GN0mOjs" int2:invalidationBookmarkName="" int2:hashCode="X+T/RLmgqiy6lO" int2:id="fvYb8jKy">
      <int2:state int2:value="Rejected" int2:type="AugLoop_Text_Critique"/>
    </int2:bookmark>
    <int2:bookmark int2:bookmarkName="_Int_ugy2cg5K" int2:invalidationBookmarkName="" int2:hashCode="X+T/RLmgqiy6lO" int2:id="N9OB47Em">
      <int2:state int2:value="Rejected" int2:type="AugLoop_Text_Critique"/>
    </int2:bookmark>
    <int2:bookmark int2:bookmarkName="_Int_I9FhE5vL" int2:invalidationBookmarkName="" int2:hashCode="RoHRJMxsS3O6q/" int2:id="sq4l0lnV">
      <int2:state int2:value="Rejected" int2:type="AugLoop_Text_Critique"/>
    </int2:bookmark>
    <int2:bookmark int2:bookmarkName="_Int_DZ27khzJ" int2:invalidationBookmarkName="" int2:hashCode="RoHRJMxsS3O6q/" int2:id="KBpuXeqX">
      <int2:state int2:value="Rejected" int2:type="AugLoop_Text_Critique"/>
    </int2:bookmark>
    <int2:bookmark int2:bookmarkName="_Int_fwdD4bGr" int2:invalidationBookmarkName="" int2:hashCode="RoHRJMxsS3O6q/" int2:id="4ZGA0hbI">
      <int2:state int2:value="Rejected" int2:type="AugLoop_Text_Critique"/>
    </int2:bookmark>
    <int2:bookmark int2:bookmarkName="_Int_nqahnt1p" int2:invalidationBookmarkName="" int2:hashCode="RoHRJMxsS3O6q/" int2:id="sPOtJCaQ">
      <int2:state int2:value="Rejected" int2:type="AugLoop_Text_Critique"/>
    </int2:bookmark>
    <int2:bookmark int2:bookmarkName="_Int_hHc683iO" int2:invalidationBookmarkName="" int2:hashCode="RoHRJMxsS3O6q/" int2:id="U170bGI1">
      <int2:state int2:value="Rejected" int2:type="AugLoop_Text_Critique"/>
    </int2:bookmark>
    <int2:bookmark int2:bookmarkName="_Int_hTMm2ztc" int2:invalidationBookmarkName="" int2:hashCode="RoHRJMxsS3O6q/" int2:id="g7cYhi2J">
      <int2:state int2:value="Rejected" int2:type="AugLoop_Text_Critique"/>
    </int2:bookmark>
    <int2:bookmark int2:bookmarkName="_Int_Ab9xLk4v" int2:invalidationBookmarkName="" int2:hashCode="RoHRJMxsS3O6q/" int2:id="ZkCmSAxn"/>
    <int2:bookmark int2:bookmarkName="_Int_Kp5ZcORa" int2:invalidationBookmarkName="" int2:hashCode="T/CxU4RpM4oAc+" int2:id="ZgU55Grr"/>
    <int2:bookmark int2:bookmarkName="_Int_ISMUiShi" int2:invalidationBookmarkName="" int2:hashCode="8InxOgTPxlRslN" int2:id="fBmwJCZt">
      <int2:state int2:value="Rejected" int2:type="AugLoop_Acronyms_AcronymsCritique"/>
    </int2:bookmark>
    <int2:bookmark int2:bookmarkName="_Int_dc5QTslG" int2:invalidationBookmarkName="" int2:hashCode="BnOSray+pwaYW2" int2:id="4pJCfHR7"/>
    <int2:bookmark int2:bookmarkName="_Int_UCqPWGOW" int2:invalidationBookmarkName="" int2:hashCode="xsKy63JXVpI2NF" int2:id="8AqQRp5t">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FC"/>
    <w:multiLevelType w:val="hybridMultilevel"/>
    <w:tmpl w:val="7D72EB88"/>
    <w:lvl w:ilvl="0" w:tplc="FFFFFFFF">
      <w:start w:val="1"/>
      <w:numFmt w:val="decimal"/>
      <w:lvlText w:val="%1."/>
      <w:lvlJc w:val="left"/>
      <w:pPr>
        <w:tabs>
          <w:tab w:val="num" w:pos="720"/>
        </w:tabs>
        <w:ind w:left="720" w:hanging="360"/>
      </w:pPr>
      <w:rPr>
        <w:rFonts w:hint="default"/>
      </w:rPr>
    </w:lvl>
    <w:lvl w:ilvl="1" w:tplc="515CCB44">
      <w:start w:val="1"/>
      <w:numFmt w:val="lowerLetter"/>
      <w:pStyle w:val="ListParagraph"/>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8C5735"/>
    <w:multiLevelType w:val="hybridMultilevel"/>
    <w:tmpl w:val="3A92440E"/>
    <w:lvl w:ilvl="0" w:tplc="08090019">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hint="default" w:ascii="Symbol" w:hAnsi="Symbol"/>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6FE5D97"/>
    <w:multiLevelType w:val="hybridMultilevel"/>
    <w:tmpl w:val="B08C6784"/>
    <w:lvl w:ilvl="0" w:tplc="08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3" w15:restartNumberingAfterBreak="0">
    <w:nsid w:val="0FC53CBA"/>
    <w:multiLevelType w:val="hybridMultilevel"/>
    <w:tmpl w:val="1A6ABFB6"/>
    <w:lvl w:ilvl="0" w:tplc="08090019">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hint="default" w:ascii="Symbol" w:hAnsi="Symbol"/>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55E6CAD"/>
    <w:multiLevelType w:val="hybridMultilevel"/>
    <w:tmpl w:val="20EA18E8"/>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55214F"/>
    <w:multiLevelType w:val="hybridMultilevel"/>
    <w:tmpl w:val="B5DEB820"/>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 w15:restartNumberingAfterBreak="0">
    <w:nsid w:val="21EE5CCC"/>
    <w:multiLevelType w:val="hybridMultilevel"/>
    <w:tmpl w:val="7206B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66217"/>
    <w:multiLevelType w:val="hybridMultilevel"/>
    <w:tmpl w:val="6090CCBA"/>
    <w:lvl w:ilvl="0" w:tplc="08090019">
      <w:start w:val="1"/>
      <w:numFmt w:val="lowerLetter"/>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hint="default" w:ascii="Symbol" w:hAnsi="Symbol"/>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8" w15:restartNumberingAfterBreak="0">
    <w:nsid w:val="246F6114"/>
    <w:multiLevelType w:val="hybridMultilevel"/>
    <w:tmpl w:val="233E5B50"/>
    <w:lvl w:ilvl="0" w:tplc="08090019">
      <w:start w:val="1"/>
      <w:numFmt w:val="lowerLetter"/>
      <w:lvlText w:val="%1."/>
      <w:lvlJc w:val="left"/>
      <w:pPr>
        <w:ind w:left="1080" w:hanging="360"/>
      </w:pPr>
      <w:rPr>
        <w:rFonts w:hint="default"/>
      </w:rPr>
    </w:lvl>
    <w:lvl w:ilvl="1" w:tplc="08090011">
      <w:start w:val="1"/>
      <w:numFmt w:val="decimal"/>
      <w:lvlText w:val="%2)"/>
      <w:lvlJc w:val="left"/>
      <w:pPr>
        <w:ind w:left="1440" w:hanging="360"/>
      </w:p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9" w15:restartNumberingAfterBreak="0">
    <w:nsid w:val="24E46886"/>
    <w:multiLevelType w:val="hybridMultilevel"/>
    <w:tmpl w:val="B720000A"/>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090311"/>
    <w:multiLevelType w:val="hybridMultilevel"/>
    <w:tmpl w:val="A4945020"/>
    <w:lvl w:ilvl="0" w:tplc="08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1" w15:restartNumberingAfterBreak="0">
    <w:nsid w:val="2F0F1949"/>
    <w:multiLevelType w:val="hybridMultilevel"/>
    <w:tmpl w:val="B17EC9CE"/>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2" w15:restartNumberingAfterBreak="0">
    <w:nsid w:val="2FB316BD"/>
    <w:multiLevelType w:val="hybridMultilevel"/>
    <w:tmpl w:val="F86016E2"/>
    <w:lvl w:ilvl="0" w:tplc="08090019">
      <w:start w:val="1"/>
      <w:numFmt w:val="lowerLetter"/>
      <w:lvlText w:val="%1."/>
      <w:lvlJc w:val="left"/>
      <w:pPr>
        <w:ind w:left="927" w:hanging="360"/>
      </w:pPr>
      <w:rPr>
        <w:rFonts w:hint="default"/>
      </w:rPr>
    </w:lvl>
    <w:lvl w:ilvl="1" w:tplc="FFFFFFFF">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13"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hAnsi="Arial" w:eastAsia="Times New Roman" w:cs="Arial"/>
      </w:rPr>
    </w:lvl>
    <w:lvl w:ilvl="1" w:tplc="EEF4C1BA">
      <w:start w:val="1"/>
      <w:numFmt w:val="bullet"/>
      <w:lvlText w:val=""/>
      <w:lvlJc w:val="left"/>
      <w:pPr>
        <w:tabs>
          <w:tab w:val="num" w:pos="1440"/>
        </w:tabs>
        <w:ind w:left="1440" w:hanging="360"/>
      </w:pPr>
      <w:rPr>
        <w:rFonts w:hint="default" w:ascii="Wingdings" w:hAnsi="Wingdings"/>
      </w:rPr>
    </w:lvl>
    <w:lvl w:ilvl="2" w:tplc="9A227D20">
      <w:start w:val="2"/>
      <w:numFmt w:val="bullet"/>
      <w:lvlText w:val=""/>
      <w:lvlJc w:val="left"/>
      <w:pPr>
        <w:tabs>
          <w:tab w:val="num" w:pos="2415"/>
        </w:tabs>
        <w:ind w:left="2415" w:hanging="435"/>
      </w:pPr>
      <w:rPr>
        <w:rFonts w:hint="default" w:ascii="Wingdings" w:hAnsi="Wingdings" w:eastAsia="Times New Roman" w:cs="Tahoma"/>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2078AC"/>
    <w:multiLevelType w:val="hybridMultilevel"/>
    <w:tmpl w:val="A1082584"/>
    <w:lvl w:ilvl="0" w:tplc="FFFFFFFF">
      <w:start w:val="1"/>
      <w:numFmt w:val="lowerLetter"/>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11686B"/>
    <w:multiLevelType w:val="hybridMultilevel"/>
    <w:tmpl w:val="11FC7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650F9"/>
    <w:multiLevelType w:val="hybridMultilevel"/>
    <w:tmpl w:val="48009EF8"/>
    <w:lvl w:ilvl="0" w:tplc="08090019">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hint="default" w:ascii="Symbol" w:hAnsi="Symbol"/>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1A47FF0"/>
    <w:multiLevelType w:val="hybridMultilevel"/>
    <w:tmpl w:val="A74CAEF4"/>
    <w:lvl w:ilvl="0" w:tplc="08090019">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18" w15:restartNumberingAfterBreak="0">
    <w:nsid w:val="41BF6F57"/>
    <w:multiLevelType w:val="hybridMultilevel"/>
    <w:tmpl w:val="68808D0A"/>
    <w:lvl w:ilvl="0" w:tplc="FFFFFFFF">
      <w:start w:val="1"/>
      <w:numFmt w:val="lowerLetter"/>
      <w:lvlText w:val="%1)"/>
      <w:lvlJc w:val="left"/>
      <w:pPr>
        <w:ind w:left="720" w:hanging="360"/>
      </w:pPr>
      <w:rPr>
        <w:sz w:val="22"/>
        <w:szCs w:val="22"/>
      </w:rPr>
    </w:lvl>
    <w:lvl w:ilvl="1" w:tplc="0809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2B4530"/>
    <w:multiLevelType w:val="hybridMultilevel"/>
    <w:tmpl w:val="3FFAC06C"/>
    <w:lvl w:ilvl="0" w:tplc="08090019">
      <w:start w:val="1"/>
      <w:numFmt w:val="lowerLetter"/>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hint="default" w:ascii="Symbol" w:hAnsi="Symbol"/>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20" w15:restartNumberingAfterBreak="0">
    <w:nsid w:val="54075CCD"/>
    <w:multiLevelType w:val="hybridMultilevel"/>
    <w:tmpl w:val="FAD8CD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D5BEE"/>
    <w:multiLevelType w:val="hybridMultilevel"/>
    <w:tmpl w:val="15081B8E"/>
    <w:lvl w:ilvl="0" w:tplc="08090019">
      <w:start w:val="1"/>
      <w:numFmt w:val="lowerLetter"/>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hint="default" w:ascii="Symbol" w:hAnsi="Symbol"/>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22" w15:restartNumberingAfterBreak="0">
    <w:nsid w:val="5B871315"/>
    <w:multiLevelType w:val="hybridMultilevel"/>
    <w:tmpl w:val="B210937E"/>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3" w15:restartNumberingAfterBreak="0">
    <w:nsid w:val="5D537A1D"/>
    <w:multiLevelType w:val="hybridMultilevel"/>
    <w:tmpl w:val="39CE0720"/>
    <w:lvl w:ilvl="0" w:tplc="FFFFFFF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D86D8B"/>
    <w:multiLevelType w:val="hybridMultilevel"/>
    <w:tmpl w:val="36E8BE64"/>
    <w:lvl w:ilvl="0" w:tplc="08090019">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5" w15:restartNumberingAfterBreak="0">
    <w:nsid w:val="69AE739C"/>
    <w:multiLevelType w:val="hybridMultilevel"/>
    <w:tmpl w:val="6090CCBA"/>
    <w:lvl w:ilvl="0" w:tplc="FFFFFFFF">
      <w:start w:val="1"/>
      <w:numFmt w:val="lowerLetter"/>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hint="default" w:ascii="Symbol" w:hAnsi="Symbol"/>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26" w15:restartNumberingAfterBreak="0">
    <w:nsid w:val="75CE27EA"/>
    <w:multiLevelType w:val="hybridMultilevel"/>
    <w:tmpl w:val="B006800A"/>
    <w:lvl w:ilvl="0" w:tplc="08090019">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hint="default" w:ascii="Symbol" w:hAnsi="Symbol"/>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77F24C10"/>
    <w:multiLevelType w:val="hybridMultilevel"/>
    <w:tmpl w:val="30B261A6"/>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C661EE0"/>
    <w:multiLevelType w:val="hybridMultilevel"/>
    <w:tmpl w:val="7008491E"/>
    <w:lvl w:ilvl="0" w:tplc="FFFFFFF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93320468">
    <w:abstractNumId w:val="13"/>
  </w:num>
  <w:num w:numId="2" w16cid:durableId="1734501628">
    <w:abstractNumId w:val="27"/>
  </w:num>
  <w:num w:numId="3" w16cid:durableId="161315055">
    <w:abstractNumId w:val="0"/>
  </w:num>
  <w:num w:numId="4" w16cid:durableId="233202087">
    <w:abstractNumId w:val="23"/>
  </w:num>
  <w:num w:numId="5" w16cid:durableId="758523440">
    <w:abstractNumId w:val="28"/>
  </w:num>
  <w:num w:numId="6" w16cid:durableId="1406027605">
    <w:abstractNumId w:val="20"/>
  </w:num>
  <w:num w:numId="7" w16cid:durableId="806894193">
    <w:abstractNumId w:val="14"/>
  </w:num>
  <w:num w:numId="8" w16cid:durableId="2071607336">
    <w:abstractNumId w:val="3"/>
  </w:num>
  <w:num w:numId="9" w16cid:durableId="774980289">
    <w:abstractNumId w:val="16"/>
  </w:num>
  <w:num w:numId="10" w16cid:durableId="1926524457">
    <w:abstractNumId w:val="26"/>
  </w:num>
  <w:num w:numId="11" w16cid:durableId="1643853314">
    <w:abstractNumId w:val="1"/>
  </w:num>
  <w:num w:numId="12" w16cid:durableId="515264649">
    <w:abstractNumId w:val="5"/>
  </w:num>
  <w:num w:numId="13" w16cid:durableId="2100133173">
    <w:abstractNumId w:val="8"/>
  </w:num>
  <w:num w:numId="14" w16cid:durableId="227545039">
    <w:abstractNumId w:val="15"/>
  </w:num>
  <w:num w:numId="15" w16cid:durableId="785123139">
    <w:abstractNumId w:val="2"/>
  </w:num>
  <w:num w:numId="16" w16cid:durableId="1280842845">
    <w:abstractNumId w:val="10"/>
  </w:num>
  <w:num w:numId="17" w16cid:durableId="1736735152">
    <w:abstractNumId w:val="6"/>
  </w:num>
  <w:num w:numId="18" w16cid:durableId="865099324">
    <w:abstractNumId w:val="9"/>
  </w:num>
  <w:num w:numId="19" w16cid:durableId="936983513">
    <w:abstractNumId w:val="18"/>
  </w:num>
  <w:num w:numId="20" w16cid:durableId="1249071656">
    <w:abstractNumId w:val="24"/>
  </w:num>
  <w:num w:numId="21" w16cid:durableId="1279801699">
    <w:abstractNumId w:val="11"/>
  </w:num>
  <w:num w:numId="22" w16cid:durableId="996612456">
    <w:abstractNumId w:val="22"/>
  </w:num>
  <w:num w:numId="23" w16cid:durableId="2048142847">
    <w:abstractNumId w:val="17"/>
  </w:num>
  <w:num w:numId="24" w16cid:durableId="414204945">
    <w:abstractNumId w:val="12"/>
  </w:num>
  <w:num w:numId="25" w16cid:durableId="2046976313">
    <w:abstractNumId w:val="19"/>
  </w:num>
  <w:num w:numId="26" w16cid:durableId="1368531116">
    <w:abstractNumId w:val="7"/>
  </w:num>
  <w:num w:numId="27" w16cid:durableId="174346752">
    <w:abstractNumId w:val="21"/>
  </w:num>
  <w:num w:numId="28" w16cid:durableId="1785031631">
    <w:abstractNumId w:val="0"/>
    <w:lvlOverride w:ilvl="0">
      <w:startOverride w:val="1"/>
    </w:lvlOverride>
  </w:num>
  <w:num w:numId="29" w16cid:durableId="1852917064">
    <w:abstractNumId w:val="25"/>
  </w:num>
  <w:num w:numId="30" w16cid:durableId="1116800594">
    <w:abstractNumId w:val="4"/>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73"/>
    <w:rsid w:val="00001B90"/>
    <w:rsid w:val="000041B1"/>
    <w:rsid w:val="000043F7"/>
    <w:rsid w:val="00006A97"/>
    <w:rsid w:val="0001288B"/>
    <w:rsid w:val="00012A30"/>
    <w:rsid w:val="0001495C"/>
    <w:rsid w:val="000163D9"/>
    <w:rsid w:val="0002159E"/>
    <w:rsid w:val="000226EE"/>
    <w:rsid w:val="00024454"/>
    <w:rsid w:val="0002469D"/>
    <w:rsid w:val="00031B04"/>
    <w:rsid w:val="00033161"/>
    <w:rsid w:val="00033E00"/>
    <w:rsid w:val="00037721"/>
    <w:rsid w:val="000408DD"/>
    <w:rsid w:val="00041142"/>
    <w:rsid w:val="0004461C"/>
    <w:rsid w:val="00047789"/>
    <w:rsid w:val="00052923"/>
    <w:rsid w:val="00052A18"/>
    <w:rsid w:val="00063D5E"/>
    <w:rsid w:val="00066CF2"/>
    <w:rsid w:val="00066CF5"/>
    <w:rsid w:val="00072CB2"/>
    <w:rsid w:val="00073006"/>
    <w:rsid w:val="00077194"/>
    <w:rsid w:val="00077758"/>
    <w:rsid w:val="00080CAA"/>
    <w:rsid w:val="000836E1"/>
    <w:rsid w:val="000841F9"/>
    <w:rsid w:val="00085F39"/>
    <w:rsid w:val="00092470"/>
    <w:rsid w:val="00093054"/>
    <w:rsid w:val="00095FA6"/>
    <w:rsid w:val="00096F63"/>
    <w:rsid w:val="000A0C57"/>
    <w:rsid w:val="000A1295"/>
    <w:rsid w:val="000A39FA"/>
    <w:rsid w:val="000A67F2"/>
    <w:rsid w:val="000B66F1"/>
    <w:rsid w:val="000B77A4"/>
    <w:rsid w:val="000C24CB"/>
    <w:rsid w:val="000C3029"/>
    <w:rsid w:val="000C3727"/>
    <w:rsid w:val="000C3CC0"/>
    <w:rsid w:val="000C4816"/>
    <w:rsid w:val="000C54A5"/>
    <w:rsid w:val="000C5828"/>
    <w:rsid w:val="000C60CE"/>
    <w:rsid w:val="000C7A52"/>
    <w:rsid w:val="000D501A"/>
    <w:rsid w:val="000D6ED3"/>
    <w:rsid w:val="000D7672"/>
    <w:rsid w:val="000D7C8F"/>
    <w:rsid w:val="000E7C2B"/>
    <w:rsid w:val="000F04CA"/>
    <w:rsid w:val="000F5C4A"/>
    <w:rsid w:val="000F5E5B"/>
    <w:rsid w:val="00101834"/>
    <w:rsid w:val="00101CCD"/>
    <w:rsid w:val="001035BA"/>
    <w:rsid w:val="001064B8"/>
    <w:rsid w:val="00110EE4"/>
    <w:rsid w:val="00111445"/>
    <w:rsid w:val="0011220B"/>
    <w:rsid w:val="00114104"/>
    <w:rsid w:val="001142E1"/>
    <w:rsid w:val="0011481A"/>
    <w:rsid w:val="0011552C"/>
    <w:rsid w:val="00121029"/>
    <w:rsid w:val="001227F3"/>
    <w:rsid w:val="00123383"/>
    <w:rsid w:val="00124CEF"/>
    <w:rsid w:val="001260CD"/>
    <w:rsid w:val="00130FE2"/>
    <w:rsid w:val="001326D4"/>
    <w:rsid w:val="00133B7F"/>
    <w:rsid w:val="00137F83"/>
    <w:rsid w:val="00140C9C"/>
    <w:rsid w:val="00141B38"/>
    <w:rsid w:val="00141C5E"/>
    <w:rsid w:val="00143340"/>
    <w:rsid w:val="0014392E"/>
    <w:rsid w:val="00150901"/>
    <w:rsid w:val="001511C4"/>
    <w:rsid w:val="0015493D"/>
    <w:rsid w:val="00156B35"/>
    <w:rsid w:val="001578CB"/>
    <w:rsid w:val="00163C73"/>
    <w:rsid w:val="001643C7"/>
    <w:rsid w:val="001653BE"/>
    <w:rsid w:val="00166124"/>
    <w:rsid w:val="00167AC8"/>
    <w:rsid w:val="0017383E"/>
    <w:rsid w:val="0017625D"/>
    <w:rsid w:val="00177CD2"/>
    <w:rsid w:val="001809A7"/>
    <w:rsid w:val="0018193C"/>
    <w:rsid w:val="0018287B"/>
    <w:rsid w:val="00183472"/>
    <w:rsid w:val="00185614"/>
    <w:rsid w:val="00186B05"/>
    <w:rsid w:val="00187FD4"/>
    <w:rsid w:val="0019043C"/>
    <w:rsid w:val="00191A44"/>
    <w:rsid w:val="00195419"/>
    <w:rsid w:val="001B38AA"/>
    <w:rsid w:val="001B524C"/>
    <w:rsid w:val="001B70AC"/>
    <w:rsid w:val="001B7414"/>
    <w:rsid w:val="001C0E78"/>
    <w:rsid w:val="001C21D5"/>
    <w:rsid w:val="001C34C1"/>
    <w:rsid w:val="001C40F9"/>
    <w:rsid w:val="001D220C"/>
    <w:rsid w:val="001D4695"/>
    <w:rsid w:val="001D4AAC"/>
    <w:rsid w:val="001D5359"/>
    <w:rsid w:val="001E0BEB"/>
    <w:rsid w:val="001E1330"/>
    <w:rsid w:val="001E343F"/>
    <w:rsid w:val="001E56A6"/>
    <w:rsid w:val="001E7FEA"/>
    <w:rsid w:val="001F2710"/>
    <w:rsid w:val="001F4333"/>
    <w:rsid w:val="001F57D7"/>
    <w:rsid w:val="001F6436"/>
    <w:rsid w:val="00200211"/>
    <w:rsid w:val="00202360"/>
    <w:rsid w:val="00202F6D"/>
    <w:rsid w:val="002043EB"/>
    <w:rsid w:val="00205CB3"/>
    <w:rsid w:val="00205E9B"/>
    <w:rsid w:val="002068E2"/>
    <w:rsid w:val="00210D5D"/>
    <w:rsid w:val="00214550"/>
    <w:rsid w:val="002158BD"/>
    <w:rsid w:val="002170B6"/>
    <w:rsid w:val="00221744"/>
    <w:rsid w:val="00222B00"/>
    <w:rsid w:val="00233CA1"/>
    <w:rsid w:val="00233DCA"/>
    <w:rsid w:val="00234A91"/>
    <w:rsid w:val="00241BB0"/>
    <w:rsid w:val="00242306"/>
    <w:rsid w:val="0024499E"/>
    <w:rsid w:val="00256C8E"/>
    <w:rsid w:val="0025768E"/>
    <w:rsid w:val="002659AA"/>
    <w:rsid w:val="00267466"/>
    <w:rsid w:val="00273C7A"/>
    <w:rsid w:val="002758EC"/>
    <w:rsid w:val="00276D4C"/>
    <w:rsid w:val="00277896"/>
    <w:rsid w:val="00277D2F"/>
    <w:rsid w:val="00282A19"/>
    <w:rsid w:val="00286363"/>
    <w:rsid w:val="00290E70"/>
    <w:rsid w:val="00291E47"/>
    <w:rsid w:val="002939C3"/>
    <w:rsid w:val="00293C3E"/>
    <w:rsid w:val="002A22C8"/>
    <w:rsid w:val="002A48FD"/>
    <w:rsid w:val="002A5BF0"/>
    <w:rsid w:val="002A6A95"/>
    <w:rsid w:val="002A7C38"/>
    <w:rsid w:val="002B1536"/>
    <w:rsid w:val="002B1F63"/>
    <w:rsid w:val="002B44E4"/>
    <w:rsid w:val="002B5837"/>
    <w:rsid w:val="002B7883"/>
    <w:rsid w:val="002B7CC8"/>
    <w:rsid w:val="002C2BF8"/>
    <w:rsid w:val="002C5395"/>
    <w:rsid w:val="002D0732"/>
    <w:rsid w:val="002D4F17"/>
    <w:rsid w:val="002D7498"/>
    <w:rsid w:val="002E18CC"/>
    <w:rsid w:val="002E53FB"/>
    <w:rsid w:val="002F0EC0"/>
    <w:rsid w:val="00302828"/>
    <w:rsid w:val="00304FE9"/>
    <w:rsid w:val="00305410"/>
    <w:rsid w:val="00305646"/>
    <w:rsid w:val="003062AA"/>
    <w:rsid w:val="00306C8E"/>
    <w:rsid w:val="0030738C"/>
    <w:rsid w:val="003078A4"/>
    <w:rsid w:val="00311A3C"/>
    <w:rsid w:val="00321E86"/>
    <w:rsid w:val="003274F1"/>
    <w:rsid w:val="00330058"/>
    <w:rsid w:val="003306CD"/>
    <w:rsid w:val="00331009"/>
    <w:rsid w:val="003342B3"/>
    <w:rsid w:val="00336050"/>
    <w:rsid w:val="003373F2"/>
    <w:rsid w:val="00337C65"/>
    <w:rsid w:val="003414FA"/>
    <w:rsid w:val="00341A71"/>
    <w:rsid w:val="00341BF3"/>
    <w:rsid w:val="003440A4"/>
    <w:rsid w:val="00345B85"/>
    <w:rsid w:val="003477E7"/>
    <w:rsid w:val="00351BDB"/>
    <w:rsid w:val="003543A7"/>
    <w:rsid w:val="003548D8"/>
    <w:rsid w:val="00355061"/>
    <w:rsid w:val="00355C3A"/>
    <w:rsid w:val="00357C9A"/>
    <w:rsid w:val="00360C49"/>
    <w:rsid w:val="003642DB"/>
    <w:rsid w:val="00365679"/>
    <w:rsid w:val="00366560"/>
    <w:rsid w:val="00367E0F"/>
    <w:rsid w:val="00367FD3"/>
    <w:rsid w:val="00370F33"/>
    <w:rsid w:val="003769B0"/>
    <w:rsid w:val="00380E51"/>
    <w:rsid w:val="00381552"/>
    <w:rsid w:val="00383E72"/>
    <w:rsid w:val="00385B20"/>
    <w:rsid w:val="00387C4F"/>
    <w:rsid w:val="003937B9"/>
    <w:rsid w:val="003A05AB"/>
    <w:rsid w:val="003A572A"/>
    <w:rsid w:val="003A66B5"/>
    <w:rsid w:val="003B4E9D"/>
    <w:rsid w:val="003C2432"/>
    <w:rsid w:val="003C3B8F"/>
    <w:rsid w:val="003C42C4"/>
    <w:rsid w:val="003C5405"/>
    <w:rsid w:val="003C5484"/>
    <w:rsid w:val="003C5552"/>
    <w:rsid w:val="003C5568"/>
    <w:rsid w:val="003C5BD9"/>
    <w:rsid w:val="003C5CA7"/>
    <w:rsid w:val="003C70EC"/>
    <w:rsid w:val="003D46E8"/>
    <w:rsid w:val="003D6022"/>
    <w:rsid w:val="003E299A"/>
    <w:rsid w:val="003E344C"/>
    <w:rsid w:val="003E4BBF"/>
    <w:rsid w:val="003F135A"/>
    <w:rsid w:val="003F4AB5"/>
    <w:rsid w:val="003F5265"/>
    <w:rsid w:val="003F5A37"/>
    <w:rsid w:val="003F7101"/>
    <w:rsid w:val="003F7E7D"/>
    <w:rsid w:val="00401B48"/>
    <w:rsid w:val="00404772"/>
    <w:rsid w:val="004075D4"/>
    <w:rsid w:val="00414355"/>
    <w:rsid w:val="00414D7F"/>
    <w:rsid w:val="00416B6C"/>
    <w:rsid w:val="00417B83"/>
    <w:rsid w:val="0042315B"/>
    <w:rsid w:val="0042330F"/>
    <w:rsid w:val="00424371"/>
    <w:rsid w:val="004274D7"/>
    <w:rsid w:val="004304D9"/>
    <w:rsid w:val="0043524B"/>
    <w:rsid w:val="00437345"/>
    <w:rsid w:val="004406B6"/>
    <w:rsid w:val="00440DE1"/>
    <w:rsid w:val="00441410"/>
    <w:rsid w:val="00444D76"/>
    <w:rsid w:val="004466E4"/>
    <w:rsid w:val="00451093"/>
    <w:rsid w:val="00453D05"/>
    <w:rsid w:val="00456B45"/>
    <w:rsid w:val="004611E8"/>
    <w:rsid w:val="004612EE"/>
    <w:rsid w:val="004640D8"/>
    <w:rsid w:val="0046711D"/>
    <w:rsid w:val="00471495"/>
    <w:rsid w:val="00473D31"/>
    <w:rsid w:val="00474D0D"/>
    <w:rsid w:val="0047614E"/>
    <w:rsid w:val="00483801"/>
    <w:rsid w:val="00485DD1"/>
    <w:rsid w:val="00490560"/>
    <w:rsid w:val="00495B70"/>
    <w:rsid w:val="00497159"/>
    <w:rsid w:val="004979F5"/>
    <w:rsid w:val="004A075A"/>
    <w:rsid w:val="004A0800"/>
    <w:rsid w:val="004A6A24"/>
    <w:rsid w:val="004B336C"/>
    <w:rsid w:val="004B3857"/>
    <w:rsid w:val="004B3E94"/>
    <w:rsid w:val="004C3307"/>
    <w:rsid w:val="004C362C"/>
    <w:rsid w:val="004C4615"/>
    <w:rsid w:val="004D4FF5"/>
    <w:rsid w:val="004D69E9"/>
    <w:rsid w:val="004D70F2"/>
    <w:rsid w:val="004E25C9"/>
    <w:rsid w:val="004E2DBC"/>
    <w:rsid w:val="004E2F36"/>
    <w:rsid w:val="004E320D"/>
    <w:rsid w:val="004E6B8D"/>
    <w:rsid w:val="004E7D45"/>
    <w:rsid w:val="004F083F"/>
    <w:rsid w:val="004F1918"/>
    <w:rsid w:val="004F59A5"/>
    <w:rsid w:val="004F6353"/>
    <w:rsid w:val="004F68A8"/>
    <w:rsid w:val="00502997"/>
    <w:rsid w:val="00511125"/>
    <w:rsid w:val="00515076"/>
    <w:rsid w:val="0051604B"/>
    <w:rsid w:val="005170ED"/>
    <w:rsid w:val="00527D1D"/>
    <w:rsid w:val="00530370"/>
    <w:rsid w:val="00536CC0"/>
    <w:rsid w:val="005371C3"/>
    <w:rsid w:val="00537621"/>
    <w:rsid w:val="0054776F"/>
    <w:rsid w:val="00552214"/>
    <w:rsid w:val="005601BD"/>
    <w:rsid w:val="00565F34"/>
    <w:rsid w:val="005660AC"/>
    <w:rsid w:val="00567320"/>
    <w:rsid w:val="00570912"/>
    <w:rsid w:val="005754EB"/>
    <w:rsid w:val="0057680A"/>
    <w:rsid w:val="005831C9"/>
    <w:rsid w:val="00587118"/>
    <w:rsid w:val="00587CC0"/>
    <w:rsid w:val="00592FD4"/>
    <w:rsid w:val="00594393"/>
    <w:rsid w:val="00596921"/>
    <w:rsid w:val="005B1145"/>
    <w:rsid w:val="005B1DF1"/>
    <w:rsid w:val="005B200A"/>
    <w:rsid w:val="005B5049"/>
    <w:rsid w:val="005B7E82"/>
    <w:rsid w:val="005B7FC3"/>
    <w:rsid w:val="005C2C00"/>
    <w:rsid w:val="005C3222"/>
    <w:rsid w:val="005C32D5"/>
    <w:rsid w:val="005C3847"/>
    <w:rsid w:val="005C4494"/>
    <w:rsid w:val="005C64A7"/>
    <w:rsid w:val="005D0C35"/>
    <w:rsid w:val="005D1BF2"/>
    <w:rsid w:val="005D309A"/>
    <w:rsid w:val="005D5480"/>
    <w:rsid w:val="005D797B"/>
    <w:rsid w:val="005D7CA2"/>
    <w:rsid w:val="005E1338"/>
    <w:rsid w:val="005E3AF0"/>
    <w:rsid w:val="005E4404"/>
    <w:rsid w:val="005F2025"/>
    <w:rsid w:val="005F516A"/>
    <w:rsid w:val="005F732F"/>
    <w:rsid w:val="005F7D90"/>
    <w:rsid w:val="00602BE1"/>
    <w:rsid w:val="006058D4"/>
    <w:rsid w:val="00610B2F"/>
    <w:rsid w:val="006175D3"/>
    <w:rsid w:val="00617734"/>
    <w:rsid w:val="006217E1"/>
    <w:rsid w:val="00621987"/>
    <w:rsid w:val="0062261B"/>
    <w:rsid w:val="006234CA"/>
    <w:rsid w:val="00623DB7"/>
    <w:rsid w:val="00627B2A"/>
    <w:rsid w:val="00634FAD"/>
    <w:rsid w:val="0063505D"/>
    <w:rsid w:val="00636F02"/>
    <w:rsid w:val="00642A56"/>
    <w:rsid w:val="00642F89"/>
    <w:rsid w:val="00645472"/>
    <w:rsid w:val="006470A8"/>
    <w:rsid w:val="00650B66"/>
    <w:rsid w:val="006546C7"/>
    <w:rsid w:val="00656341"/>
    <w:rsid w:val="00664C36"/>
    <w:rsid w:val="00671F4C"/>
    <w:rsid w:val="00672BB9"/>
    <w:rsid w:val="006743FD"/>
    <w:rsid w:val="006764E6"/>
    <w:rsid w:val="00676C4D"/>
    <w:rsid w:val="00677B84"/>
    <w:rsid w:val="006830FB"/>
    <w:rsid w:val="006848E4"/>
    <w:rsid w:val="00685AC0"/>
    <w:rsid w:val="00690110"/>
    <w:rsid w:val="00697263"/>
    <w:rsid w:val="006A119D"/>
    <w:rsid w:val="006A4F96"/>
    <w:rsid w:val="006A6572"/>
    <w:rsid w:val="006A6A72"/>
    <w:rsid w:val="006B0E42"/>
    <w:rsid w:val="006B30FC"/>
    <w:rsid w:val="006B4FC2"/>
    <w:rsid w:val="006C29AF"/>
    <w:rsid w:val="006C2C83"/>
    <w:rsid w:val="006C6083"/>
    <w:rsid w:val="006C77F1"/>
    <w:rsid w:val="006D1DB2"/>
    <w:rsid w:val="006D1F5B"/>
    <w:rsid w:val="006D2473"/>
    <w:rsid w:val="006D66EF"/>
    <w:rsid w:val="006E2BF3"/>
    <w:rsid w:val="006E6C6C"/>
    <w:rsid w:val="006E7977"/>
    <w:rsid w:val="006F6F88"/>
    <w:rsid w:val="006F76EC"/>
    <w:rsid w:val="00701C1D"/>
    <w:rsid w:val="00714850"/>
    <w:rsid w:val="00717788"/>
    <w:rsid w:val="00717AF3"/>
    <w:rsid w:val="00724B3F"/>
    <w:rsid w:val="00726F5A"/>
    <w:rsid w:val="00727891"/>
    <w:rsid w:val="007361F1"/>
    <w:rsid w:val="00741471"/>
    <w:rsid w:val="007446DE"/>
    <w:rsid w:val="00746744"/>
    <w:rsid w:val="0074706D"/>
    <w:rsid w:val="0075014A"/>
    <w:rsid w:val="00754C41"/>
    <w:rsid w:val="0075638E"/>
    <w:rsid w:val="00763263"/>
    <w:rsid w:val="007653C7"/>
    <w:rsid w:val="007659CD"/>
    <w:rsid w:val="007669E6"/>
    <w:rsid w:val="007713C5"/>
    <w:rsid w:val="0077424C"/>
    <w:rsid w:val="00774D23"/>
    <w:rsid w:val="0077610B"/>
    <w:rsid w:val="0077715B"/>
    <w:rsid w:val="0077764B"/>
    <w:rsid w:val="00781DBC"/>
    <w:rsid w:val="00782399"/>
    <w:rsid w:val="007870CF"/>
    <w:rsid w:val="007956C9"/>
    <w:rsid w:val="00796132"/>
    <w:rsid w:val="007A01BB"/>
    <w:rsid w:val="007A06C1"/>
    <w:rsid w:val="007A0F86"/>
    <w:rsid w:val="007A1271"/>
    <w:rsid w:val="007A5B98"/>
    <w:rsid w:val="007A5D89"/>
    <w:rsid w:val="007A6270"/>
    <w:rsid w:val="007B26D1"/>
    <w:rsid w:val="007B3BB1"/>
    <w:rsid w:val="007B42B9"/>
    <w:rsid w:val="007B4ACD"/>
    <w:rsid w:val="007B5840"/>
    <w:rsid w:val="007B645B"/>
    <w:rsid w:val="007B6A21"/>
    <w:rsid w:val="007C388D"/>
    <w:rsid w:val="007D3758"/>
    <w:rsid w:val="007D3B09"/>
    <w:rsid w:val="007D6725"/>
    <w:rsid w:val="007E0617"/>
    <w:rsid w:val="007E1117"/>
    <w:rsid w:val="007F04B4"/>
    <w:rsid w:val="007F15B6"/>
    <w:rsid w:val="007F250C"/>
    <w:rsid w:val="007F3332"/>
    <w:rsid w:val="007F338D"/>
    <w:rsid w:val="007F5C9A"/>
    <w:rsid w:val="007F6156"/>
    <w:rsid w:val="007F6F9B"/>
    <w:rsid w:val="00801D36"/>
    <w:rsid w:val="008023BE"/>
    <w:rsid w:val="0080431A"/>
    <w:rsid w:val="00806AA1"/>
    <w:rsid w:val="00806E5B"/>
    <w:rsid w:val="00810047"/>
    <w:rsid w:val="00811811"/>
    <w:rsid w:val="008136D1"/>
    <w:rsid w:val="008153A6"/>
    <w:rsid w:val="00817D78"/>
    <w:rsid w:val="008203FA"/>
    <w:rsid w:val="00820DB8"/>
    <w:rsid w:val="00826D06"/>
    <w:rsid w:val="008270E5"/>
    <w:rsid w:val="00832636"/>
    <w:rsid w:val="00834CF4"/>
    <w:rsid w:val="008354D6"/>
    <w:rsid w:val="00842345"/>
    <w:rsid w:val="008445D1"/>
    <w:rsid w:val="00853250"/>
    <w:rsid w:val="00854145"/>
    <w:rsid w:val="00855689"/>
    <w:rsid w:val="008563BB"/>
    <w:rsid w:val="00860570"/>
    <w:rsid w:val="008606D0"/>
    <w:rsid w:val="0086398A"/>
    <w:rsid w:val="00870A36"/>
    <w:rsid w:val="00872DB9"/>
    <w:rsid w:val="00874440"/>
    <w:rsid w:val="00877808"/>
    <w:rsid w:val="0088199F"/>
    <w:rsid w:val="00882EF6"/>
    <w:rsid w:val="00883336"/>
    <w:rsid w:val="008853FC"/>
    <w:rsid w:val="00887709"/>
    <w:rsid w:val="008910AA"/>
    <w:rsid w:val="0089319D"/>
    <w:rsid w:val="00895BA0"/>
    <w:rsid w:val="00897227"/>
    <w:rsid w:val="008979F0"/>
    <w:rsid w:val="008B060A"/>
    <w:rsid w:val="008B1194"/>
    <w:rsid w:val="008B2693"/>
    <w:rsid w:val="008B478F"/>
    <w:rsid w:val="008C01E5"/>
    <w:rsid w:val="008C027F"/>
    <w:rsid w:val="008C432A"/>
    <w:rsid w:val="008C78D1"/>
    <w:rsid w:val="008D2F5D"/>
    <w:rsid w:val="008E144B"/>
    <w:rsid w:val="008F4F1A"/>
    <w:rsid w:val="008F679B"/>
    <w:rsid w:val="008F6B1E"/>
    <w:rsid w:val="008F7234"/>
    <w:rsid w:val="009010CF"/>
    <w:rsid w:val="009037CD"/>
    <w:rsid w:val="00904C25"/>
    <w:rsid w:val="00904D0D"/>
    <w:rsid w:val="0090716B"/>
    <w:rsid w:val="00912AFA"/>
    <w:rsid w:val="0091326D"/>
    <w:rsid w:val="009134B0"/>
    <w:rsid w:val="00915E52"/>
    <w:rsid w:val="009179CD"/>
    <w:rsid w:val="00921C81"/>
    <w:rsid w:val="0092203F"/>
    <w:rsid w:val="00922C00"/>
    <w:rsid w:val="0093016A"/>
    <w:rsid w:val="00935036"/>
    <w:rsid w:val="00937CF5"/>
    <w:rsid w:val="009400CA"/>
    <w:rsid w:val="00947A7D"/>
    <w:rsid w:val="009503C0"/>
    <w:rsid w:val="009519A8"/>
    <w:rsid w:val="00953306"/>
    <w:rsid w:val="00954AE4"/>
    <w:rsid w:val="00954D66"/>
    <w:rsid w:val="009615A7"/>
    <w:rsid w:val="00966F93"/>
    <w:rsid w:val="00967CEB"/>
    <w:rsid w:val="009705B8"/>
    <w:rsid w:val="00972437"/>
    <w:rsid w:val="009761D7"/>
    <w:rsid w:val="0097746D"/>
    <w:rsid w:val="00980A85"/>
    <w:rsid w:val="00982ED8"/>
    <w:rsid w:val="00984229"/>
    <w:rsid w:val="00996145"/>
    <w:rsid w:val="009961FB"/>
    <w:rsid w:val="009A11AB"/>
    <w:rsid w:val="009A1B44"/>
    <w:rsid w:val="009A2ED5"/>
    <w:rsid w:val="009A5109"/>
    <w:rsid w:val="009A64F8"/>
    <w:rsid w:val="009A6D23"/>
    <w:rsid w:val="009A7182"/>
    <w:rsid w:val="009B1CAA"/>
    <w:rsid w:val="009B3D7D"/>
    <w:rsid w:val="009B3DAC"/>
    <w:rsid w:val="009B455F"/>
    <w:rsid w:val="009B5CF1"/>
    <w:rsid w:val="009B7C2B"/>
    <w:rsid w:val="009C4FE5"/>
    <w:rsid w:val="009D36EC"/>
    <w:rsid w:val="009D4A71"/>
    <w:rsid w:val="009D5A68"/>
    <w:rsid w:val="009E566F"/>
    <w:rsid w:val="009E5E9C"/>
    <w:rsid w:val="009E6563"/>
    <w:rsid w:val="009F04CA"/>
    <w:rsid w:val="009F17A2"/>
    <w:rsid w:val="009F1DD2"/>
    <w:rsid w:val="009F4558"/>
    <w:rsid w:val="009F6591"/>
    <w:rsid w:val="009F6826"/>
    <w:rsid w:val="00A00775"/>
    <w:rsid w:val="00A01979"/>
    <w:rsid w:val="00A05CDD"/>
    <w:rsid w:val="00A163CC"/>
    <w:rsid w:val="00A2232D"/>
    <w:rsid w:val="00A255AD"/>
    <w:rsid w:val="00A256EF"/>
    <w:rsid w:val="00A257A5"/>
    <w:rsid w:val="00A26906"/>
    <w:rsid w:val="00A27E3C"/>
    <w:rsid w:val="00A3133A"/>
    <w:rsid w:val="00A31E66"/>
    <w:rsid w:val="00A354E9"/>
    <w:rsid w:val="00A3710A"/>
    <w:rsid w:val="00A376E0"/>
    <w:rsid w:val="00A40216"/>
    <w:rsid w:val="00A45781"/>
    <w:rsid w:val="00A55037"/>
    <w:rsid w:val="00A55907"/>
    <w:rsid w:val="00A55C17"/>
    <w:rsid w:val="00A56D23"/>
    <w:rsid w:val="00A608AF"/>
    <w:rsid w:val="00A61514"/>
    <w:rsid w:val="00A63DBD"/>
    <w:rsid w:val="00A6778A"/>
    <w:rsid w:val="00A71ED8"/>
    <w:rsid w:val="00A7289C"/>
    <w:rsid w:val="00A75590"/>
    <w:rsid w:val="00A76C57"/>
    <w:rsid w:val="00A77225"/>
    <w:rsid w:val="00A842B2"/>
    <w:rsid w:val="00A84826"/>
    <w:rsid w:val="00A8512F"/>
    <w:rsid w:val="00A9355C"/>
    <w:rsid w:val="00AA67CD"/>
    <w:rsid w:val="00AA7A0C"/>
    <w:rsid w:val="00AA7A4F"/>
    <w:rsid w:val="00AB4C6F"/>
    <w:rsid w:val="00AB65FC"/>
    <w:rsid w:val="00AC00BF"/>
    <w:rsid w:val="00AC3EDA"/>
    <w:rsid w:val="00AC64D6"/>
    <w:rsid w:val="00AC72CF"/>
    <w:rsid w:val="00AD0171"/>
    <w:rsid w:val="00AD460C"/>
    <w:rsid w:val="00AD61D9"/>
    <w:rsid w:val="00AE2A15"/>
    <w:rsid w:val="00AE2D70"/>
    <w:rsid w:val="00AE59E3"/>
    <w:rsid w:val="00AF2567"/>
    <w:rsid w:val="00AF4077"/>
    <w:rsid w:val="00AF6951"/>
    <w:rsid w:val="00AF7856"/>
    <w:rsid w:val="00B04FFD"/>
    <w:rsid w:val="00B0529B"/>
    <w:rsid w:val="00B06781"/>
    <w:rsid w:val="00B07279"/>
    <w:rsid w:val="00B11231"/>
    <w:rsid w:val="00B114B7"/>
    <w:rsid w:val="00B17D15"/>
    <w:rsid w:val="00B22F75"/>
    <w:rsid w:val="00B321BD"/>
    <w:rsid w:val="00B33CBB"/>
    <w:rsid w:val="00B3538A"/>
    <w:rsid w:val="00B35E7C"/>
    <w:rsid w:val="00B3669F"/>
    <w:rsid w:val="00B409FF"/>
    <w:rsid w:val="00B413F6"/>
    <w:rsid w:val="00B422E3"/>
    <w:rsid w:val="00B46AEA"/>
    <w:rsid w:val="00B46B5A"/>
    <w:rsid w:val="00B566C2"/>
    <w:rsid w:val="00B5708E"/>
    <w:rsid w:val="00B648FD"/>
    <w:rsid w:val="00B73F5B"/>
    <w:rsid w:val="00B743FB"/>
    <w:rsid w:val="00B80566"/>
    <w:rsid w:val="00B80CE2"/>
    <w:rsid w:val="00B81324"/>
    <w:rsid w:val="00B8329F"/>
    <w:rsid w:val="00B83DAD"/>
    <w:rsid w:val="00B930B1"/>
    <w:rsid w:val="00B96E2E"/>
    <w:rsid w:val="00BA29D2"/>
    <w:rsid w:val="00BA329E"/>
    <w:rsid w:val="00BA572F"/>
    <w:rsid w:val="00BB3E78"/>
    <w:rsid w:val="00BB4888"/>
    <w:rsid w:val="00BC0D15"/>
    <w:rsid w:val="00BC2067"/>
    <w:rsid w:val="00BC276A"/>
    <w:rsid w:val="00BC2FB7"/>
    <w:rsid w:val="00BC4BC3"/>
    <w:rsid w:val="00BD0BA9"/>
    <w:rsid w:val="00BD4B33"/>
    <w:rsid w:val="00BD702D"/>
    <w:rsid w:val="00BE16F0"/>
    <w:rsid w:val="00BE1DBD"/>
    <w:rsid w:val="00BE332C"/>
    <w:rsid w:val="00BE3365"/>
    <w:rsid w:val="00BE3B82"/>
    <w:rsid w:val="00BF1A13"/>
    <w:rsid w:val="00BF216E"/>
    <w:rsid w:val="00BF383E"/>
    <w:rsid w:val="00C02A8D"/>
    <w:rsid w:val="00C02AC8"/>
    <w:rsid w:val="00C12800"/>
    <w:rsid w:val="00C14A46"/>
    <w:rsid w:val="00C202E3"/>
    <w:rsid w:val="00C320AC"/>
    <w:rsid w:val="00C32C1A"/>
    <w:rsid w:val="00C33BDE"/>
    <w:rsid w:val="00C33CE1"/>
    <w:rsid w:val="00C376F5"/>
    <w:rsid w:val="00C42AF8"/>
    <w:rsid w:val="00C44FA8"/>
    <w:rsid w:val="00C458DE"/>
    <w:rsid w:val="00C45DCE"/>
    <w:rsid w:val="00C47165"/>
    <w:rsid w:val="00C51377"/>
    <w:rsid w:val="00C5139E"/>
    <w:rsid w:val="00C536E0"/>
    <w:rsid w:val="00C53AD1"/>
    <w:rsid w:val="00C562A2"/>
    <w:rsid w:val="00C57A67"/>
    <w:rsid w:val="00C61542"/>
    <w:rsid w:val="00C61A9A"/>
    <w:rsid w:val="00C61FFC"/>
    <w:rsid w:val="00C62877"/>
    <w:rsid w:val="00C630E3"/>
    <w:rsid w:val="00C638C4"/>
    <w:rsid w:val="00C63F0A"/>
    <w:rsid w:val="00C659FE"/>
    <w:rsid w:val="00C66359"/>
    <w:rsid w:val="00C70DC8"/>
    <w:rsid w:val="00C742B4"/>
    <w:rsid w:val="00C7517F"/>
    <w:rsid w:val="00C753C4"/>
    <w:rsid w:val="00C7636F"/>
    <w:rsid w:val="00C8082A"/>
    <w:rsid w:val="00C82138"/>
    <w:rsid w:val="00C84AF7"/>
    <w:rsid w:val="00C906A7"/>
    <w:rsid w:val="00C93EC4"/>
    <w:rsid w:val="00C93EFB"/>
    <w:rsid w:val="00C94482"/>
    <w:rsid w:val="00C96E10"/>
    <w:rsid w:val="00C975F8"/>
    <w:rsid w:val="00CA0426"/>
    <w:rsid w:val="00CA0D24"/>
    <w:rsid w:val="00CA1733"/>
    <w:rsid w:val="00CA2DAD"/>
    <w:rsid w:val="00CA54D5"/>
    <w:rsid w:val="00CB5E7D"/>
    <w:rsid w:val="00CC2FCA"/>
    <w:rsid w:val="00CC363E"/>
    <w:rsid w:val="00CD2F05"/>
    <w:rsid w:val="00CD45B2"/>
    <w:rsid w:val="00CE3829"/>
    <w:rsid w:val="00CE5D1C"/>
    <w:rsid w:val="00CE73F6"/>
    <w:rsid w:val="00CF6200"/>
    <w:rsid w:val="00CF6E37"/>
    <w:rsid w:val="00CF7BDD"/>
    <w:rsid w:val="00D02593"/>
    <w:rsid w:val="00D0399C"/>
    <w:rsid w:val="00D06F2A"/>
    <w:rsid w:val="00D10DA3"/>
    <w:rsid w:val="00D11EEA"/>
    <w:rsid w:val="00D1438A"/>
    <w:rsid w:val="00D15764"/>
    <w:rsid w:val="00D2134E"/>
    <w:rsid w:val="00D21AA7"/>
    <w:rsid w:val="00D22E5D"/>
    <w:rsid w:val="00D2449D"/>
    <w:rsid w:val="00D25341"/>
    <w:rsid w:val="00D255F0"/>
    <w:rsid w:val="00D34395"/>
    <w:rsid w:val="00D3748D"/>
    <w:rsid w:val="00D40E57"/>
    <w:rsid w:val="00D41446"/>
    <w:rsid w:val="00D41572"/>
    <w:rsid w:val="00D4199B"/>
    <w:rsid w:val="00D43B6E"/>
    <w:rsid w:val="00D46D43"/>
    <w:rsid w:val="00D50256"/>
    <w:rsid w:val="00D550DF"/>
    <w:rsid w:val="00D64ED0"/>
    <w:rsid w:val="00D704CF"/>
    <w:rsid w:val="00D72D31"/>
    <w:rsid w:val="00D772B6"/>
    <w:rsid w:val="00D80741"/>
    <w:rsid w:val="00D8302F"/>
    <w:rsid w:val="00D84C97"/>
    <w:rsid w:val="00D86F77"/>
    <w:rsid w:val="00D9043B"/>
    <w:rsid w:val="00D9071F"/>
    <w:rsid w:val="00D96623"/>
    <w:rsid w:val="00D969D9"/>
    <w:rsid w:val="00DA0B85"/>
    <w:rsid w:val="00DA37DE"/>
    <w:rsid w:val="00DA3852"/>
    <w:rsid w:val="00DA4143"/>
    <w:rsid w:val="00DA5629"/>
    <w:rsid w:val="00DA7A64"/>
    <w:rsid w:val="00DA7EF0"/>
    <w:rsid w:val="00DB10B6"/>
    <w:rsid w:val="00DB162D"/>
    <w:rsid w:val="00DB23BE"/>
    <w:rsid w:val="00DB4245"/>
    <w:rsid w:val="00DB47A8"/>
    <w:rsid w:val="00DB4F9E"/>
    <w:rsid w:val="00DB6E46"/>
    <w:rsid w:val="00DB7D11"/>
    <w:rsid w:val="00DC3AF1"/>
    <w:rsid w:val="00DC608E"/>
    <w:rsid w:val="00DC7B0F"/>
    <w:rsid w:val="00DD3190"/>
    <w:rsid w:val="00DD34FF"/>
    <w:rsid w:val="00DD5C3E"/>
    <w:rsid w:val="00DE66D1"/>
    <w:rsid w:val="00DF0854"/>
    <w:rsid w:val="00DF460A"/>
    <w:rsid w:val="00DF54B9"/>
    <w:rsid w:val="00DF5609"/>
    <w:rsid w:val="00DF5FE0"/>
    <w:rsid w:val="00DF743F"/>
    <w:rsid w:val="00E0348F"/>
    <w:rsid w:val="00E10150"/>
    <w:rsid w:val="00E10A2D"/>
    <w:rsid w:val="00E13E70"/>
    <w:rsid w:val="00E15921"/>
    <w:rsid w:val="00E22B4D"/>
    <w:rsid w:val="00E24DFA"/>
    <w:rsid w:val="00E26B81"/>
    <w:rsid w:val="00E279F9"/>
    <w:rsid w:val="00E27FE3"/>
    <w:rsid w:val="00E3232D"/>
    <w:rsid w:val="00E33724"/>
    <w:rsid w:val="00E44704"/>
    <w:rsid w:val="00E45CF7"/>
    <w:rsid w:val="00E64B80"/>
    <w:rsid w:val="00E677CA"/>
    <w:rsid w:val="00E73B96"/>
    <w:rsid w:val="00E743C5"/>
    <w:rsid w:val="00E74BA4"/>
    <w:rsid w:val="00E80BF2"/>
    <w:rsid w:val="00E81DA8"/>
    <w:rsid w:val="00E85809"/>
    <w:rsid w:val="00E91EFB"/>
    <w:rsid w:val="00EA3AE3"/>
    <w:rsid w:val="00EA43EA"/>
    <w:rsid w:val="00EA619C"/>
    <w:rsid w:val="00EA6EDD"/>
    <w:rsid w:val="00EB22D1"/>
    <w:rsid w:val="00EB290A"/>
    <w:rsid w:val="00EB2C1F"/>
    <w:rsid w:val="00EC567E"/>
    <w:rsid w:val="00EC7694"/>
    <w:rsid w:val="00ED3627"/>
    <w:rsid w:val="00EE5A74"/>
    <w:rsid w:val="00EE7C0B"/>
    <w:rsid w:val="00F002D9"/>
    <w:rsid w:val="00F10E79"/>
    <w:rsid w:val="00F12EF4"/>
    <w:rsid w:val="00F21C46"/>
    <w:rsid w:val="00F227E8"/>
    <w:rsid w:val="00F22E1A"/>
    <w:rsid w:val="00F268E2"/>
    <w:rsid w:val="00F329B4"/>
    <w:rsid w:val="00F3367D"/>
    <w:rsid w:val="00F36970"/>
    <w:rsid w:val="00F42755"/>
    <w:rsid w:val="00F42A53"/>
    <w:rsid w:val="00F44A6A"/>
    <w:rsid w:val="00F47263"/>
    <w:rsid w:val="00F54C33"/>
    <w:rsid w:val="00F54E4D"/>
    <w:rsid w:val="00F61DE5"/>
    <w:rsid w:val="00F624CA"/>
    <w:rsid w:val="00F72F87"/>
    <w:rsid w:val="00F73D0D"/>
    <w:rsid w:val="00F75DBA"/>
    <w:rsid w:val="00F8084B"/>
    <w:rsid w:val="00F81F04"/>
    <w:rsid w:val="00F82B7D"/>
    <w:rsid w:val="00F84D4C"/>
    <w:rsid w:val="00F866A1"/>
    <w:rsid w:val="00F879FC"/>
    <w:rsid w:val="00F93664"/>
    <w:rsid w:val="00F957FC"/>
    <w:rsid w:val="00F95910"/>
    <w:rsid w:val="00F97EAD"/>
    <w:rsid w:val="00FA24A9"/>
    <w:rsid w:val="00FA2853"/>
    <w:rsid w:val="00FA3DB9"/>
    <w:rsid w:val="00FA3F33"/>
    <w:rsid w:val="00FA51B5"/>
    <w:rsid w:val="00FA6A3F"/>
    <w:rsid w:val="00FA6ACC"/>
    <w:rsid w:val="00FB26E6"/>
    <w:rsid w:val="00FB52D8"/>
    <w:rsid w:val="00FC1174"/>
    <w:rsid w:val="00FC3D4A"/>
    <w:rsid w:val="00FC5B5F"/>
    <w:rsid w:val="00FC5F1F"/>
    <w:rsid w:val="00FD07D1"/>
    <w:rsid w:val="00FD29D5"/>
    <w:rsid w:val="00FD38C5"/>
    <w:rsid w:val="00FD59BB"/>
    <w:rsid w:val="00FD7F48"/>
    <w:rsid w:val="00FE4E62"/>
    <w:rsid w:val="00FE6F52"/>
    <w:rsid w:val="00FE7DA6"/>
    <w:rsid w:val="00FF4A56"/>
    <w:rsid w:val="00FF5090"/>
    <w:rsid w:val="00FF5E14"/>
    <w:rsid w:val="0647379C"/>
    <w:rsid w:val="07970832"/>
    <w:rsid w:val="09467DBA"/>
    <w:rsid w:val="0AD07EF6"/>
    <w:rsid w:val="0D1A7449"/>
    <w:rsid w:val="0D6F38D4"/>
    <w:rsid w:val="0DB6D510"/>
    <w:rsid w:val="0F0B0935"/>
    <w:rsid w:val="10A6D996"/>
    <w:rsid w:val="1242A9F7"/>
    <w:rsid w:val="1795B0A1"/>
    <w:rsid w:val="19318102"/>
    <w:rsid w:val="1DA73780"/>
    <w:rsid w:val="20DED842"/>
    <w:rsid w:val="2A52A4CF"/>
    <w:rsid w:val="33C921A8"/>
    <w:rsid w:val="3497EF25"/>
    <w:rsid w:val="3564F209"/>
    <w:rsid w:val="37074E2F"/>
    <w:rsid w:val="38836A6E"/>
    <w:rsid w:val="3E557CB7"/>
    <w:rsid w:val="3F528D84"/>
    <w:rsid w:val="41AECA62"/>
    <w:rsid w:val="41CBCD10"/>
    <w:rsid w:val="4476FBB8"/>
    <w:rsid w:val="4612CC19"/>
    <w:rsid w:val="47F180CA"/>
    <w:rsid w:val="5060C9B1"/>
    <w:rsid w:val="54EA9906"/>
    <w:rsid w:val="561D5072"/>
    <w:rsid w:val="5EFCC9CC"/>
    <w:rsid w:val="642F216E"/>
    <w:rsid w:val="64B08DA7"/>
    <w:rsid w:val="67AE0DE3"/>
    <w:rsid w:val="6BB3C929"/>
    <w:rsid w:val="6F70A783"/>
    <w:rsid w:val="73DF09A6"/>
    <w:rsid w:val="77E60C8F"/>
    <w:rsid w:val="78A532CC"/>
    <w:rsid w:val="7DD0B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E84A0"/>
  <w15:docId w15:val="{6DC58914-B4A7-4BF2-8475-9E0CAE3360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10047"/>
    <w:rPr>
      <w:sz w:val="24"/>
      <w:lang w:eastAsia="en-US"/>
    </w:rPr>
  </w:style>
  <w:style w:type="paragraph" w:styleId="Heading1">
    <w:name w:val="heading 1"/>
    <w:basedOn w:val="BodyText"/>
    <w:next w:val="Normal"/>
    <w:qFormat/>
    <w:rsid w:val="00A56D23"/>
    <w:pPr>
      <w:jc w:val="center"/>
      <w:outlineLvl w:val="0"/>
    </w:pPr>
    <w:rPr>
      <w:rFonts w:ascii="Arial" w:hAnsi="Arial" w:cs="Arial"/>
      <w:b/>
      <w:sz w:val="28"/>
      <w:szCs w:val="28"/>
    </w:rPr>
  </w:style>
  <w:style w:type="paragraph" w:styleId="Heading2">
    <w:name w:val="heading 2"/>
    <w:basedOn w:val="Normal"/>
    <w:next w:val="Normal"/>
    <w:qFormat/>
    <w:rsid w:val="00234A91"/>
    <w:pPr>
      <w:ind w:left="720" w:hanging="720"/>
      <w:jc w:val="both"/>
      <w:outlineLvl w:val="1"/>
    </w:pPr>
    <w:rPr>
      <w:rFonts w:ascii="Arial" w:hAnsi="Arial" w:cs="Arial"/>
      <w:b/>
      <w:bCs/>
      <w:iCs/>
      <w:sz w:val="22"/>
      <w:szCs w:val="22"/>
    </w:rPr>
  </w:style>
  <w:style w:type="paragraph" w:styleId="Heading3">
    <w:name w:val="heading 3"/>
    <w:basedOn w:val="Normal"/>
    <w:next w:val="Normal"/>
    <w:qFormat/>
    <w:rsid w:val="00234A91"/>
    <w:pPr>
      <w:ind w:left="720" w:hanging="720"/>
      <w:jc w:val="both"/>
      <w:outlineLvl w:val="2"/>
    </w:pPr>
    <w:rPr>
      <w:rFonts w:ascii="Arial" w:hAnsi="Arial" w:cs="Arial"/>
      <w:b/>
      <w:sz w:val="22"/>
      <w:szCs w:val="22"/>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hAnchor="text" w:vAnchor="text" w:y="1"/>
      <w:pBdr>
        <w:top w:val="double" w:color="auto" w:sz="6" w:space="1"/>
        <w:left w:val="double" w:color="auto" w:sz="6" w:space="1"/>
        <w:bottom w:val="double" w:color="auto" w:sz="6" w:space="1"/>
        <w:right w:val="double" w:color="auto" w:sz="6" w:space="1"/>
      </w:pBdr>
      <w:ind w:left="720"/>
      <w:jc w:val="center"/>
      <w:outlineLvl w:val="8"/>
    </w:pPr>
    <w:rPr>
      <w:b/>
      <w:i/>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uiPriority w:val="39"/>
    <w:rsid w:val="00355C3A"/>
    <w:pPr>
      <w:tabs>
        <w:tab w:val="left" w:pos="8647"/>
        <w:tab w:val="left" w:pos="8789"/>
      </w:tabs>
      <w:ind w:left="851" w:right="430"/>
    </w:pPr>
    <w:rPr>
      <w:rFonts w:ascii="Arial" w:hAnsi="Arial"/>
      <w:sz w:val="22"/>
    </w:rPr>
  </w:style>
  <w:style w:type="paragraph" w:styleId="TOC2">
    <w:name w:val="toc 2"/>
    <w:basedOn w:val="Normal"/>
    <w:next w:val="Normal"/>
    <w:autoRedefine/>
    <w:uiPriority w:val="39"/>
    <w:rsid w:val="005F2025"/>
    <w:pPr>
      <w:tabs>
        <w:tab w:val="left" w:pos="8505"/>
        <w:tab w:val="left" w:pos="8647"/>
        <w:tab w:val="left" w:pos="8789"/>
      </w:tabs>
      <w:ind w:left="851" w:right="540" w:hanging="900"/>
    </w:pPr>
    <w:rPr>
      <w:rFonts w:ascii="Arial" w:hAnsi="Arial" w:cs="Arial"/>
      <w:iCs/>
      <w:noProof/>
    </w:rPr>
  </w:style>
  <w:style w:type="paragraph" w:styleId="TOC1">
    <w:name w:val="toc 1"/>
    <w:next w:val="Normal"/>
    <w:autoRedefine/>
    <w:uiPriority w:val="39"/>
    <w:rsid w:val="005F2025"/>
    <w:pPr>
      <w:tabs>
        <w:tab w:val="left" w:leader="dot" w:pos="8646"/>
        <w:tab w:val="right" w:pos="9072"/>
      </w:tabs>
      <w:ind w:right="850"/>
    </w:pPr>
    <w:rPr>
      <w:rFonts w:ascii="Arial" w:hAnsi="Arial"/>
      <w:sz w:val="24"/>
      <w:lang w:eastAsia="en-US"/>
    </w:rPr>
  </w:style>
  <w:style w:type="paragraph" w:styleId="VALID" w:customStyle="1">
    <w:name w:val="VALID"/>
    <w:basedOn w:val="Normal"/>
    <w:pPr>
      <w:tabs>
        <w:tab w:val="left" w:pos="1080"/>
      </w:tabs>
      <w:ind w:left="1080" w:hanging="1080"/>
      <w:jc w:val="both"/>
    </w:pPr>
    <w:rPr>
      <w:rFonts w:ascii="Book Antiqua" w:hAnsi="Book Antiqua"/>
      <w:color w:val="0000FF"/>
      <w:sz w:val="22"/>
    </w:rPr>
  </w:style>
  <w:style w:type="paragraph" w:styleId="U" w:customStyle="1">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link w:val="HeaderChar"/>
    <w:pPr>
      <w:tabs>
        <w:tab w:val="center" w:pos="4153"/>
        <w:tab w:val="right" w:pos="8306"/>
      </w:tabs>
    </w:pPr>
  </w:style>
  <w:style w:type="paragraph" w:styleId="qah4" w:customStyle="1">
    <w:name w:val="qah 4"/>
    <w:basedOn w:val="Heading1"/>
  </w:style>
  <w:style w:type="paragraph" w:styleId="qah3" w:customStyle="1">
    <w:name w:val="qah 3"/>
    <w:basedOn w:val="Normal"/>
    <w:pPr>
      <w:jc w:val="both"/>
    </w:pPr>
    <w:rPr>
      <w:b/>
      <w:caps/>
      <w:sz w:val="28"/>
      <w:u w:val="single"/>
    </w:rPr>
  </w:style>
  <w:style w:type="paragraph" w:styleId="qah2" w:customStyle="1">
    <w:name w:val="qah 2"/>
    <w:basedOn w:val="Heading2"/>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AALEVEL3" w:customStyle="1">
    <w:name w:val="AA LEVEL 3"/>
    <w:basedOn w:val="Normal"/>
    <w:autoRedefine/>
    <w:rPr>
      <w:b/>
      <w:i/>
      <w:u w:val="single"/>
    </w:rPr>
  </w:style>
  <w:style w:type="paragraph" w:styleId="AAMAINBODY" w:customStyle="1">
    <w:name w:val="AA MAIN BODY"/>
    <w:basedOn w:val="Normal"/>
    <w:pPr>
      <w:ind w:left="720" w:hanging="720"/>
      <w:jc w:val="both"/>
    </w:pPr>
    <w:rPr>
      <w:sz w:val="22"/>
    </w:rPr>
  </w:style>
  <w:style w:type="paragraph" w:styleId="BodyText3">
    <w:name w:val="Body Text 3"/>
    <w:basedOn w:val="Normal"/>
    <w:rPr>
      <w:sz w:val="22"/>
    </w:rPr>
  </w:style>
  <w:style w:type="paragraph" w:styleId="qah1" w:customStyle="1">
    <w:name w:val="qah 1"/>
    <w:basedOn w:val="Normal"/>
    <w:pPr>
      <w:pBdr>
        <w:top w:val="double" w:color="auto" w:sz="4" w:space="1"/>
        <w:left w:val="double" w:color="auto" w:sz="4" w:space="4"/>
        <w:bottom w:val="double" w:color="auto" w:sz="4" w:space="1"/>
        <w:right w:val="double" w:color="auto" w:sz="4" w:space="4"/>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linesmall" w:customStyle="1">
    <w:name w:val="headlinesmall"/>
    <w:basedOn w:val="Normal"/>
    <w:pPr>
      <w:spacing w:before="100" w:beforeAutospacing="1" w:after="100" w:afterAutospacing="1"/>
    </w:pPr>
    <w:rPr>
      <w:rFonts w:ascii="Arial" w:hAnsi="Arial" w:cs="Arial"/>
      <w:b/>
      <w:bCs/>
      <w:color w:val="000000"/>
      <w:sz w:val="20"/>
    </w:rPr>
  </w:style>
  <w:style w:type="paragraph" w:styleId="main" w:customStyle="1">
    <w:name w:val="main"/>
    <w:basedOn w:val="Normal"/>
    <w:pPr>
      <w:spacing w:before="120" w:after="120"/>
      <w:jc w:val="both"/>
    </w:pPr>
    <w:rPr>
      <w:rFonts w:ascii="Arial" w:hAnsi="Arial" w:cs="Arial"/>
      <w:szCs w:val="24"/>
    </w:rPr>
  </w:style>
  <w:style w:type="paragraph" w:styleId="head" w:customStyle="1">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styleId="Martin1" w:customStyle="1">
    <w:name w:val="Martin 1"/>
    <w:basedOn w:val="Normal"/>
    <w:pPr>
      <w:tabs>
        <w:tab w:val="left" w:pos="432"/>
      </w:tabs>
      <w:spacing w:line="280" w:lineRule="atLeast"/>
    </w:pPr>
    <w:rPr>
      <w:rFonts w:ascii="Arial" w:hAnsi="Arial" w:cs="Arial"/>
      <w:w w:val="120"/>
      <w:sz w:val="18"/>
      <w:szCs w:val="24"/>
    </w:rPr>
  </w:style>
  <w:style w:type="paragraph" w:styleId="comment" w:customStyle="1">
    <w:name w:val="comment"/>
    <w:basedOn w:val="Normal"/>
    <w:pPr>
      <w:pBdr>
        <w:bottom w:val="single" w:color="auto" w:sz="8" w:space="4"/>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styleId="Default" w:customStyle="1">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styleId="Students" w:customStyle="1">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styleId="Style1" w:customStyle="1">
    <w:name w:val="Style1"/>
    <w:basedOn w:val="Normal"/>
    <w:pPr>
      <w:numPr>
        <w:numId w:val="1"/>
      </w:numPr>
      <w:spacing w:before="60" w:after="60"/>
      <w:jc w:val="both"/>
    </w:pPr>
    <w:rPr>
      <w:rFonts w:ascii="Arial" w:hAnsi="Arial" w:cs="Arial"/>
      <w:color w:val="000000"/>
      <w:sz w:val="20"/>
    </w:rPr>
  </w:style>
  <w:style w:type="paragraph" w:styleId="note" w:customStyle="1">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semiHidden/>
    <w:rsid w:val="003C42C4"/>
    <w:rPr>
      <w:vertAlign w:val="superscript"/>
    </w:rPr>
  </w:style>
  <w:style w:type="paragraph" w:styleId="ListParagraph">
    <w:name w:val="List Paragraph"/>
    <w:basedOn w:val="BodyTextIndent"/>
    <w:uiPriority w:val="34"/>
    <w:qFormat/>
    <w:rsid w:val="00A56D23"/>
    <w:pPr>
      <w:numPr>
        <w:ilvl w:val="1"/>
        <w:numId w:val="3"/>
      </w:numPr>
      <w:ind w:left="1134" w:hanging="567"/>
      <w:jc w:val="left"/>
    </w:pPr>
    <w:rPr>
      <w:rFonts w:ascii="Arial" w:hAnsi="Arial" w:cs="Arial"/>
      <w:szCs w:val="22"/>
    </w:rPr>
  </w:style>
  <w:style w:type="character" w:styleId="FooterChar" w:customStyle="1">
    <w:name w:val="Footer Char"/>
    <w:link w:val="Footer"/>
    <w:uiPriority w:val="99"/>
    <w:rsid w:val="009F6826"/>
    <w:rPr>
      <w:sz w:val="24"/>
      <w:lang w:eastAsia="en-US"/>
    </w:rPr>
  </w:style>
  <w:style w:type="character" w:styleId="BodyTextIndentChar" w:customStyle="1">
    <w:name w:val="Body Text Indent Char"/>
    <w:basedOn w:val="DefaultParagraphFont"/>
    <w:link w:val="BodyTextIndent"/>
    <w:rsid w:val="00954D66"/>
    <w:rPr>
      <w:sz w:val="22"/>
      <w:lang w:eastAsia="en-US"/>
    </w:rPr>
  </w:style>
  <w:style w:type="character" w:styleId="CommentTextChar" w:customStyle="1">
    <w:name w:val="Comment Text Char"/>
    <w:basedOn w:val="DefaultParagraphFont"/>
    <w:link w:val="CommentText"/>
    <w:uiPriority w:val="99"/>
    <w:semiHidden/>
    <w:rsid w:val="00C61FFC"/>
    <w:rPr>
      <w:lang w:eastAsia="en-US"/>
    </w:rPr>
  </w:style>
  <w:style w:type="character" w:styleId="HeaderChar" w:customStyle="1">
    <w:name w:val="Header Char"/>
    <w:basedOn w:val="DefaultParagraphFont"/>
    <w:link w:val="Header"/>
    <w:rsid w:val="005B7FC3"/>
    <w:rPr>
      <w:sz w:val="24"/>
      <w:lang w:eastAsia="en-US"/>
    </w:rPr>
  </w:style>
  <w:style w:type="character" w:styleId="UnresolvedMention">
    <w:name w:val="Unresolved Mention"/>
    <w:basedOn w:val="DefaultParagraphFont"/>
    <w:uiPriority w:val="99"/>
    <w:semiHidden/>
    <w:unhideWhenUsed/>
    <w:rsid w:val="00E0348F"/>
    <w:rPr>
      <w:color w:val="605E5C"/>
      <w:shd w:val="clear" w:color="auto" w:fill="E1DFDD"/>
    </w:rPr>
  </w:style>
  <w:style w:type="character" w:styleId="Mention">
    <w:name w:val="Mention"/>
    <w:basedOn w:val="DefaultParagraphFont"/>
    <w:uiPriority w:val="99"/>
    <w:unhideWhenUsed/>
    <w:rsid w:val="00186B05"/>
    <w:rPr>
      <w:color w:val="2B579A"/>
      <w:shd w:val="clear" w:color="auto" w:fill="E1DFDD"/>
    </w:rPr>
  </w:style>
  <w:style w:type="table" w:styleId="PlainTable1">
    <w:name w:val="Plain Table 1"/>
    <w:basedOn w:val="TableNormal"/>
    <w:uiPriority w:val="41"/>
    <w:rsid w:val="009C4FE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758091953">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orc.ac.uk/partners/657.ht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qaa.ac.uk/quality-cod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fficeforstudents.org.uk/publications/securing-student-success-regulatory-framework-for-higher-education-in-england/"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iscoveruni.gov.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e87d13-e332-4d54-a206-3274e96cf3da">
      <UserInfo>
        <DisplayName>Marie Stowell</DisplayName>
        <AccountId>19</AccountId>
        <AccountType/>
      </UserInfo>
      <UserInfo>
        <DisplayName>Teresa Nahajski</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4FE3018D5141B0AAE2716171F5AB" ma:contentTypeVersion="4" ma:contentTypeDescription="Create a new document." ma:contentTypeScope="" ma:versionID="025ed766f2fe344cdb5436705b1d1b34">
  <xsd:schema xmlns:xsd="http://www.w3.org/2001/XMLSchema" xmlns:xs="http://www.w3.org/2001/XMLSchema" xmlns:p="http://schemas.microsoft.com/office/2006/metadata/properties" xmlns:ns2="75c418fa-b8a7-4331-afc7-9a5c7858e235" xmlns:ns3="c8e87d13-e332-4d54-a206-3274e96cf3da" targetNamespace="http://schemas.microsoft.com/office/2006/metadata/properties" ma:root="true" ma:fieldsID="a40f3881d7fd76450e31fc69c34eec1f" ns2:_="" ns3:_="">
    <xsd:import namespace="75c418fa-b8a7-4331-afc7-9a5c7858e235"/>
    <xsd:import namespace="c8e87d13-e332-4d54-a206-3274e96cf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18fa-b8a7-4331-afc7-9a5c7858e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C1D5-F061-42A6-95EA-267BFAB2E2B0}">
  <ds:schemaRefs>
    <ds:schemaRef ds:uri="http://schemas.microsoft.com/office/2006/metadata/properties"/>
    <ds:schemaRef ds:uri="http://schemas.microsoft.com/office/infopath/2007/PartnerControls"/>
    <ds:schemaRef ds:uri="c8e87d13-e332-4d54-a206-3274e96cf3da"/>
  </ds:schemaRefs>
</ds:datastoreItem>
</file>

<file path=customXml/itemProps2.xml><?xml version="1.0" encoding="utf-8"?>
<ds:datastoreItem xmlns:ds="http://schemas.openxmlformats.org/officeDocument/2006/customXml" ds:itemID="{7952FAB2-A8BA-4433-868F-0E74748E9D8D}">
  <ds:schemaRefs>
    <ds:schemaRef ds:uri="http://schemas.microsoft.com/sharepoint/v3/contenttype/forms"/>
  </ds:schemaRefs>
</ds:datastoreItem>
</file>

<file path=customXml/itemProps3.xml><?xml version="1.0" encoding="utf-8"?>
<ds:datastoreItem xmlns:ds="http://schemas.openxmlformats.org/officeDocument/2006/customXml" ds:itemID="{0C097739-7B3D-43B4-9C04-67EDCC7EA21F}"/>
</file>

<file path=customXml/itemProps4.xml><?xml version="1.0" encoding="utf-8"?>
<ds:datastoreItem xmlns:ds="http://schemas.openxmlformats.org/officeDocument/2006/customXml" ds:itemID="{DF104C77-AD93-4D67-89E6-9900C28389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Darwen</dc:creator>
  <keywords/>
  <lastModifiedBy>Steph Talliss-Foster</lastModifiedBy>
  <revision>171</revision>
  <lastPrinted>2021-12-07T12:00:00.0000000Z</lastPrinted>
  <dcterms:created xsi:type="dcterms:W3CDTF">2022-06-21T10:47:00.0000000Z</dcterms:created>
  <dcterms:modified xsi:type="dcterms:W3CDTF">2022-07-22T13:59:03.5172932Z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0x0101000FD04FE3018D5141B0AAE2716171F5AB</vt:lpwstr>
  </property>
  <property fmtid="{D5CDD505-2E9C-101B-9397-08002B2CF9AE}" pid="3" name="SharedWithUsers">
    <vt:lpwstr>19;#Marie Stowell;#13;#Teresa Nahajski</vt:lpwstr>
  </property>
</Properties>
</file>