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28CB0" w14:textId="7EA7203F" w:rsidR="009A11AB" w:rsidRDefault="009A11AB" w:rsidP="60AA25D4">
      <w:pPr>
        <w:tabs>
          <w:tab w:val="num" w:pos="567"/>
        </w:tabs>
        <w:ind w:left="567" w:hanging="567"/>
        <w:jc w:val="right"/>
        <w:rPr>
          <w:rFonts w:ascii="Arial" w:hAnsi="Arial" w:cs="Arial"/>
          <w:b/>
          <w:bCs/>
          <w:sz w:val="22"/>
          <w:szCs w:val="22"/>
        </w:rPr>
      </w:pPr>
    </w:p>
    <w:p w14:paraId="0825A50C" w14:textId="061A900F" w:rsidR="00963933" w:rsidRPr="008A03AF" w:rsidRDefault="009A11AB" w:rsidP="000D0829">
      <w:pPr>
        <w:jc w:val="center"/>
        <w:rPr>
          <w:rFonts w:ascii="Arial" w:hAnsi="Arial" w:cs="Arial"/>
          <w:b/>
          <w:bCs/>
        </w:rPr>
      </w:pPr>
      <w:r w:rsidRPr="008A03AF">
        <w:rPr>
          <w:rFonts w:ascii="Arial" w:hAnsi="Arial" w:cs="Arial"/>
          <w:b/>
          <w:bCs/>
        </w:rPr>
        <w:t>Scho</w:t>
      </w:r>
      <w:r w:rsidR="00B54541" w:rsidRPr="008A03AF">
        <w:rPr>
          <w:rFonts w:ascii="Arial" w:hAnsi="Arial" w:cs="Arial"/>
          <w:b/>
          <w:bCs/>
        </w:rPr>
        <w:t xml:space="preserve">ol Annual Evaluation Report </w:t>
      </w:r>
      <w:r w:rsidR="004A4D43" w:rsidRPr="008A03AF">
        <w:rPr>
          <w:rFonts w:ascii="Arial" w:hAnsi="Arial" w:cs="Arial"/>
          <w:b/>
          <w:bCs/>
        </w:rPr>
        <w:t>for 202</w:t>
      </w:r>
      <w:r w:rsidR="00DC7E0A">
        <w:rPr>
          <w:rFonts w:ascii="Arial" w:hAnsi="Arial" w:cs="Arial"/>
          <w:b/>
          <w:bCs/>
        </w:rPr>
        <w:t>4</w:t>
      </w:r>
      <w:r w:rsidR="004A4D43" w:rsidRPr="008A03AF">
        <w:rPr>
          <w:rFonts w:ascii="Arial" w:hAnsi="Arial" w:cs="Arial"/>
          <w:b/>
          <w:bCs/>
        </w:rPr>
        <w:t>/2</w:t>
      </w:r>
      <w:r w:rsidR="00DC7E0A">
        <w:rPr>
          <w:rFonts w:ascii="Arial" w:hAnsi="Arial" w:cs="Arial"/>
          <w:b/>
          <w:bCs/>
        </w:rPr>
        <w:t>5</w:t>
      </w:r>
      <w:r w:rsidR="004A4D43" w:rsidRPr="008A03AF">
        <w:rPr>
          <w:rFonts w:ascii="Arial" w:hAnsi="Arial" w:cs="Arial"/>
          <w:b/>
          <w:bCs/>
        </w:rPr>
        <w:t xml:space="preserve"> </w:t>
      </w:r>
      <w:r w:rsidR="00A5522F" w:rsidRPr="008A03AF">
        <w:rPr>
          <w:rFonts w:ascii="Arial" w:hAnsi="Arial" w:cs="Arial"/>
          <w:b/>
          <w:bCs/>
        </w:rPr>
        <w:t>and</w:t>
      </w:r>
    </w:p>
    <w:p w14:paraId="44C5408C" w14:textId="3AC3490A" w:rsidR="00963933" w:rsidRPr="008A03AF" w:rsidRDefault="009A11AB" w:rsidP="000D0829">
      <w:pPr>
        <w:jc w:val="center"/>
        <w:rPr>
          <w:rFonts w:ascii="Arial" w:hAnsi="Arial" w:cs="Arial"/>
          <w:b/>
          <w:bCs/>
        </w:rPr>
      </w:pPr>
      <w:r w:rsidRPr="008A03AF">
        <w:rPr>
          <w:rFonts w:ascii="Arial" w:hAnsi="Arial" w:cs="Arial"/>
          <w:b/>
          <w:bCs/>
        </w:rPr>
        <w:t xml:space="preserve">Learning, Teaching and Quality Enhancement Evaluation </w:t>
      </w:r>
      <w:r w:rsidR="00A5522F" w:rsidRPr="008A03AF">
        <w:rPr>
          <w:rFonts w:ascii="Arial" w:hAnsi="Arial" w:cs="Arial"/>
          <w:b/>
          <w:bCs/>
        </w:rPr>
        <w:t xml:space="preserve">Development </w:t>
      </w:r>
      <w:r w:rsidR="003623D6" w:rsidRPr="008A03AF">
        <w:rPr>
          <w:rFonts w:ascii="Arial" w:hAnsi="Arial" w:cs="Arial"/>
          <w:b/>
          <w:bCs/>
        </w:rPr>
        <w:t>Plan</w:t>
      </w:r>
    </w:p>
    <w:p w14:paraId="280E22A9" w14:textId="200CEC76" w:rsidR="04DB1CAC" w:rsidRPr="008A03AF" w:rsidRDefault="04DB1CAC" w:rsidP="04DB1CAC">
      <w:pPr>
        <w:jc w:val="center"/>
        <w:rPr>
          <w:rFonts w:ascii="Arial" w:hAnsi="Arial" w:cs="Arial"/>
          <w:b/>
          <w:bCs/>
        </w:rPr>
      </w:pPr>
    </w:p>
    <w:p w14:paraId="52324651" w14:textId="0A4684C7" w:rsidR="00C30B76" w:rsidRPr="008A03AF" w:rsidRDefault="002431C1" w:rsidP="002431C1">
      <w:pPr>
        <w:rPr>
          <w:rFonts w:ascii="Arial" w:hAnsi="Arial" w:cs="Arial"/>
          <w:sz w:val="22"/>
          <w:szCs w:val="22"/>
        </w:rPr>
      </w:pPr>
      <w:r w:rsidRPr="008A03AF">
        <w:rPr>
          <w:rFonts w:ascii="Arial" w:hAnsi="Arial" w:cs="Arial"/>
          <w:sz w:val="22"/>
          <w:szCs w:val="22"/>
        </w:rPr>
        <w:t>The preparation</w:t>
      </w:r>
      <w:r w:rsidR="006C771C" w:rsidRPr="008A03AF">
        <w:rPr>
          <w:rFonts w:ascii="Arial" w:hAnsi="Arial" w:cs="Arial"/>
          <w:sz w:val="22"/>
          <w:szCs w:val="22"/>
        </w:rPr>
        <w:t xml:space="preserve"> </w:t>
      </w:r>
      <w:r w:rsidRPr="008A03AF">
        <w:rPr>
          <w:rFonts w:ascii="Arial" w:hAnsi="Arial" w:cs="Arial"/>
          <w:sz w:val="22"/>
          <w:szCs w:val="22"/>
        </w:rPr>
        <w:t xml:space="preserve">and subsequent discussion of the School Learning, Teaching and Quality Enhancement Evaluation and Development Plan should enable the </w:t>
      </w:r>
      <w:r w:rsidR="006C771C" w:rsidRPr="008A03AF">
        <w:rPr>
          <w:rFonts w:ascii="Arial" w:hAnsi="Arial" w:cs="Arial"/>
          <w:sz w:val="22"/>
          <w:szCs w:val="22"/>
        </w:rPr>
        <w:t>School</w:t>
      </w:r>
      <w:r w:rsidRPr="008A03AF">
        <w:rPr>
          <w:rFonts w:ascii="Arial" w:hAnsi="Arial" w:cs="Arial"/>
          <w:sz w:val="22"/>
          <w:szCs w:val="22"/>
        </w:rPr>
        <w:t xml:space="preserve"> to evaluate the academic health of programmes, identify priorities for action and good practice. </w:t>
      </w:r>
    </w:p>
    <w:p w14:paraId="4AEF4719" w14:textId="1D3450DF" w:rsidR="002431C1" w:rsidRPr="008A03AF" w:rsidRDefault="002431C1" w:rsidP="79BBAF6A">
      <w:pPr>
        <w:rPr>
          <w:rFonts w:ascii="Arial" w:hAnsi="Arial" w:cs="Arial"/>
          <w:szCs w:val="24"/>
        </w:rPr>
      </w:pPr>
    </w:p>
    <w:p w14:paraId="0B78D996" w14:textId="618A21B7" w:rsidR="002431C1" w:rsidRPr="008A03AF" w:rsidRDefault="00034C51" w:rsidP="00832429">
      <w:pPr>
        <w:rPr>
          <w:rFonts w:ascii="Arial" w:hAnsi="Arial" w:cs="Arial"/>
          <w:sz w:val="22"/>
          <w:szCs w:val="22"/>
        </w:rPr>
      </w:pPr>
      <w:r w:rsidRPr="008A03AF">
        <w:rPr>
          <w:rFonts w:ascii="Arial" w:hAnsi="Arial" w:cs="Arial"/>
          <w:sz w:val="22"/>
          <w:szCs w:val="22"/>
        </w:rPr>
        <w:t>The Annual Evaluation process takes an evidence-based approach to action planning. The value of this process lies in all participants taking an honest, reflective and evaluative approach</w:t>
      </w:r>
      <w:r w:rsidR="00227ECB" w:rsidRPr="008A03AF">
        <w:rPr>
          <w:rFonts w:ascii="Arial" w:hAnsi="Arial" w:cs="Arial"/>
          <w:sz w:val="22"/>
          <w:szCs w:val="22"/>
        </w:rPr>
        <w:t xml:space="preserve"> to a range of evidence that includes metrics, external examiner and student feedback</w:t>
      </w:r>
      <w:r w:rsidRPr="008A03AF">
        <w:rPr>
          <w:rFonts w:ascii="Arial" w:hAnsi="Arial" w:cs="Arial"/>
          <w:sz w:val="22"/>
          <w:szCs w:val="22"/>
        </w:rPr>
        <w:t xml:space="preserve">. </w:t>
      </w:r>
    </w:p>
    <w:p w14:paraId="2A15F3EF" w14:textId="139E62A8" w:rsidR="79BBAF6A" w:rsidRPr="008A03AF" w:rsidRDefault="79BBAF6A" w:rsidP="79BBAF6A">
      <w:pPr>
        <w:rPr>
          <w:rFonts w:ascii="Arial" w:hAnsi="Arial" w:cs="Arial"/>
          <w:szCs w:val="24"/>
        </w:rPr>
      </w:pPr>
    </w:p>
    <w:p w14:paraId="1AD30994" w14:textId="5E0A800E" w:rsidR="00D521F6" w:rsidRPr="008A03AF" w:rsidRDefault="00D521F6" w:rsidP="00D521F6">
      <w:pPr>
        <w:rPr>
          <w:rFonts w:ascii="Arial" w:hAnsi="Arial" w:cs="Arial"/>
          <w:sz w:val="22"/>
          <w:szCs w:val="22"/>
        </w:rPr>
      </w:pPr>
      <w:r w:rsidRPr="75952F3A">
        <w:rPr>
          <w:rFonts w:ascii="Arial" w:hAnsi="Arial" w:cs="Arial"/>
          <w:sz w:val="22"/>
          <w:szCs w:val="22"/>
        </w:rPr>
        <w:t>The Head of School and School Senior Leaders</w:t>
      </w:r>
      <w:r w:rsidR="003A798C" w:rsidRPr="75952F3A">
        <w:rPr>
          <w:rFonts w:ascii="Arial" w:hAnsi="Arial" w:cs="Arial"/>
          <w:sz w:val="22"/>
          <w:szCs w:val="22"/>
        </w:rPr>
        <w:t>hip Team (including the College Director LTQE</w:t>
      </w:r>
      <w:r w:rsidR="0C30186A" w:rsidRPr="75952F3A">
        <w:rPr>
          <w:rFonts w:ascii="Arial" w:hAnsi="Arial" w:cs="Arial"/>
          <w:sz w:val="22"/>
          <w:szCs w:val="22"/>
        </w:rPr>
        <w:t xml:space="preserve"> where relevant</w:t>
      </w:r>
      <w:r w:rsidR="003A798C" w:rsidRPr="75952F3A">
        <w:rPr>
          <w:rFonts w:ascii="Arial" w:hAnsi="Arial" w:cs="Arial"/>
          <w:sz w:val="22"/>
          <w:szCs w:val="22"/>
        </w:rPr>
        <w:t xml:space="preserve">) </w:t>
      </w:r>
      <w:r w:rsidRPr="75952F3A">
        <w:rPr>
          <w:rFonts w:ascii="Arial" w:hAnsi="Arial" w:cs="Arial"/>
          <w:sz w:val="22"/>
          <w:szCs w:val="22"/>
        </w:rPr>
        <w:t>should take responsibility for the Evaluation and Development Plan.</w:t>
      </w:r>
      <w:r w:rsidR="003A798C" w:rsidRPr="75952F3A">
        <w:rPr>
          <w:rFonts w:ascii="Arial" w:hAnsi="Arial" w:cs="Arial"/>
          <w:sz w:val="22"/>
          <w:szCs w:val="22"/>
        </w:rPr>
        <w:t xml:space="preserve"> Schools do not need </w:t>
      </w:r>
      <w:r w:rsidRPr="75952F3A">
        <w:rPr>
          <w:rFonts w:ascii="Arial" w:hAnsi="Arial" w:cs="Arial"/>
          <w:sz w:val="22"/>
          <w:szCs w:val="22"/>
        </w:rPr>
        <w:t>to wait for course AERs before working on</w:t>
      </w:r>
      <w:r w:rsidR="39245462" w:rsidRPr="75952F3A">
        <w:rPr>
          <w:rFonts w:ascii="Arial" w:hAnsi="Arial" w:cs="Arial"/>
          <w:sz w:val="22"/>
          <w:szCs w:val="22"/>
        </w:rPr>
        <w:t xml:space="preserve"> the</w:t>
      </w:r>
      <w:r w:rsidRPr="75952F3A">
        <w:rPr>
          <w:rFonts w:ascii="Arial" w:hAnsi="Arial" w:cs="Arial"/>
          <w:sz w:val="22"/>
          <w:szCs w:val="22"/>
        </w:rPr>
        <w:t xml:space="preserve"> Evaluation and Development Plan.</w:t>
      </w:r>
    </w:p>
    <w:p w14:paraId="5153C1FA" w14:textId="77777777" w:rsidR="00D521F6" w:rsidRPr="008A03AF" w:rsidRDefault="00D521F6" w:rsidP="00D521F6">
      <w:pPr>
        <w:rPr>
          <w:rFonts w:ascii="Arial" w:hAnsi="Arial" w:cs="Arial"/>
          <w:color w:val="1F497D"/>
          <w:sz w:val="22"/>
          <w:szCs w:val="22"/>
        </w:rPr>
      </w:pPr>
    </w:p>
    <w:p w14:paraId="3C5E9D94" w14:textId="6B528751" w:rsidR="00D521F6" w:rsidRPr="008A03AF" w:rsidRDefault="00D521F6" w:rsidP="00D521F6">
      <w:pPr>
        <w:rPr>
          <w:rFonts w:ascii="Arial" w:hAnsi="Arial" w:cs="Arial"/>
          <w:sz w:val="22"/>
          <w:szCs w:val="22"/>
        </w:rPr>
      </w:pPr>
      <w:r w:rsidRPr="008A03AF">
        <w:rPr>
          <w:rFonts w:ascii="Arial" w:hAnsi="Arial" w:cs="Arial"/>
          <w:sz w:val="22"/>
          <w:szCs w:val="22"/>
        </w:rPr>
        <w:t xml:space="preserve">Schools </w:t>
      </w:r>
      <w:r w:rsidR="003A798C" w:rsidRPr="008A03AF">
        <w:rPr>
          <w:rFonts w:ascii="Arial" w:hAnsi="Arial" w:cs="Arial"/>
          <w:sz w:val="22"/>
          <w:szCs w:val="22"/>
        </w:rPr>
        <w:t xml:space="preserve">should </w:t>
      </w:r>
      <w:r w:rsidRPr="008A03AF">
        <w:rPr>
          <w:rFonts w:ascii="Arial" w:hAnsi="Arial" w:cs="Arial"/>
          <w:sz w:val="22"/>
          <w:szCs w:val="22"/>
        </w:rPr>
        <w:t>use the following evidence base as the primary source for compiling the</w:t>
      </w:r>
      <w:r w:rsidR="003A798C" w:rsidRPr="008A03AF">
        <w:rPr>
          <w:rFonts w:ascii="Arial" w:hAnsi="Arial" w:cs="Arial"/>
          <w:sz w:val="22"/>
          <w:szCs w:val="22"/>
        </w:rPr>
        <w:t xml:space="preserve"> </w:t>
      </w:r>
      <w:r w:rsidRPr="008A03AF">
        <w:rPr>
          <w:rFonts w:ascii="Arial" w:hAnsi="Arial" w:cs="Arial"/>
          <w:sz w:val="22"/>
          <w:szCs w:val="22"/>
        </w:rPr>
        <w:t>Evaluation and Development Plan:</w:t>
      </w:r>
    </w:p>
    <w:p w14:paraId="6A4F6D0C" w14:textId="771CF1DA" w:rsidR="00E9579B" w:rsidRPr="008A03AF" w:rsidRDefault="00E9579B" w:rsidP="009A4E28">
      <w:pPr>
        <w:pStyle w:val="ListParagraph"/>
        <w:numPr>
          <w:ilvl w:val="0"/>
          <w:numId w:val="22"/>
        </w:numPr>
        <w:ind w:left="1134" w:hanging="567"/>
        <w:rPr>
          <w:rFonts w:ascii="Arial" w:hAnsi="Arial" w:cs="Arial"/>
          <w:sz w:val="22"/>
          <w:szCs w:val="22"/>
        </w:rPr>
      </w:pPr>
      <w:r w:rsidRPr="008A03AF">
        <w:rPr>
          <w:rFonts w:ascii="Arial" w:hAnsi="Arial" w:cs="Arial"/>
          <w:sz w:val="22"/>
          <w:szCs w:val="22"/>
        </w:rPr>
        <w:t>OfS B3 metrics for subjects related to School in terms of continuation, completion and progression: distance from threshold and distance from benchmark</w:t>
      </w:r>
    </w:p>
    <w:p w14:paraId="14D00DD6" w14:textId="0EA920E7" w:rsidR="00D521F6" w:rsidRPr="008A03AF" w:rsidRDefault="00D521F6" w:rsidP="009A4E28">
      <w:pPr>
        <w:pStyle w:val="ListParagraph"/>
        <w:numPr>
          <w:ilvl w:val="0"/>
          <w:numId w:val="22"/>
        </w:numPr>
        <w:ind w:left="1134" w:hanging="567"/>
        <w:rPr>
          <w:rFonts w:ascii="Arial" w:hAnsi="Arial" w:cs="Arial"/>
          <w:sz w:val="22"/>
          <w:szCs w:val="22"/>
        </w:rPr>
      </w:pPr>
      <w:r w:rsidRPr="008A03AF">
        <w:rPr>
          <w:rFonts w:ascii="Arial" w:hAnsi="Arial" w:cs="Arial"/>
          <w:sz w:val="22"/>
          <w:szCs w:val="22"/>
        </w:rPr>
        <w:t>Statistical data</w:t>
      </w:r>
      <w:r w:rsidR="00370B8C" w:rsidRPr="008A03AF">
        <w:rPr>
          <w:rFonts w:ascii="Arial" w:hAnsi="Arial" w:cs="Arial"/>
          <w:sz w:val="22"/>
          <w:szCs w:val="22"/>
        </w:rPr>
        <w:t xml:space="preserve"> related to key performance indicators at School and course level (externally benchmarked where possible)</w:t>
      </w:r>
      <w:r w:rsidR="00E9579B" w:rsidRPr="008A03AF">
        <w:rPr>
          <w:rFonts w:ascii="Arial" w:hAnsi="Arial" w:cs="Arial"/>
          <w:sz w:val="22"/>
          <w:szCs w:val="22"/>
        </w:rPr>
        <w:t xml:space="preserve"> to inform evaluation against headings of this report</w:t>
      </w:r>
    </w:p>
    <w:p w14:paraId="0CAF80C5" w14:textId="45662919" w:rsidR="00D521F6" w:rsidRPr="008A03AF" w:rsidRDefault="00D521F6" w:rsidP="009A4E28">
      <w:pPr>
        <w:pStyle w:val="ListParagraph"/>
        <w:numPr>
          <w:ilvl w:val="0"/>
          <w:numId w:val="22"/>
        </w:numPr>
        <w:ind w:left="1134" w:hanging="567"/>
        <w:rPr>
          <w:rFonts w:ascii="Arial" w:hAnsi="Arial" w:cs="Arial"/>
          <w:sz w:val="22"/>
          <w:szCs w:val="22"/>
        </w:rPr>
      </w:pPr>
      <w:r w:rsidRPr="008A03AF">
        <w:rPr>
          <w:rFonts w:ascii="Arial" w:hAnsi="Arial" w:cs="Arial"/>
          <w:sz w:val="22"/>
          <w:szCs w:val="22"/>
        </w:rPr>
        <w:t>Student feedback, including module evaluation, CES and NSS response rates and outcomes</w:t>
      </w:r>
    </w:p>
    <w:p w14:paraId="03ECFE4C" w14:textId="5A7539FF" w:rsidR="00370B8C" w:rsidRPr="008A03AF" w:rsidRDefault="00370B8C" w:rsidP="009A4E28">
      <w:pPr>
        <w:pStyle w:val="ListParagraph"/>
        <w:numPr>
          <w:ilvl w:val="0"/>
          <w:numId w:val="22"/>
        </w:numPr>
        <w:ind w:left="1134" w:hanging="567"/>
        <w:rPr>
          <w:rFonts w:ascii="Arial" w:hAnsi="Arial" w:cs="Arial"/>
          <w:sz w:val="22"/>
          <w:szCs w:val="22"/>
        </w:rPr>
      </w:pPr>
      <w:r w:rsidRPr="008A03AF">
        <w:rPr>
          <w:rFonts w:ascii="Arial" w:hAnsi="Arial" w:cs="Arial"/>
          <w:sz w:val="22"/>
          <w:szCs w:val="22"/>
        </w:rPr>
        <w:t xml:space="preserve">External examiner, PSRB, Link Tutor and other external reports – </w:t>
      </w:r>
      <w:r w:rsidR="00527BEB" w:rsidRPr="008A03AF">
        <w:rPr>
          <w:rFonts w:ascii="Arial" w:hAnsi="Arial" w:cs="Arial"/>
          <w:sz w:val="22"/>
          <w:szCs w:val="22"/>
        </w:rPr>
        <w:t>e.g.</w:t>
      </w:r>
      <w:r w:rsidRPr="008A03AF">
        <w:rPr>
          <w:rFonts w:ascii="Arial" w:hAnsi="Arial" w:cs="Arial"/>
          <w:sz w:val="22"/>
          <w:szCs w:val="22"/>
        </w:rPr>
        <w:t xml:space="preserve"> from employers</w:t>
      </w:r>
    </w:p>
    <w:p w14:paraId="7F1857C5" w14:textId="0068D3BD" w:rsidR="00D521F6" w:rsidRPr="008A03AF" w:rsidRDefault="00370B8C" w:rsidP="009A4E28">
      <w:pPr>
        <w:pStyle w:val="ListParagraph"/>
        <w:numPr>
          <w:ilvl w:val="0"/>
          <w:numId w:val="22"/>
        </w:numPr>
        <w:ind w:left="1134" w:hanging="567"/>
        <w:rPr>
          <w:rFonts w:ascii="Arial" w:hAnsi="Arial" w:cs="Arial"/>
          <w:sz w:val="22"/>
          <w:szCs w:val="22"/>
        </w:rPr>
      </w:pPr>
      <w:r w:rsidRPr="008A03AF">
        <w:rPr>
          <w:rFonts w:ascii="Arial" w:hAnsi="Arial" w:cs="Arial"/>
          <w:sz w:val="22"/>
          <w:szCs w:val="22"/>
        </w:rPr>
        <w:t xml:space="preserve">Impact of developmental and enhancement activity, including PSRT </w:t>
      </w:r>
    </w:p>
    <w:p w14:paraId="6626404D" w14:textId="03FF82D2" w:rsidR="002431C1" w:rsidRPr="008A03AF" w:rsidRDefault="002431C1" w:rsidP="00832429">
      <w:pPr>
        <w:rPr>
          <w:rFonts w:ascii="Arial" w:hAnsi="Arial" w:cs="Arial"/>
          <w:color w:val="1F497D"/>
          <w:sz w:val="22"/>
          <w:szCs w:val="22"/>
        </w:rPr>
      </w:pPr>
    </w:p>
    <w:p w14:paraId="7C4A5A73" w14:textId="56CB9A60" w:rsidR="00D521F6" w:rsidRPr="008A03AF" w:rsidRDefault="00D521F6" w:rsidP="00D521F6">
      <w:pPr>
        <w:rPr>
          <w:rFonts w:ascii="Arial" w:hAnsi="Arial" w:cs="Arial"/>
          <w:sz w:val="22"/>
          <w:szCs w:val="22"/>
        </w:rPr>
      </w:pPr>
      <w:r w:rsidRPr="75952F3A">
        <w:rPr>
          <w:rFonts w:ascii="Arial" w:hAnsi="Arial" w:cs="Arial"/>
          <w:sz w:val="22"/>
          <w:szCs w:val="22"/>
        </w:rPr>
        <w:t>It is not expected that</w:t>
      </w:r>
      <w:r w:rsidR="006C771C" w:rsidRPr="75952F3A">
        <w:rPr>
          <w:rFonts w:ascii="Arial" w:hAnsi="Arial" w:cs="Arial"/>
          <w:sz w:val="22"/>
          <w:szCs w:val="22"/>
        </w:rPr>
        <w:t xml:space="preserve"> </w:t>
      </w:r>
      <w:r w:rsidRPr="75952F3A">
        <w:rPr>
          <w:rFonts w:ascii="Arial" w:hAnsi="Arial" w:cs="Arial"/>
          <w:sz w:val="22"/>
          <w:szCs w:val="22"/>
        </w:rPr>
        <w:t>reference to Course Annual Evaluation Report</w:t>
      </w:r>
      <w:r w:rsidR="00227ECB" w:rsidRPr="75952F3A">
        <w:rPr>
          <w:rFonts w:ascii="Arial" w:hAnsi="Arial" w:cs="Arial"/>
          <w:sz w:val="22"/>
          <w:szCs w:val="22"/>
        </w:rPr>
        <w:t>s</w:t>
      </w:r>
      <w:r w:rsidRPr="75952F3A">
        <w:rPr>
          <w:rFonts w:ascii="Arial" w:hAnsi="Arial" w:cs="Arial"/>
          <w:sz w:val="22"/>
          <w:szCs w:val="22"/>
        </w:rPr>
        <w:t xml:space="preserve"> is made in the Evaluation and Development Plan,</w:t>
      </w:r>
      <w:r w:rsidR="006C771C" w:rsidRPr="75952F3A">
        <w:rPr>
          <w:rFonts w:ascii="Arial" w:hAnsi="Arial" w:cs="Arial"/>
          <w:sz w:val="22"/>
          <w:szCs w:val="22"/>
        </w:rPr>
        <w:t xml:space="preserve"> </w:t>
      </w:r>
      <w:r w:rsidRPr="75952F3A">
        <w:rPr>
          <w:rFonts w:ascii="Arial" w:hAnsi="Arial" w:cs="Arial"/>
          <w:sz w:val="22"/>
          <w:szCs w:val="22"/>
        </w:rPr>
        <w:t xml:space="preserve">although attention </w:t>
      </w:r>
      <w:r w:rsidR="00227ECB" w:rsidRPr="75952F3A">
        <w:rPr>
          <w:rFonts w:ascii="Arial" w:hAnsi="Arial" w:cs="Arial"/>
          <w:sz w:val="22"/>
          <w:szCs w:val="22"/>
        </w:rPr>
        <w:t>may</w:t>
      </w:r>
      <w:r w:rsidRPr="75952F3A">
        <w:rPr>
          <w:rFonts w:ascii="Arial" w:hAnsi="Arial" w:cs="Arial"/>
          <w:sz w:val="22"/>
          <w:szCs w:val="22"/>
        </w:rPr>
        <w:t xml:space="preserve"> be drawn to excellent performance or courses where there</w:t>
      </w:r>
      <w:r w:rsidR="006C771C" w:rsidRPr="75952F3A">
        <w:rPr>
          <w:rFonts w:ascii="Arial" w:hAnsi="Arial" w:cs="Arial"/>
          <w:sz w:val="22"/>
          <w:szCs w:val="22"/>
        </w:rPr>
        <w:t xml:space="preserve"> </w:t>
      </w:r>
      <w:r w:rsidRPr="75952F3A">
        <w:rPr>
          <w:rFonts w:ascii="Arial" w:hAnsi="Arial" w:cs="Arial"/>
          <w:sz w:val="22"/>
          <w:szCs w:val="22"/>
        </w:rPr>
        <w:t xml:space="preserve">may be </w:t>
      </w:r>
      <w:r w:rsidR="00227ECB" w:rsidRPr="75952F3A">
        <w:rPr>
          <w:rFonts w:ascii="Arial" w:hAnsi="Arial" w:cs="Arial"/>
          <w:sz w:val="22"/>
          <w:szCs w:val="22"/>
        </w:rPr>
        <w:t xml:space="preserve">significant </w:t>
      </w:r>
      <w:r w:rsidRPr="75952F3A">
        <w:rPr>
          <w:rFonts w:ascii="Arial" w:hAnsi="Arial" w:cs="Arial"/>
          <w:sz w:val="22"/>
          <w:szCs w:val="22"/>
        </w:rPr>
        <w:t xml:space="preserve">challenges or issues. </w:t>
      </w:r>
      <w:r w:rsidR="009A4E28" w:rsidRPr="75952F3A">
        <w:rPr>
          <w:rFonts w:ascii="Arial" w:hAnsi="Arial" w:cs="Arial"/>
          <w:sz w:val="22"/>
          <w:szCs w:val="22"/>
        </w:rPr>
        <w:t xml:space="preserve"> </w:t>
      </w:r>
      <w:r w:rsidRPr="75952F3A">
        <w:rPr>
          <w:rFonts w:ascii="Arial" w:hAnsi="Arial" w:cs="Arial"/>
          <w:sz w:val="22"/>
          <w:szCs w:val="22"/>
        </w:rPr>
        <w:t>The emphasis is on managing risk and</w:t>
      </w:r>
      <w:r w:rsidR="006C771C" w:rsidRPr="75952F3A">
        <w:rPr>
          <w:rFonts w:ascii="Arial" w:hAnsi="Arial" w:cs="Arial"/>
          <w:sz w:val="22"/>
          <w:szCs w:val="22"/>
        </w:rPr>
        <w:t xml:space="preserve"> </w:t>
      </w:r>
      <w:r w:rsidRPr="75952F3A">
        <w:rPr>
          <w:rFonts w:ascii="Arial" w:hAnsi="Arial" w:cs="Arial"/>
          <w:sz w:val="22"/>
          <w:szCs w:val="22"/>
        </w:rPr>
        <w:t>planning for continuous improvement.</w:t>
      </w:r>
      <w:r w:rsidR="00227ECB" w:rsidRPr="75952F3A">
        <w:rPr>
          <w:rFonts w:ascii="Arial" w:hAnsi="Arial" w:cs="Arial"/>
          <w:sz w:val="22"/>
          <w:szCs w:val="22"/>
        </w:rPr>
        <w:t xml:space="preserve">  </w:t>
      </w:r>
    </w:p>
    <w:p w14:paraId="2EB5A3F9" w14:textId="09604D12" w:rsidR="00227ECB" w:rsidRPr="008A03AF" w:rsidRDefault="00227ECB" w:rsidP="00D521F6">
      <w:pPr>
        <w:rPr>
          <w:rFonts w:ascii="Arial" w:hAnsi="Arial" w:cs="Arial"/>
          <w:sz w:val="22"/>
          <w:szCs w:val="22"/>
        </w:rPr>
      </w:pPr>
    </w:p>
    <w:p w14:paraId="4E795533" w14:textId="4B5B6BED" w:rsidR="00227ECB" w:rsidRPr="008A03AF" w:rsidRDefault="00227ECB" w:rsidP="00D521F6">
      <w:pPr>
        <w:rPr>
          <w:rFonts w:ascii="Arial" w:hAnsi="Arial" w:cs="Arial"/>
          <w:sz w:val="22"/>
          <w:szCs w:val="22"/>
        </w:rPr>
      </w:pPr>
      <w:r w:rsidRPr="008A03AF">
        <w:rPr>
          <w:rFonts w:ascii="Arial" w:hAnsi="Arial" w:cs="Arial"/>
          <w:sz w:val="22"/>
          <w:szCs w:val="22"/>
        </w:rPr>
        <w:t>The Evaluation and Development Plan should also address how the University Learning and Teaching Strategy and associated development priorities will be take</w:t>
      </w:r>
      <w:r w:rsidR="00527BEB" w:rsidRPr="008A03AF">
        <w:rPr>
          <w:rFonts w:ascii="Arial" w:hAnsi="Arial" w:cs="Arial"/>
          <w:sz w:val="22"/>
          <w:szCs w:val="22"/>
        </w:rPr>
        <w:t>n</w:t>
      </w:r>
      <w:r w:rsidRPr="008A03AF">
        <w:rPr>
          <w:rFonts w:ascii="Arial" w:hAnsi="Arial" w:cs="Arial"/>
          <w:sz w:val="22"/>
          <w:szCs w:val="22"/>
        </w:rPr>
        <w:t xml:space="preserve"> forward.  This means that there is a single integrated action plan for the School.</w:t>
      </w:r>
    </w:p>
    <w:p w14:paraId="70D70C54" w14:textId="455ED65D" w:rsidR="00D521F6" w:rsidRPr="008A03AF" w:rsidRDefault="00D521F6" w:rsidP="00832429">
      <w:pPr>
        <w:rPr>
          <w:rFonts w:ascii="Arial" w:hAnsi="Arial" w:cs="Arial"/>
          <w:sz w:val="22"/>
          <w:szCs w:val="22"/>
        </w:rPr>
      </w:pPr>
    </w:p>
    <w:p w14:paraId="31C35314" w14:textId="6E359C88" w:rsidR="00E9579B" w:rsidRPr="008A03AF" w:rsidRDefault="00360641" w:rsidP="79BBAF6A">
      <w:pPr>
        <w:rPr>
          <w:rFonts w:ascii="Arial" w:hAnsi="Arial" w:cs="Arial"/>
          <w:sz w:val="22"/>
          <w:szCs w:val="22"/>
        </w:rPr>
      </w:pPr>
      <w:r w:rsidRPr="75952F3A">
        <w:rPr>
          <w:rFonts w:ascii="Arial" w:hAnsi="Arial" w:cs="Arial"/>
          <w:sz w:val="22"/>
          <w:szCs w:val="22"/>
        </w:rPr>
        <w:t>For each of the headings below a short statement of</w:t>
      </w:r>
      <w:r w:rsidR="006C771C" w:rsidRPr="75952F3A">
        <w:rPr>
          <w:rFonts w:ascii="Arial" w:hAnsi="Arial" w:cs="Arial"/>
          <w:sz w:val="22"/>
          <w:szCs w:val="22"/>
        </w:rPr>
        <w:t xml:space="preserve"> </w:t>
      </w:r>
      <w:r w:rsidRPr="75952F3A">
        <w:rPr>
          <w:rFonts w:ascii="Arial" w:hAnsi="Arial" w:cs="Arial"/>
          <w:sz w:val="22"/>
          <w:szCs w:val="22"/>
        </w:rPr>
        <w:t xml:space="preserve">evaluation together with planned School level developments should be provided.  </w:t>
      </w:r>
      <w:r w:rsidR="00E9579B" w:rsidRPr="75952F3A">
        <w:rPr>
          <w:rFonts w:ascii="Arial" w:hAnsi="Arial" w:cs="Arial"/>
          <w:sz w:val="22"/>
          <w:szCs w:val="22"/>
        </w:rPr>
        <w:t xml:space="preserve">It is suggested that you use bullets and avoid describing data trends </w:t>
      </w:r>
      <w:proofErr w:type="gramStart"/>
      <w:r w:rsidR="00E9579B" w:rsidRPr="75952F3A">
        <w:rPr>
          <w:rFonts w:ascii="Arial" w:hAnsi="Arial" w:cs="Arial"/>
          <w:sz w:val="22"/>
          <w:szCs w:val="22"/>
        </w:rPr>
        <w:t>etc, but</w:t>
      </w:r>
      <w:proofErr w:type="gramEnd"/>
      <w:r w:rsidR="00E9579B" w:rsidRPr="75952F3A">
        <w:rPr>
          <w:rFonts w:ascii="Arial" w:hAnsi="Arial" w:cs="Arial"/>
          <w:sz w:val="22"/>
          <w:szCs w:val="22"/>
        </w:rPr>
        <w:t xml:space="preserve"> identify where there is outstanding achievement or a need for improvement action.  </w:t>
      </w:r>
    </w:p>
    <w:p w14:paraId="66F50E89" w14:textId="77777777" w:rsidR="00E9579B" w:rsidRPr="008A03AF" w:rsidRDefault="00E9579B" w:rsidP="79BBAF6A">
      <w:pPr>
        <w:rPr>
          <w:rFonts w:ascii="Arial" w:hAnsi="Arial" w:cs="Arial"/>
          <w:sz w:val="22"/>
          <w:szCs w:val="22"/>
        </w:rPr>
      </w:pPr>
    </w:p>
    <w:p w14:paraId="233F2E65" w14:textId="0C3693E0" w:rsidR="00360641" w:rsidRPr="008A03AF" w:rsidRDefault="00E9579B" w:rsidP="79BBAF6A">
      <w:pPr>
        <w:rPr>
          <w:rFonts w:ascii="Arial" w:hAnsi="Arial" w:cs="Arial"/>
          <w:sz w:val="22"/>
          <w:szCs w:val="22"/>
        </w:rPr>
      </w:pPr>
      <w:r w:rsidRPr="75952F3A">
        <w:rPr>
          <w:rFonts w:ascii="Arial" w:hAnsi="Arial" w:cs="Arial"/>
          <w:sz w:val="22"/>
          <w:szCs w:val="22"/>
        </w:rPr>
        <w:t xml:space="preserve">For the </w:t>
      </w:r>
      <w:r w:rsidR="006A5D92" w:rsidRPr="75952F3A">
        <w:rPr>
          <w:rFonts w:ascii="Arial" w:hAnsi="Arial" w:cs="Arial"/>
          <w:sz w:val="22"/>
          <w:szCs w:val="22"/>
        </w:rPr>
        <w:t xml:space="preserve">development </w:t>
      </w:r>
      <w:r w:rsidRPr="75952F3A">
        <w:rPr>
          <w:rFonts w:ascii="Arial" w:hAnsi="Arial" w:cs="Arial"/>
          <w:sz w:val="22"/>
          <w:szCs w:val="22"/>
        </w:rPr>
        <w:t>plan, s</w:t>
      </w:r>
      <w:r w:rsidR="00360641" w:rsidRPr="75952F3A">
        <w:rPr>
          <w:rFonts w:ascii="Arial" w:hAnsi="Arial" w:cs="Arial"/>
          <w:sz w:val="22"/>
          <w:szCs w:val="22"/>
        </w:rPr>
        <w:t>pecific actions</w:t>
      </w:r>
      <w:r w:rsidR="006C771C" w:rsidRPr="75952F3A">
        <w:rPr>
          <w:rFonts w:ascii="Arial" w:hAnsi="Arial" w:cs="Arial"/>
          <w:sz w:val="22"/>
          <w:szCs w:val="22"/>
        </w:rPr>
        <w:t xml:space="preserve"> </w:t>
      </w:r>
      <w:r w:rsidR="00360641" w:rsidRPr="75952F3A">
        <w:rPr>
          <w:rFonts w:ascii="Arial" w:hAnsi="Arial" w:cs="Arial"/>
          <w:sz w:val="22"/>
          <w:szCs w:val="22"/>
        </w:rPr>
        <w:t>should be identified, indicating who is responsible, the key dates/milestones for</w:t>
      </w:r>
      <w:r w:rsidR="006C771C" w:rsidRPr="75952F3A">
        <w:rPr>
          <w:rFonts w:ascii="Arial" w:hAnsi="Arial" w:cs="Arial"/>
          <w:sz w:val="22"/>
          <w:szCs w:val="22"/>
        </w:rPr>
        <w:t xml:space="preserve"> </w:t>
      </w:r>
      <w:r w:rsidR="00360641" w:rsidRPr="75952F3A">
        <w:rPr>
          <w:rFonts w:ascii="Arial" w:hAnsi="Arial" w:cs="Arial"/>
          <w:sz w:val="22"/>
          <w:szCs w:val="22"/>
        </w:rPr>
        <w:t>achievement and the intended success criteria/impact. It is not necessary to identify</w:t>
      </w:r>
      <w:r w:rsidR="006C771C" w:rsidRPr="75952F3A">
        <w:rPr>
          <w:rFonts w:ascii="Arial" w:hAnsi="Arial" w:cs="Arial"/>
          <w:sz w:val="22"/>
          <w:szCs w:val="22"/>
        </w:rPr>
        <w:t xml:space="preserve"> </w:t>
      </w:r>
      <w:r w:rsidR="00360641" w:rsidRPr="75952F3A">
        <w:rPr>
          <w:rFonts w:ascii="Arial" w:hAnsi="Arial" w:cs="Arial"/>
          <w:sz w:val="22"/>
          <w:szCs w:val="22"/>
        </w:rPr>
        <w:t>actions in relation to every heading in each section, and it is assumed that course level</w:t>
      </w:r>
      <w:r w:rsidR="006C771C" w:rsidRPr="75952F3A">
        <w:rPr>
          <w:rFonts w:ascii="Arial" w:hAnsi="Arial" w:cs="Arial"/>
          <w:sz w:val="22"/>
          <w:szCs w:val="22"/>
        </w:rPr>
        <w:t xml:space="preserve"> </w:t>
      </w:r>
      <w:r w:rsidR="00360641" w:rsidRPr="75952F3A">
        <w:rPr>
          <w:rFonts w:ascii="Arial" w:hAnsi="Arial" w:cs="Arial"/>
          <w:sz w:val="22"/>
          <w:szCs w:val="22"/>
        </w:rPr>
        <w:t xml:space="preserve">actions are identified in the Course Annual Evaluation Reports. </w:t>
      </w:r>
    </w:p>
    <w:p w14:paraId="009E2C67" w14:textId="77777777" w:rsidR="00926C5A" w:rsidRPr="008A03AF" w:rsidRDefault="00926C5A" w:rsidP="79BBAF6A">
      <w:pPr>
        <w:rPr>
          <w:rFonts w:ascii="Arial" w:hAnsi="Arial" w:cs="Arial"/>
          <w:sz w:val="22"/>
          <w:szCs w:val="22"/>
        </w:rPr>
      </w:pPr>
    </w:p>
    <w:p w14:paraId="6DA17CAE" w14:textId="365C9A32" w:rsidR="00963933" w:rsidRPr="008A03AF" w:rsidRDefault="0093720D" w:rsidP="79BBAF6A">
      <w:pPr>
        <w:rPr>
          <w:rFonts w:ascii="Arial" w:hAnsi="Arial" w:cs="Arial"/>
          <w:sz w:val="22"/>
          <w:szCs w:val="22"/>
        </w:rPr>
      </w:pPr>
      <w:r w:rsidRPr="75952F3A">
        <w:rPr>
          <w:rFonts w:ascii="Arial" w:hAnsi="Arial" w:cs="Arial"/>
          <w:sz w:val="22"/>
          <w:szCs w:val="22"/>
        </w:rPr>
        <w:t xml:space="preserve">The School Senior Leadership Team should </w:t>
      </w:r>
      <w:r w:rsidR="00370B8C" w:rsidRPr="75952F3A">
        <w:rPr>
          <w:rFonts w:ascii="Arial" w:hAnsi="Arial" w:cs="Arial"/>
          <w:sz w:val="22"/>
          <w:szCs w:val="22"/>
        </w:rPr>
        <w:t>m</w:t>
      </w:r>
      <w:r w:rsidRPr="75952F3A">
        <w:rPr>
          <w:rFonts w:ascii="Arial" w:hAnsi="Arial" w:cs="Arial"/>
          <w:sz w:val="22"/>
          <w:szCs w:val="22"/>
        </w:rPr>
        <w:t>onitor, a minimum of twice per annum, progress against</w:t>
      </w:r>
      <w:r w:rsidR="0030083D" w:rsidRPr="75952F3A">
        <w:rPr>
          <w:rFonts w:ascii="Arial" w:hAnsi="Arial" w:cs="Arial"/>
          <w:sz w:val="22"/>
          <w:szCs w:val="22"/>
        </w:rPr>
        <w:t xml:space="preserve"> the School Action Plan. This should focus not just on whether actions have been completed but should also involve analysis of impact.</w:t>
      </w:r>
    </w:p>
    <w:p w14:paraId="72C59EBB" w14:textId="77777777" w:rsidR="00AB7E9D" w:rsidRPr="008A03AF" w:rsidRDefault="00AB7E9D" w:rsidP="79BBAF6A">
      <w:pPr>
        <w:rPr>
          <w:rFonts w:ascii="Arial" w:hAnsi="Arial" w:cs="Arial"/>
          <w:sz w:val="22"/>
          <w:szCs w:val="22"/>
        </w:rPr>
      </w:pPr>
    </w:p>
    <w:p w14:paraId="751F4749" w14:textId="4BFEB6DA" w:rsidR="00AB7E9D" w:rsidRPr="008A03AF" w:rsidRDefault="00AB7E9D">
      <w:pPr>
        <w:rPr>
          <w:rFonts w:ascii="Arial" w:hAnsi="Arial" w:cs="Arial"/>
          <w:sz w:val="22"/>
          <w:szCs w:val="22"/>
        </w:rPr>
      </w:pPr>
      <w:r w:rsidRPr="008A03AF">
        <w:rPr>
          <w:rFonts w:ascii="Arial" w:hAnsi="Arial" w:cs="Arial"/>
          <w:sz w:val="22"/>
          <w:szCs w:val="22"/>
        </w:rPr>
        <w:br w:type="page"/>
      </w:r>
    </w:p>
    <w:p w14:paraId="6B4CA613" w14:textId="43A8CDD8" w:rsidR="00BD337A" w:rsidRPr="008A03AF" w:rsidRDefault="00BD337A" w:rsidP="000D0829">
      <w:pPr>
        <w:jc w:val="center"/>
        <w:rPr>
          <w:rFonts w:ascii="Arial" w:hAnsi="Arial" w:cs="Arial"/>
          <w:b/>
          <w:bCs/>
        </w:rPr>
      </w:pPr>
      <w:r w:rsidRPr="008A03AF">
        <w:rPr>
          <w:rFonts w:ascii="Arial" w:hAnsi="Arial" w:cs="Arial"/>
          <w:b/>
          <w:bCs/>
        </w:rPr>
        <w:lastRenderedPageBreak/>
        <w:t>School Learning, Teaching and Quality Enhancement Evaluation and Development Plan for 202</w:t>
      </w:r>
      <w:r w:rsidR="00DC7E0A">
        <w:rPr>
          <w:rFonts w:ascii="Arial" w:hAnsi="Arial" w:cs="Arial"/>
          <w:b/>
          <w:bCs/>
        </w:rPr>
        <w:t>4</w:t>
      </w:r>
      <w:r w:rsidRPr="008A03AF">
        <w:rPr>
          <w:rFonts w:ascii="Arial" w:hAnsi="Arial" w:cs="Arial"/>
          <w:b/>
          <w:bCs/>
        </w:rPr>
        <w:t>/2</w:t>
      </w:r>
      <w:r w:rsidR="00DC7E0A">
        <w:rPr>
          <w:rFonts w:ascii="Arial" w:hAnsi="Arial" w:cs="Arial"/>
          <w:b/>
          <w:bCs/>
        </w:rPr>
        <w:t>5</w:t>
      </w:r>
    </w:p>
    <w:p w14:paraId="768C0DED" w14:textId="77777777" w:rsidR="00BD337A" w:rsidRPr="008A03AF" w:rsidRDefault="00BD337A" w:rsidP="00BD337A">
      <w:pPr>
        <w:rPr>
          <w:rFonts w:ascii="Arial" w:hAnsi="Arial" w:cs="Arial"/>
          <w:b/>
          <w:szCs w:val="24"/>
        </w:rPr>
      </w:pPr>
    </w:p>
    <w:p w14:paraId="75FF3402" w14:textId="7E206399" w:rsidR="00BD337A" w:rsidRPr="008A03AF" w:rsidRDefault="00BD337A" w:rsidP="75952F3A">
      <w:pPr>
        <w:rPr>
          <w:u w:val="single"/>
        </w:rPr>
      </w:pPr>
      <w:r w:rsidRPr="75952F3A">
        <w:rPr>
          <w:rFonts w:ascii="Arial" w:hAnsi="Arial" w:cs="Arial"/>
          <w:b/>
          <w:bCs/>
        </w:rPr>
        <w:t>School of</w:t>
      </w:r>
      <w:r w:rsidR="008314B7" w:rsidRPr="75952F3A">
        <w:rPr>
          <w:rFonts w:ascii="Arial" w:hAnsi="Arial" w:cs="Arial"/>
          <w:b/>
          <w:bCs/>
        </w:rPr>
        <w:t>:</w:t>
      </w:r>
      <w:r w:rsidRPr="75952F3A">
        <w:rPr>
          <w:rFonts w:ascii="Arial" w:hAnsi="Arial" w:cs="Arial"/>
          <w:b/>
          <w:bCs/>
        </w:rPr>
        <w:t xml:space="preserve"> </w:t>
      </w:r>
      <w:r>
        <w:tab/>
      </w:r>
      <w:r>
        <w:tab/>
      </w:r>
      <w:r>
        <w:tab/>
      </w:r>
      <w:r>
        <w:tab/>
      </w:r>
      <w:r>
        <w:tab/>
      </w:r>
      <w:r>
        <w:tab/>
      </w:r>
    </w:p>
    <w:p w14:paraId="5A7B14C1" w14:textId="77777777" w:rsidR="00BD337A" w:rsidRPr="008A03AF" w:rsidRDefault="00BD337A" w:rsidP="00BD337A">
      <w:pPr>
        <w:rPr>
          <w:rFonts w:ascii="Arial" w:hAnsi="Arial" w:cs="Arial"/>
          <w:b/>
          <w:sz w:val="22"/>
          <w:szCs w:val="22"/>
        </w:rPr>
      </w:pPr>
    </w:p>
    <w:p w14:paraId="7ACB7B78" w14:textId="77777777" w:rsidR="00BD337A" w:rsidRPr="008A03AF" w:rsidRDefault="00BD337A">
      <w:pPr>
        <w:rPr>
          <w:rFonts w:ascii="Arial" w:hAnsi="Arial" w:cs="Arial"/>
          <w:b/>
          <w:szCs w:val="24"/>
        </w:rPr>
      </w:pPr>
    </w:p>
    <w:p w14:paraId="0FE065F6" w14:textId="19E4D4FC" w:rsidR="00E9579B" w:rsidRPr="008A03AF" w:rsidRDefault="00E9579B" w:rsidP="75952F3A">
      <w:pPr>
        <w:rPr>
          <w:rFonts w:ascii="Arial" w:hAnsi="Arial" w:cs="Arial"/>
          <w:b/>
          <w:bCs/>
          <w:sz w:val="22"/>
          <w:szCs w:val="22"/>
          <w:u w:val="single"/>
        </w:rPr>
      </w:pPr>
      <w:r w:rsidRPr="75952F3A">
        <w:rPr>
          <w:rFonts w:ascii="Arial" w:hAnsi="Arial" w:cs="Arial"/>
          <w:b/>
          <w:bCs/>
          <w:sz w:val="22"/>
          <w:szCs w:val="22"/>
          <w:u w:val="single"/>
        </w:rPr>
        <w:t>OfS subject level student outcomes (B3)</w:t>
      </w:r>
    </w:p>
    <w:p w14:paraId="77C3DCF5" w14:textId="30009E69" w:rsidR="00BD337A" w:rsidRPr="008A03AF" w:rsidRDefault="00BD337A">
      <w:pPr>
        <w:rPr>
          <w:rFonts w:ascii="Arial" w:hAnsi="Arial" w:cs="Arial"/>
          <w:b/>
          <w:sz w:val="22"/>
          <w:szCs w:val="22"/>
        </w:rPr>
      </w:pPr>
    </w:p>
    <w:p w14:paraId="22CA0248" w14:textId="3A4FB82D" w:rsidR="00BD337A" w:rsidRPr="008A03AF" w:rsidRDefault="00BD337A" w:rsidP="75952F3A">
      <w:pPr>
        <w:rPr>
          <w:rFonts w:ascii="Arial" w:hAnsi="Arial" w:cs="Arial"/>
          <w:b/>
          <w:bCs/>
          <w:sz w:val="22"/>
          <w:szCs w:val="22"/>
        </w:rPr>
      </w:pPr>
      <w:r w:rsidRPr="75952F3A">
        <w:rPr>
          <w:rFonts w:ascii="Arial" w:hAnsi="Arial" w:cs="Arial"/>
          <w:b/>
          <w:bCs/>
          <w:sz w:val="22"/>
          <w:szCs w:val="22"/>
        </w:rPr>
        <w:t>Data will be provided on distance from threshold and distance from benchmark for all subjects designated to the School, and by mode and type of course as follows</w:t>
      </w:r>
      <w:r w:rsidR="78932A6F" w:rsidRPr="75952F3A">
        <w:rPr>
          <w:rFonts w:ascii="Arial" w:hAnsi="Arial" w:cs="Arial"/>
          <w:b/>
          <w:bCs/>
          <w:sz w:val="22"/>
          <w:szCs w:val="22"/>
        </w:rPr>
        <w:t>:</w:t>
      </w:r>
    </w:p>
    <w:p w14:paraId="39876392" w14:textId="77777777" w:rsidR="00E9579B" w:rsidRPr="008A03AF" w:rsidRDefault="00E9579B">
      <w:pPr>
        <w:rPr>
          <w:rFonts w:ascii="Arial" w:hAnsi="Arial" w:cs="Arial"/>
          <w:b/>
          <w:sz w:val="22"/>
          <w:szCs w:val="22"/>
        </w:rPr>
      </w:pPr>
    </w:p>
    <w:p w14:paraId="4D34B875" w14:textId="77777777" w:rsidR="00E9579B" w:rsidRPr="008A03AF" w:rsidRDefault="00E9579B">
      <w:pPr>
        <w:rPr>
          <w:rFonts w:ascii="Arial" w:hAnsi="Arial" w:cs="Arial"/>
          <w:bCs/>
          <w:sz w:val="22"/>
          <w:szCs w:val="22"/>
        </w:rPr>
      </w:pPr>
      <w:r w:rsidRPr="008A03AF">
        <w:rPr>
          <w:rFonts w:ascii="Arial" w:hAnsi="Arial" w:cs="Arial"/>
          <w:bCs/>
          <w:sz w:val="22"/>
          <w:szCs w:val="22"/>
        </w:rPr>
        <w:t xml:space="preserve">Full-time first degree </w:t>
      </w:r>
    </w:p>
    <w:p w14:paraId="5B040BC0" w14:textId="77777777" w:rsidR="00E9579B" w:rsidRPr="008A03AF" w:rsidRDefault="00E9579B">
      <w:pPr>
        <w:rPr>
          <w:rFonts w:ascii="Arial" w:hAnsi="Arial" w:cs="Arial"/>
          <w:bCs/>
          <w:sz w:val="22"/>
          <w:szCs w:val="22"/>
        </w:rPr>
      </w:pPr>
    </w:p>
    <w:p w14:paraId="46BEE08A" w14:textId="77777777" w:rsidR="00F05D3F" w:rsidRPr="008A03AF" w:rsidRDefault="00F05D3F">
      <w:pPr>
        <w:rPr>
          <w:rFonts w:ascii="Arial" w:hAnsi="Arial" w:cs="Arial"/>
          <w:bCs/>
          <w:sz w:val="22"/>
          <w:szCs w:val="22"/>
        </w:rPr>
      </w:pPr>
      <w:r w:rsidRPr="008A03AF">
        <w:rPr>
          <w:rFonts w:ascii="Arial" w:hAnsi="Arial" w:cs="Arial"/>
          <w:bCs/>
          <w:sz w:val="22"/>
          <w:szCs w:val="22"/>
        </w:rPr>
        <w:t>Full-time other degree</w:t>
      </w:r>
    </w:p>
    <w:p w14:paraId="6184520E" w14:textId="77777777" w:rsidR="00F05D3F" w:rsidRPr="008A03AF" w:rsidRDefault="00F05D3F">
      <w:pPr>
        <w:rPr>
          <w:rFonts w:ascii="Arial" w:hAnsi="Arial" w:cs="Arial"/>
          <w:bCs/>
          <w:sz w:val="22"/>
          <w:szCs w:val="22"/>
        </w:rPr>
      </w:pPr>
    </w:p>
    <w:p w14:paraId="5B30B037" w14:textId="77777777" w:rsidR="00F05D3F" w:rsidRPr="008A03AF" w:rsidRDefault="00F05D3F">
      <w:pPr>
        <w:rPr>
          <w:rFonts w:ascii="Arial" w:hAnsi="Arial" w:cs="Arial"/>
          <w:bCs/>
          <w:sz w:val="22"/>
          <w:szCs w:val="22"/>
        </w:rPr>
      </w:pPr>
      <w:r w:rsidRPr="008A03AF">
        <w:rPr>
          <w:rFonts w:ascii="Arial" w:hAnsi="Arial" w:cs="Arial"/>
          <w:bCs/>
          <w:sz w:val="22"/>
          <w:szCs w:val="22"/>
        </w:rPr>
        <w:t xml:space="preserve">Full-time taught postgraduate </w:t>
      </w:r>
    </w:p>
    <w:p w14:paraId="6F75FD27" w14:textId="77777777" w:rsidR="00F05D3F" w:rsidRPr="008A03AF" w:rsidRDefault="00F05D3F">
      <w:pPr>
        <w:rPr>
          <w:rFonts w:ascii="Arial" w:hAnsi="Arial" w:cs="Arial"/>
          <w:bCs/>
          <w:sz w:val="22"/>
          <w:szCs w:val="22"/>
        </w:rPr>
      </w:pPr>
    </w:p>
    <w:p w14:paraId="7BF3F1E7" w14:textId="3BB215F9" w:rsidR="00F05D3F" w:rsidRPr="008A03AF" w:rsidRDefault="00F05D3F">
      <w:pPr>
        <w:rPr>
          <w:rFonts w:ascii="Arial" w:hAnsi="Arial" w:cs="Arial"/>
          <w:bCs/>
          <w:sz w:val="22"/>
          <w:szCs w:val="22"/>
        </w:rPr>
      </w:pPr>
      <w:r w:rsidRPr="008A03AF">
        <w:rPr>
          <w:rFonts w:ascii="Arial" w:hAnsi="Arial" w:cs="Arial"/>
          <w:bCs/>
          <w:sz w:val="22"/>
          <w:szCs w:val="22"/>
        </w:rPr>
        <w:t xml:space="preserve">Part-time taught first degree/other degree/postgraduate with </w:t>
      </w:r>
      <w:r w:rsidR="00BD337A" w:rsidRPr="008A03AF">
        <w:rPr>
          <w:rFonts w:ascii="Arial" w:hAnsi="Arial" w:cs="Arial"/>
          <w:bCs/>
          <w:sz w:val="22"/>
          <w:szCs w:val="22"/>
        </w:rPr>
        <w:t>15+ students (some or all of these as relevant</w:t>
      </w:r>
      <w:r w:rsidR="00697F4F" w:rsidRPr="008A03AF">
        <w:rPr>
          <w:rFonts w:ascii="Arial" w:hAnsi="Arial" w:cs="Arial"/>
          <w:bCs/>
          <w:sz w:val="22"/>
          <w:szCs w:val="22"/>
        </w:rPr>
        <w:t>)</w:t>
      </w:r>
      <w:r w:rsidR="00BD337A" w:rsidRPr="008A03AF">
        <w:rPr>
          <w:rFonts w:ascii="Arial" w:hAnsi="Arial" w:cs="Arial"/>
          <w:bCs/>
          <w:sz w:val="22"/>
          <w:szCs w:val="22"/>
        </w:rPr>
        <w:t>.</w:t>
      </w:r>
    </w:p>
    <w:p w14:paraId="3EE02A3F" w14:textId="77777777" w:rsidR="00F05D3F" w:rsidRPr="008A03AF" w:rsidRDefault="00F05D3F">
      <w:pPr>
        <w:rPr>
          <w:rFonts w:ascii="Arial" w:hAnsi="Arial" w:cs="Arial"/>
          <w:bCs/>
          <w:sz w:val="22"/>
          <w:szCs w:val="22"/>
        </w:rPr>
      </w:pPr>
    </w:p>
    <w:p w14:paraId="03D706BA" w14:textId="108A40E7" w:rsidR="00BD337A" w:rsidRPr="008A03AF" w:rsidRDefault="00BD337A">
      <w:pPr>
        <w:rPr>
          <w:rFonts w:ascii="Arial" w:hAnsi="Arial" w:cs="Arial"/>
          <w:bCs/>
          <w:sz w:val="22"/>
          <w:szCs w:val="22"/>
        </w:rPr>
      </w:pPr>
      <w:r w:rsidRPr="008A03AF">
        <w:rPr>
          <w:rFonts w:ascii="Arial" w:hAnsi="Arial" w:cs="Arial"/>
          <w:bCs/>
          <w:sz w:val="22"/>
          <w:szCs w:val="22"/>
        </w:rPr>
        <w:t>Data tables can be pasted into this page or attached.</w:t>
      </w:r>
    </w:p>
    <w:p w14:paraId="22E8AA89" w14:textId="77777777" w:rsidR="00BD337A" w:rsidRPr="008A03AF" w:rsidRDefault="00BD337A">
      <w:pPr>
        <w:rPr>
          <w:rFonts w:ascii="Arial" w:hAnsi="Arial" w:cs="Arial"/>
          <w:bCs/>
          <w:sz w:val="22"/>
          <w:szCs w:val="22"/>
        </w:rPr>
      </w:pPr>
    </w:p>
    <w:p w14:paraId="254C2B3B" w14:textId="28EBEE32" w:rsidR="00003D76" w:rsidRPr="008A03AF" w:rsidRDefault="00F05D3F">
      <w:pPr>
        <w:rPr>
          <w:rFonts w:ascii="Arial" w:hAnsi="Arial" w:cs="Arial"/>
          <w:bCs/>
          <w:sz w:val="22"/>
          <w:szCs w:val="22"/>
        </w:rPr>
      </w:pPr>
      <w:r w:rsidRPr="008A03AF">
        <w:rPr>
          <w:rFonts w:ascii="Arial" w:hAnsi="Arial" w:cs="Arial"/>
          <w:bCs/>
          <w:sz w:val="22"/>
          <w:szCs w:val="22"/>
        </w:rPr>
        <w:t xml:space="preserve">Please provide a commentary in relation to any outcomes that are RED </w:t>
      </w:r>
      <w:r w:rsidR="00DC7E0A" w:rsidRPr="008A03AF">
        <w:rPr>
          <w:rFonts w:ascii="Arial" w:hAnsi="Arial" w:cs="Arial"/>
          <w:bCs/>
          <w:sz w:val="22"/>
          <w:szCs w:val="22"/>
        </w:rPr>
        <w:t>i.e.</w:t>
      </w:r>
      <w:r w:rsidRPr="008A03AF">
        <w:rPr>
          <w:rFonts w:ascii="Arial" w:hAnsi="Arial" w:cs="Arial"/>
          <w:bCs/>
          <w:sz w:val="22"/>
          <w:szCs w:val="22"/>
        </w:rPr>
        <w:t xml:space="preserve"> below threshold or materially below benchmark and specific actions that will </w:t>
      </w:r>
      <w:r w:rsidR="008C09A3" w:rsidRPr="008A03AF">
        <w:rPr>
          <w:rFonts w:ascii="Arial" w:hAnsi="Arial" w:cs="Arial"/>
          <w:bCs/>
          <w:sz w:val="22"/>
          <w:szCs w:val="22"/>
        </w:rPr>
        <w:t xml:space="preserve">be </w:t>
      </w:r>
      <w:r w:rsidRPr="008A03AF">
        <w:rPr>
          <w:rFonts w:ascii="Arial" w:hAnsi="Arial" w:cs="Arial"/>
          <w:bCs/>
          <w:sz w:val="22"/>
          <w:szCs w:val="22"/>
        </w:rPr>
        <w:t xml:space="preserve">taken to </w:t>
      </w:r>
      <w:r w:rsidR="008C09A3" w:rsidRPr="008A03AF">
        <w:rPr>
          <w:rFonts w:ascii="Arial" w:hAnsi="Arial" w:cs="Arial"/>
          <w:bCs/>
          <w:sz w:val="22"/>
          <w:szCs w:val="22"/>
        </w:rPr>
        <w:t xml:space="preserve">secure </w:t>
      </w:r>
      <w:r w:rsidRPr="008A03AF">
        <w:rPr>
          <w:rFonts w:ascii="Arial" w:hAnsi="Arial" w:cs="Arial"/>
          <w:bCs/>
          <w:sz w:val="22"/>
          <w:szCs w:val="22"/>
        </w:rPr>
        <w:t>improve</w:t>
      </w:r>
      <w:r w:rsidR="008C09A3" w:rsidRPr="008A03AF">
        <w:rPr>
          <w:rFonts w:ascii="Arial" w:hAnsi="Arial" w:cs="Arial"/>
          <w:bCs/>
          <w:sz w:val="22"/>
          <w:szCs w:val="22"/>
        </w:rPr>
        <w:t>ment</w:t>
      </w:r>
      <w:r w:rsidRPr="008A03AF">
        <w:rPr>
          <w:rFonts w:ascii="Arial" w:hAnsi="Arial" w:cs="Arial"/>
          <w:bCs/>
          <w:sz w:val="22"/>
          <w:szCs w:val="22"/>
        </w:rPr>
        <w:t xml:space="preserve"> (cross refer to the action plan)</w:t>
      </w:r>
      <w:r w:rsidR="00AB7E9D" w:rsidRPr="008A03AF">
        <w:rPr>
          <w:rFonts w:ascii="Arial" w:hAnsi="Arial" w:cs="Arial"/>
          <w:bCs/>
          <w:sz w:val="22"/>
          <w:szCs w:val="22"/>
        </w:rPr>
        <w:t>.</w:t>
      </w:r>
    </w:p>
    <w:p w14:paraId="4C547C70" w14:textId="77777777" w:rsidR="00E9123E" w:rsidRPr="008A03AF" w:rsidRDefault="00E9123E">
      <w:pPr>
        <w:rPr>
          <w:rFonts w:ascii="Arial" w:hAnsi="Arial" w:cs="Arial"/>
          <w:bCs/>
          <w:sz w:val="22"/>
          <w:szCs w:val="22"/>
        </w:rPr>
      </w:pPr>
    </w:p>
    <w:p w14:paraId="2F47AF17" w14:textId="77777777" w:rsidR="00D03F81" w:rsidRPr="008A03AF" w:rsidRDefault="00E9123E" w:rsidP="00736B6A">
      <w:pPr>
        <w:pStyle w:val="Heading2"/>
        <w:rPr>
          <w:rFonts w:ascii="Arial" w:hAnsi="Arial" w:cs="Arial"/>
          <w:color w:val="4F81BD" w:themeColor="accent1"/>
        </w:rPr>
      </w:pPr>
      <w:r w:rsidRPr="008A03AF">
        <w:rPr>
          <w:rFonts w:ascii="Arial" w:hAnsi="Arial" w:cs="Arial"/>
          <w:color w:val="4F81BD" w:themeColor="accent1"/>
        </w:rPr>
        <w:t>Commentary on B3 Outcomes</w:t>
      </w:r>
    </w:p>
    <w:p w14:paraId="2D9B79AA" w14:textId="3E267632" w:rsidR="00E9123E" w:rsidRPr="008A03AF" w:rsidRDefault="001D38D8" w:rsidP="04DB1CAC">
      <w:pPr>
        <w:pStyle w:val="Heading2"/>
        <w:rPr>
          <w:rFonts w:ascii="Arial" w:hAnsi="Arial" w:cs="Arial"/>
          <w:b w:val="0"/>
          <w:sz w:val="22"/>
          <w:szCs w:val="22"/>
        </w:rPr>
      </w:pPr>
      <w:r w:rsidRPr="008A03AF">
        <w:rPr>
          <w:rFonts w:ascii="Arial" w:hAnsi="Arial" w:cs="Arial"/>
          <w:b w:val="0"/>
          <w:sz w:val="22"/>
          <w:szCs w:val="22"/>
        </w:rPr>
        <w:t xml:space="preserve">note data is aggregated over a </w:t>
      </w:r>
      <w:r w:rsidR="31D05B3D" w:rsidRPr="008A03AF">
        <w:rPr>
          <w:rFonts w:ascii="Arial" w:hAnsi="Arial" w:cs="Arial"/>
          <w:b w:val="0"/>
          <w:sz w:val="22"/>
          <w:szCs w:val="22"/>
        </w:rPr>
        <w:t>four-year</w:t>
      </w:r>
      <w:r w:rsidRPr="008A03AF">
        <w:rPr>
          <w:rFonts w:ascii="Arial" w:hAnsi="Arial" w:cs="Arial"/>
          <w:b w:val="0"/>
          <w:sz w:val="22"/>
          <w:szCs w:val="22"/>
        </w:rPr>
        <w:t xml:space="preserve"> period</w:t>
      </w:r>
      <w:r w:rsidR="00D93EA3" w:rsidRPr="008A03AF">
        <w:rPr>
          <w:rFonts w:ascii="Arial" w:hAnsi="Arial" w:cs="Arial"/>
          <w:b w:val="0"/>
          <w:sz w:val="22"/>
          <w:szCs w:val="22"/>
        </w:rPr>
        <w:t>.</w:t>
      </w:r>
    </w:p>
    <w:p w14:paraId="36523E66" w14:textId="10E76A24" w:rsidR="00003D76" w:rsidRPr="008A03AF" w:rsidRDefault="00003D76">
      <w:pPr>
        <w:rPr>
          <w:rFonts w:ascii="Arial" w:hAnsi="Arial" w:cs="Arial"/>
          <w:bCs/>
          <w:szCs w:val="24"/>
        </w:rPr>
      </w:pPr>
    </w:p>
    <w:tbl>
      <w:tblPr>
        <w:tblStyle w:val="TableGrid"/>
        <w:tblW w:w="0" w:type="auto"/>
        <w:tblLook w:val="04A0" w:firstRow="1" w:lastRow="0" w:firstColumn="1" w:lastColumn="0" w:noHBand="0" w:noVBand="1"/>
      </w:tblPr>
      <w:tblGrid>
        <w:gridCol w:w="9351"/>
      </w:tblGrid>
      <w:tr w:rsidR="00E9123E" w:rsidRPr="008A03AF" w14:paraId="16E97DC7" w14:textId="77777777" w:rsidTr="75952F3A">
        <w:tc>
          <w:tcPr>
            <w:tcW w:w="9351" w:type="dxa"/>
          </w:tcPr>
          <w:p w14:paraId="3DFD0539" w14:textId="77777777" w:rsidR="00E9123E" w:rsidRPr="008A03AF" w:rsidRDefault="00E9123E">
            <w:pPr>
              <w:rPr>
                <w:rFonts w:ascii="Arial" w:hAnsi="Arial" w:cs="Arial"/>
                <w:bCs/>
                <w:szCs w:val="24"/>
              </w:rPr>
            </w:pPr>
          </w:p>
          <w:p w14:paraId="4FBD68B0" w14:textId="77777777" w:rsidR="00E9123E" w:rsidRPr="008A03AF" w:rsidRDefault="00E9123E">
            <w:pPr>
              <w:rPr>
                <w:rFonts w:ascii="Arial" w:hAnsi="Arial" w:cs="Arial"/>
                <w:bCs/>
                <w:szCs w:val="24"/>
              </w:rPr>
            </w:pPr>
          </w:p>
          <w:p w14:paraId="5783DCC1" w14:textId="77777777" w:rsidR="00E9123E" w:rsidRPr="008A03AF" w:rsidRDefault="00E9123E">
            <w:pPr>
              <w:rPr>
                <w:rFonts w:ascii="Arial" w:hAnsi="Arial" w:cs="Arial"/>
                <w:bCs/>
                <w:szCs w:val="24"/>
              </w:rPr>
            </w:pPr>
          </w:p>
          <w:p w14:paraId="600B7543" w14:textId="77777777" w:rsidR="00E9123E" w:rsidRPr="008A03AF" w:rsidRDefault="00E9123E">
            <w:pPr>
              <w:rPr>
                <w:rFonts w:ascii="Arial" w:hAnsi="Arial" w:cs="Arial"/>
                <w:bCs/>
                <w:szCs w:val="24"/>
              </w:rPr>
            </w:pPr>
          </w:p>
          <w:p w14:paraId="0134EC0B" w14:textId="77777777" w:rsidR="00E9123E" w:rsidRPr="008A03AF" w:rsidRDefault="00E9123E">
            <w:pPr>
              <w:rPr>
                <w:rFonts w:ascii="Arial" w:hAnsi="Arial" w:cs="Arial"/>
                <w:bCs/>
                <w:szCs w:val="24"/>
              </w:rPr>
            </w:pPr>
          </w:p>
          <w:p w14:paraId="287FDE34" w14:textId="77777777" w:rsidR="00E9123E" w:rsidRPr="008A03AF" w:rsidRDefault="00E9123E">
            <w:pPr>
              <w:rPr>
                <w:rFonts w:ascii="Arial" w:hAnsi="Arial" w:cs="Arial"/>
                <w:bCs/>
                <w:szCs w:val="24"/>
              </w:rPr>
            </w:pPr>
          </w:p>
          <w:p w14:paraId="52E7CC2C" w14:textId="77777777" w:rsidR="00E9123E" w:rsidRPr="008A03AF" w:rsidRDefault="00E9123E">
            <w:pPr>
              <w:rPr>
                <w:rFonts w:ascii="Arial" w:hAnsi="Arial" w:cs="Arial"/>
                <w:bCs/>
                <w:szCs w:val="24"/>
              </w:rPr>
            </w:pPr>
          </w:p>
          <w:p w14:paraId="418F49F9" w14:textId="77777777" w:rsidR="00E9123E" w:rsidRPr="008A03AF" w:rsidRDefault="00E9123E">
            <w:pPr>
              <w:rPr>
                <w:rFonts w:ascii="Arial" w:hAnsi="Arial" w:cs="Arial"/>
                <w:bCs/>
                <w:szCs w:val="24"/>
              </w:rPr>
            </w:pPr>
          </w:p>
          <w:p w14:paraId="253847B6" w14:textId="77777777" w:rsidR="00E9123E" w:rsidRPr="008A03AF" w:rsidRDefault="00E9123E">
            <w:pPr>
              <w:rPr>
                <w:rFonts w:ascii="Arial" w:hAnsi="Arial" w:cs="Arial"/>
                <w:bCs/>
                <w:szCs w:val="24"/>
              </w:rPr>
            </w:pPr>
          </w:p>
          <w:p w14:paraId="26C0E6D0" w14:textId="77777777" w:rsidR="00E9123E" w:rsidRPr="008A03AF" w:rsidRDefault="00E9123E">
            <w:pPr>
              <w:rPr>
                <w:rFonts w:ascii="Arial" w:hAnsi="Arial" w:cs="Arial"/>
                <w:bCs/>
                <w:szCs w:val="24"/>
              </w:rPr>
            </w:pPr>
          </w:p>
          <w:p w14:paraId="73C46BF7" w14:textId="77777777" w:rsidR="00E9123E" w:rsidRPr="008A03AF" w:rsidRDefault="00E9123E">
            <w:pPr>
              <w:rPr>
                <w:rFonts w:ascii="Arial" w:hAnsi="Arial" w:cs="Arial"/>
                <w:bCs/>
                <w:szCs w:val="24"/>
              </w:rPr>
            </w:pPr>
          </w:p>
          <w:p w14:paraId="273B2E9B" w14:textId="77777777" w:rsidR="00E9123E" w:rsidRPr="008A03AF" w:rsidRDefault="00E9123E">
            <w:pPr>
              <w:rPr>
                <w:rFonts w:ascii="Arial" w:hAnsi="Arial" w:cs="Arial"/>
                <w:bCs/>
                <w:szCs w:val="24"/>
              </w:rPr>
            </w:pPr>
          </w:p>
          <w:p w14:paraId="2017A20F" w14:textId="77777777" w:rsidR="00E9123E" w:rsidRPr="008A03AF" w:rsidRDefault="00E9123E">
            <w:pPr>
              <w:rPr>
                <w:rFonts w:ascii="Arial" w:hAnsi="Arial" w:cs="Arial"/>
                <w:bCs/>
                <w:szCs w:val="24"/>
              </w:rPr>
            </w:pPr>
          </w:p>
          <w:p w14:paraId="6A05142A" w14:textId="77777777" w:rsidR="00E9123E" w:rsidRPr="008A03AF" w:rsidRDefault="00E9123E">
            <w:pPr>
              <w:rPr>
                <w:rFonts w:ascii="Arial" w:hAnsi="Arial" w:cs="Arial"/>
                <w:bCs/>
                <w:szCs w:val="24"/>
              </w:rPr>
            </w:pPr>
          </w:p>
          <w:p w14:paraId="334F09BA" w14:textId="77777777" w:rsidR="00E9123E" w:rsidRPr="008A03AF" w:rsidRDefault="00E9123E">
            <w:pPr>
              <w:rPr>
                <w:rFonts w:ascii="Arial" w:hAnsi="Arial" w:cs="Arial"/>
                <w:bCs/>
                <w:szCs w:val="24"/>
              </w:rPr>
            </w:pPr>
          </w:p>
          <w:p w14:paraId="5E0DF3F2" w14:textId="77777777" w:rsidR="00E9123E" w:rsidRPr="008A03AF" w:rsidRDefault="00E9123E">
            <w:pPr>
              <w:rPr>
                <w:rFonts w:ascii="Arial" w:hAnsi="Arial" w:cs="Arial"/>
                <w:bCs/>
                <w:szCs w:val="24"/>
              </w:rPr>
            </w:pPr>
          </w:p>
          <w:p w14:paraId="3939CB52" w14:textId="77777777" w:rsidR="00E9123E" w:rsidRPr="008A03AF" w:rsidRDefault="00E9123E">
            <w:pPr>
              <w:rPr>
                <w:rFonts w:ascii="Arial" w:hAnsi="Arial" w:cs="Arial"/>
                <w:bCs/>
                <w:szCs w:val="24"/>
              </w:rPr>
            </w:pPr>
          </w:p>
          <w:p w14:paraId="3A84A582" w14:textId="77777777" w:rsidR="00E9123E" w:rsidRPr="008A03AF" w:rsidRDefault="00E9123E">
            <w:pPr>
              <w:rPr>
                <w:rFonts w:ascii="Arial" w:hAnsi="Arial" w:cs="Arial"/>
                <w:bCs/>
                <w:szCs w:val="24"/>
              </w:rPr>
            </w:pPr>
          </w:p>
          <w:p w14:paraId="3DA7C8BF" w14:textId="77777777" w:rsidR="00E9123E" w:rsidRPr="008A03AF" w:rsidRDefault="00E9123E">
            <w:pPr>
              <w:rPr>
                <w:rFonts w:ascii="Arial" w:hAnsi="Arial" w:cs="Arial"/>
                <w:bCs/>
                <w:szCs w:val="24"/>
              </w:rPr>
            </w:pPr>
          </w:p>
          <w:p w14:paraId="4DB0E90D" w14:textId="0DCE47DE" w:rsidR="00E9123E" w:rsidRPr="008A03AF" w:rsidRDefault="00E9123E">
            <w:pPr>
              <w:rPr>
                <w:rFonts w:ascii="Arial" w:hAnsi="Arial" w:cs="Arial"/>
                <w:bCs/>
                <w:szCs w:val="24"/>
              </w:rPr>
            </w:pPr>
          </w:p>
        </w:tc>
      </w:tr>
    </w:tbl>
    <w:p w14:paraId="591E7E61" w14:textId="77777777" w:rsidR="00E9123E" w:rsidRDefault="00E9123E">
      <w:pPr>
        <w:rPr>
          <w:rFonts w:ascii="Arial" w:hAnsi="Arial" w:cs="Arial"/>
          <w:bCs/>
          <w:szCs w:val="24"/>
        </w:rPr>
      </w:pPr>
    </w:p>
    <w:p w14:paraId="57B156D4" w14:textId="77777777" w:rsidR="00DC7E0A" w:rsidRPr="008A03AF" w:rsidRDefault="00DC7E0A">
      <w:pPr>
        <w:rPr>
          <w:rFonts w:ascii="Arial" w:hAnsi="Arial" w:cs="Arial"/>
          <w:bCs/>
          <w:szCs w:val="24"/>
        </w:rPr>
      </w:pPr>
    </w:p>
    <w:p w14:paraId="2803DE89" w14:textId="6A690C7D" w:rsidR="00265E06" w:rsidRPr="008A03AF" w:rsidRDefault="00D907D5" w:rsidP="00C90BF2">
      <w:pPr>
        <w:rPr>
          <w:rFonts w:ascii="Arial" w:hAnsi="Arial" w:cs="Arial"/>
          <w:b/>
          <w:color w:val="0070C0"/>
          <w:sz w:val="28"/>
          <w:szCs w:val="28"/>
        </w:rPr>
      </w:pPr>
      <w:r w:rsidRPr="008A03AF">
        <w:rPr>
          <w:rFonts w:ascii="Arial" w:hAnsi="Arial" w:cs="Arial"/>
          <w:b/>
          <w:color w:val="0070C0"/>
          <w:sz w:val="28"/>
          <w:szCs w:val="28"/>
        </w:rPr>
        <w:lastRenderedPageBreak/>
        <w:t xml:space="preserve">Section 1: </w:t>
      </w:r>
      <w:r w:rsidR="00874486" w:rsidRPr="008A03AF">
        <w:rPr>
          <w:rFonts w:ascii="Arial" w:hAnsi="Arial" w:cs="Arial"/>
          <w:b/>
          <w:color w:val="0070C0"/>
          <w:sz w:val="28"/>
          <w:szCs w:val="28"/>
        </w:rPr>
        <w:t>Recruitment, retention</w:t>
      </w:r>
      <w:r w:rsidR="00F05D3F" w:rsidRPr="008A03AF">
        <w:rPr>
          <w:rFonts w:ascii="Arial" w:hAnsi="Arial" w:cs="Arial"/>
          <w:b/>
          <w:color w:val="0070C0"/>
          <w:sz w:val="28"/>
          <w:szCs w:val="28"/>
        </w:rPr>
        <w:t xml:space="preserve">, continuation, completion </w:t>
      </w:r>
      <w:r w:rsidR="00874486" w:rsidRPr="008A03AF">
        <w:rPr>
          <w:rFonts w:ascii="Arial" w:hAnsi="Arial" w:cs="Arial"/>
          <w:b/>
          <w:color w:val="0070C0"/>
          <w:sz w:val="28"/>
          <w:szCs w:val="28"/>
        </w:rPr>
        <w:t>and progression</w:t>
      </w:r>
    </w:p>
    <w:tbl>
      <w:tblPr>
        <w:tblW w:w="9214" w:type="dxa"/>
        <w:tblInd w:w="-5" w:type="dxa"/>
        <w:tblLayout w:type="fixed"/>
        <w:tblCellMar>
          <w:left w:w="0" w:type="dxa"/>
          <w:right w:w="0" w:type="dxa"/>
        </w:tblCellMar>
        <w:tblLook w:val="04A0" w:firstRow="1" w:lastRow="0" w:firstColumn="1" w:lastColumn="0" w:noHBand="0" w:noVBand="1"/>
      </w:tblPr>
      <w:tblGrid>
        <w:gridCol w:w="9214"/>
      </w:tblGrid>
      <w:tr w:rsidR="009A11AB" w:rsidRPr="008A03AF" w14:paraId="76A1CBD3"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E579" w14:textId="0B4E96EE" w:rsidR="009A11AB" w:rsidRPr="008A03AF" w:rsidRDefault="00C90BF2" w:rsidP="00C90BF2">
            <w:pPr>
              <w:pStyle w:val="ListParagraph"/>
              <w:tabs>
                <w:tab w:val="left" w:pos="462"/>
              </w:tabs>
              <w:ind w:left="37"/>
              <w:rPr>
                <w:rFonts w:ascii="Arial" w:hAnsi="Arial" w:cs="Arial"/>
                <w:b/>
                <w:sz w:val="22"/>
                <w:szCs w:val="22"/>
              </w:rPr>
            </w:pPr>
            <w:r w:rsidRPr="008A03AF">
              <w:rPr>
                <w:rFonts w:ascii="Arial" w:hAnsi="Arial" w:cs="Arial"/>
                <w:b/>
                <w:sz w:val="22"/>
                <w:szCs w:val="22"/>
              </w:rPr>
              <w:t xml:space="preserve">Student </w:t>
            </w:r>
            <w:r w:rsidR="00F967F4" w:rsidRPr="008A03AF">
              <w:rPr>
                <w:rFonts w:ascii="Arial" w:hAnsi="Arial" w:cs="Arial"/>
                <w:b/>
                <w:sz w:val="22"/>
                <w:szCs w:val="22"/>
              </w:rPr>
              <w:t>recruitment &amp; d</w:t>
            </w:r>
            <w:r w:rsidRPr="008A03AF">
              <w:rPr>
                <w:rFonts w:ascii="Arial" w:hAnsi="Arial" w:cs="Arial"/>
                <w:b/>
                <w:sz w:val="22"/>
                <w:szCs w:val="22"/>
              </w:rPr>
              <w:t>emand</w:t>
            </w:r>
          </w:p>
          <w:p w14:paraId="3223E05F" w14:textId="3A5BFE91" w:rsidR="00EE6068" w:rsidRPr="008A03AF" w:rsidRDefault="00EE6068" w:rsidP="00352E0F">
            <w:pPr>
              <w:pStyle w:val="ListParagraph"/>
              <w:numPr>
                <w:ilvl w:val="0"/>
                <w:numId w:val="8"/>
              </w:numPr>
              <w:tabs>
                <w:tab w:val="left" w:pos="462"/>
              </w:tabs>
              <w:rPr>
                <w:rFonts w:ascii="Arial" w:hAnsi="Arial" w:cs="Arial"/>
                <w:sz w:val="22"/>
                <w:szCs w:val="22"/>
              </w:rPr>
            </w:pPr>
            <w:r w:rsidRPr="008A03AF">
              <w:rPr>
                <w:rFonts w:ascii="Arial" w:hAnsi="Arial" w:cs="Arial"/>
                <w:sz w:val="22"/>
                <w:szCs w:val="22"/>
              </w:rPr>
              <w:t xml:space="preserve">Recruitment trends for School over the last 3 years </w:t>
            </w:r>
          </w:p>
          <w:p w14:paraId="5337D282" w14:textId="77777777" w:rsidR="00A12740" w:rsidRPr="008A03AF" w:rsidRDefault="00A12740" w:rsidP="00352E0F">
            <w:pPr>
              <w:pStyle w:val="ListParagraph"/>
              <w:numPr>
                <w:ilvl w:val="0"/>
                <w:numId w:val="8"/>
              </w:numPr>
              <w:tabs>
                <w:tab w:val="left" w:pos="462"/>
              </w:tabs>
              <w:rPr>
                <w:rFonts w:ascii="Arial" w:hAnsi="Arial" w:cs="Arial"/>
                <w:sz w:val="22"/>
                <w:szCs w:val="22"/>
              </w:rPr>
            </w:pPr>
            <w:r w:rsidRPr="008A03AF">
              <w:rPr>
                <w:rFonts w:ascii="Arial" w:hAnsi="Arial" w:cs="Arial"/>
                <w:sz w:val="22"/>
                <w:szCs w:val="22"/>
              </w:rPr>
              <w:t>Applications and admissions data</w:t>
            </w:r>
          </w:p>
          <w:p w14:paraId="7E4C2823" w14:textId="4AE52135" w:rsidR="00C90BF2" w:rsidRPr="008A03AF" w:rsidRDefault="00EE6068" w:rsidP="00352E0F">
            <w:pPr>
              <w:pStyle w:val="ListParagraph"/>
              <w:numPr>
                <w:ilvl w:val="0"/>
                <w:numId w:val="8"/>
              </w:numPr>
              <w:tabs>
                <w:tab w:val="left" w:pos="462"/>
              </w:tabs>
              <w:rPr>
                <w:rFonts w:ascii="Arial" w:hAnsi="Arial" w:cs="Arial"/>
                <w:sz w:val="22"/>
                <w:szCs w:val="22"/>
              </w:rPr>
            </w:pPr>
            <w:r w:rsidRPr="008A03AF">
              <w:rPr>
                <w:rFonts w:ascii="Arial" w:hAnsi="Arial" w:cs="Arial"/>
                <w:sz w:val="22"/>
                <w:szCs w:val="22"/>
              </w:rPr>
              <w:t>Commentary on recruitment, outreach and other activities to sustain markets and broaden intakes</w:t>
            </w:r>
          </w:p>
          <w:p w14:paraId="285B5372" w14:textId="6FA0D56C" w:rsidR="00EE6068" w:rsidRPr="008A03AF" w:rsidRDefault="00F05D3F" w:rsidP="0030083D">
            <w:pPr>
              <w:pStyle w:val="ListParagraph"/>
              <w:numPr>
                <w:ilvl w:val="0"/>
                <w:numId w:val="8"/>
              </w:numPr>
              <w:tabs>
                <w:tab w:val="left" w:pos="462"/>
              </w:tabs>
              <w:rPr>
                <w:rFonts w:ascii="Arial" w:hAnsi="Arial" w:cs="Arial"/>
                <w:sz w:val="22"/>
                <w:szCs w:val="22"/>
              </w:rPr>
            </w:pPr>
            <w:r w:rsidRPr="008A03AF">
              <w:rPr>
                <w:rFonts w:ascii="Arial" w:hAnsi="Arial" w:cs="Arial"/>
                <w:sz w:val="22"/>
                <w:szCs w:val="22"/>
              </w:rPr>
              <w:t>C</w:t>
            </w:r>
            <w:r w:rsidR="006A16B1" w:rsidRPr="008A03AF">
              <w:rPr>
                <w:rFonts w:ascii="Arial" w:hAnsi="Arial" w:cs="Arial"/>
                <w:sz w:val="22"/>
                <w:szCs w:val="22"/>
              </w:rPr>
              <w:t>hallenges faced within certain course</w:t>
            </w:r>
            <w:r w:rsidR="0030083D" w:rsidRPr="008A03AF">
              <w:rPr>
                <w:rFonts w:ascii="Arial" w:hAnsi="Arial" w:cs="Arial"/>
                <w:sz w:val="22"/>
                <w:szCs w:val="22"/>
              </w:rPr>
              <w:t>s</w:t>
            </w:r>
          </w:p>
          <w:p w14:paraId="3F7495C0" w14:textId="058A5E96" w:rsidR="0030083D" w:rsidRPr="008A03AF" w:rsidRDefault="0030083D" w:rsidP="0030083D">
            <w:pPr>
              <w:pStyle w:val="ListParagraph"/>
              <w:tabs>
                <w:tab w:val="left" w:pos="462"/>
              </w:tabs>
              <w:ind w:left="757"/>
              <w:rPr>
                <w:rFonts w:ascii="Arial" w:hAnsi="Arial" w:cs="Arial"/>
                <w:sz w:val="22"/>
                <w:szCs w:val="22"/>
              </w:rPr>
            </w:pPr>
          </w:p>
        </w:tc>
      </w:tr>
      <w:tr w:rsidR="009A11AB" w:rsidRPr="008A03AF" w14:paraId="44F7F4F7"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DA4F2" w14:textId="77777777" w:rsidR="00EE6068" w:rsidRPr="008A03AF" w:rsidRDefault="00346A8C" w:rsidP="00EE6068">
            <w:pPr>
              <w:tabs>
                <w:tab w:val="left" w:pos="462"/>
              </w:tabs>
              <w:contextualSpacing/>
              <w:rPr>
                <w:rFonts w:ascii="Arial" w:hAnsi="Arial" w:cs="Arial"/>
                <w:sz w:val="22"/>
                <w:szCs w:val="22"/>
              </w:rPr>
            </w:pPr>
            <w:r w:rsidRPr="008A03AF">
              <w:rPr>
                <w:rFonts w:ascii="Arial" w:hAnsi="Arial" w:cs="Arial"/>
                <w:b/>
                <w:sz w:val="22"/>
                <w:szCs w:val="22"/>
              </w:rPr>
              <w:t xml:space="preserve">Widening access, </w:t>
            </w:r>
            <w:r w:rsidR="00F967F4" w:rsidRPr="008A03AF">
              <w:rPr>
                <w:rFonts w:ascii="Arial" w:hAnsi="Arial" w:cs="Arial"/>
                <w:b/>
                <w:sz w:val="22"/>
                <w:szCs w:val="22"/>
              </w:rPr>
              <w:t>inclusion and participation in Higher E</w:t>
            </w:r>
            <w:r w:rsidRPr="008A03AF">
              <w:rPr>
                <w:rFonts w:ascii="Arial" w:hAnsi="Arial" w:cs="Arial"/>
                <w:b/>
                <w:sz w:val="22"/>
                <w:szCs w:val="22"/>
              </w:rPr>
              <w:t>ducation</w:t>
            </w:r>
          </w:p>
          <w:p w14:paraId="54BE1327" w14:textId="548D4C71" w:rsidR="000B664E" w:rsidRPr="008A03AF" w:rsidRDefault="002163E7" w:rsidP="00352E0F">
            <w:pPr>
              <w:pStyle w:val="ListParagraph"/>
              <w:numPr>
                <w:ilvl w:val="0"/>
                <w:numId w:val="8"/>
              </w:numPr>
              <w:tabs>
                <w:tab w:val="left" w:pos="462"/>
              </w:tabs>
              <w:rPr>
                <w:rFonts w:ascii="Arial" w:hAnsi="Arial" w:cs="Arial"/>
                <w:sz w:val="22"/>
                <w:szCs w:val="22"/>
              </w:rPr>
            </w:pPr>
            <w:r w:rsidRPr="008A03AF">
              <w:rPr>
                <w:rFonts w:ascii="Arial" w:hAnsi="Arial" w:cs="Arial"/>
                <w:sz w:val="22"/>
                <w:szCs w:val="22"/>
              </w:rPr>
              <w:t>D</w:t>
            </w:r>
            <w:r w:rsidR="000B664E" w:rsidRPr="008A03AF">
              <w:rPr>
                <w:rFonts w:ascii="Arial" w:hAnsi="Arial" w:cs="Arial"/>
                <w:sz w:val="22"/>
                <w:szCs w:val="22"/>
              </w:rPr>
              <w:t xml:space="preserve">ata on </w:t>
            </w:r>
            <w:r w:rsidR="00874486" w:rsidRPr="008A03AF">
              <w:rPr>
                <w:rFonts w:ascii="Arial" w:hAnsi="Arial" w:cs="Arial"/>
                <w:sz w:val="22"/>
                <w:szCs w:val="22"/>
              </w:rPr>
              <w:t xml:space="preserve">recruitment </w:t>
            </w:r>
            <w:r w:rsidR="000B664E" w:rsidRPr="008A03AF">
              <w:rPr>
                <w:rFonts w:ascii="Arial" w:hAnsi="Arial" w:cs="Arial"/>
                <w:sz w:val="22"/>
                <w:szCs w:val="22"/>
              </w:rPr>
              <w:t xml:space="preserve">by </w:t>
            </w:r>
            <w:r w:rsidR="00F05D3F" w:rsidRPr="008A03AF">
              <w:rPr>
                <w:rFonts w:ascii="Arial" w:hAnsi="Arial" w:cs="Arial"/>
                <w:sz w:val="22"/>
                <w:szCs w:val="22"/>
              </w:rPr>
              <w:t xml:space="preserve">student </w:t>
            </w:r>
            <w:r w:rsidR="000B664E" w:rsidRPr="008A03AF">
              <w:rPr>
                <w:rFonts w:ascii="Arial" w:hAnsi="Arial" w:cs="Arial"/>
                <w:sz w:val="22"/>
                <w:szCs w:val="22"/>
              </w:rPr>
              <w:t xml:space="preserve">characteristic and action to </w:t>
            </w:r>
            <w:r w:rsidR="0030083D" w:rsidRPr="008A03AF">
              <w:rPr>
                <w:rFonts w:ascii="Arial" w:hAnsi="Arial" w:cs="Arial"/>
                <w:sz w:val="22"/>
                <w:szCs w:val="22"/>
              </w:rPr>
              <w:t xml:space="preserve">widen participation </w:t>
            </w:r>
          </w:p>
          <w:p w14:paraId="55B099C7" w14:textId="77777777" w:rsidR="0030083D" w:rsidRPr="008A03AF" w:rsidRDefault="000B664E" w:rsidP="00352E0F">
            <w:pPr>
              <w:pStyle w:val="ListParagraph"/>
              <w:numPr>
                <w:ilvl w:val="0"/>
                <w:numId w:val="8"/>
              </w:numPr>
              <w:tabs>
                <w:tab w:val="left" w:pos="462"/>
              </w:tabs>
              <w:contextualSpacing/>
              <w:rPr>
                <w:rFonts w:ascii="Arial" w:hAnsi="Arial" w:cs="Arial"/>
                <w:sz w:val="22"/>
                <w:szCs w:val="22"/>
              </w:rPr>
            </w:pPr>
            <w:r w:rsidRPr="008A03AF">
              <w:rPr>
                <w:rFonts w:ascii="Arial" w:hAnsi="Arial" w:cs="Arial"/>
                <w:sz w:val="22"/>
                <w:szCs w:val="22"/>
              </w:rPr>
              <w:t>Evaluation and commentary on inclusive practice and accessibility, taking account of intake</w:t>
            </w:r>
          </w:p>
          <w:p w14:paraId="58C1B891" w14:textId="0248C8AF" w:rsidR="000B664E" w:rsidRPr="008A03AF" w:rsidRDefault="0030083D" w:rsidP="00352E0F">
            <w:pPr>
              <w:pStyle w:val="ListParagraph"/>
              <w:numPr>
                <w:ilvl w:val="0"/>
                <w:numId w:val="8"/>
              </w:numPr>
              <w:tabs>
                <w:tab w:val="left" w:pos="462"/>
              </w:tabs>
              <w:contextualSpacing/>
              <w:rPr>
                <w:rFonts w:ascii="Arial" w:hAnsi="Arial" w:cs="Arial"/>
                <w:sz w:val="22"/>
                <w:szCs w:val="22"/>
              </w:rPr>
            </w:pPr>
            <w:r w:rsidRPr="008A03AF">
              <w:rPr>
                <w:rFonts w:ascii="Arial" w:hAnsi="Arial" w:cs="Arial"/>
                <w:sz w:val="22"/>
                <w:szCs w:val="22"/>
              </w:rPr>
              <w:t>A</w:t>
            </w:r>
            <w:r w:rsidR="000B664E" w:rsidRPr="008A03AF">
              <w:rPr>
                <w:rFonts w:ascii="Arial" w:hAnsi="Arial" w:cs="Arial"/>
                <w:sz w:val="22"/>
                <w:szCs w:val="22"/>
              </w:rPr>
              <w:t>ction to address differences in outcomes by social group</w:t>
            </w:r>
          </w:p>
          <w:p w14:paraId="26EF4A09" w14:textId="470745DE" w:rsidR="00EE6068" w:rsidRPr="008A03AF" w:rsidRDefault="00EE6068" w:rsidP="00EE6068">
            <w:pPr>
              <w:tabs>
                <w:tab w:val="left" w:pos="462"/>
              </w:tabs>
              <w:contextualSpacing/>
              <w:rPr>
                <w:rFonts w:ascii="Arial" w:hAnsi="Arial" w:cs="Arial"/>
                <w:sz w:val="22"/>
                <w:szCs w:val="22"/>
              </w:rPr>
            </w:pPr>
          </w:p>
        </w:tc>
      </w:tr>
      <w:tr w:rsidR="00F05D3F" w:rsidRPr="008A03AF" w14:paraId="2AEB34E4"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ECED8" w14:textId="77777777" w:rsidR="00F05D3F" w:rsidRPr="008A03AF" w:rsidRDefault="00F05D3F" w:rsidP="00C90BF2">
            <w:pPr>
              <w:tabs>
                <w:tab w:val="left" w:pos="462"/>
              </w:tabs>
              <w:contextualSpacing/>
              <w:rPr>
                <w:rFonts w:ascii="Arial" w:hAnsi="Arial" w:cs="Arial"/>
                <w:b/>
                <w:sz w:val="22"/>
                <w:szCs w:val="22"/>
              </w:rPr>
            </w:pPr>
            <w:r w:rsidRPr="008A03AF">
              <w:rPr>
                <w:rFonts w:ascii="Arial" w:hAnsi="Arial" w:cs="Arial"/>
                <w:b/>
                <w:sz w:val="22"/>
                <w:szCs w:val="22"/>
              </w:rPr>
              <w:t xml:space="preserve">Student withdrawals and academic failure </w:t>
            </w:r>
          </w:p>
          <w:p w14:paraId="212EB930" w14:textId="7FFD106F" w:rsidR="001A7899" w:rsidRPr="008A03AF" w:rsidRDefault="5B6BFCDC" w:rsidP="75952F3A">
            <w:pPr>
              <w:pStyle w:val="ListParagraph"/>
              <w:numPr>
                <w:ilvl w:val="0"/>
                <w:numId w:val="25"/>
              </w:numPr>
              <w:contextualSpacing/>
              <w:rPr>
                <w:rFonts w:ascii="Arial" w:hAnsi="Arial" w:cs="Arial"/>
                <w:sz w:val="22"/>
                <w:szCs w:val="22"/>
              </w:rPr>
            </w:pPr>
            <w:r w:rsidRPr="75952F3A">
              <w:rPr>
                <w:rFonts w:ascii="Arial" w:hAnsi="Arial" w:cs="Arial"/>
                <w:sz w:val="22"/>
                <w:szCs w:val="22"/>
              </w:rPr>
              <w:t>Trends in withdrawals (incl</w:t>
            </w:r>
            <w:r w:rsidR="58A028C2" w:rsidRPr="75952F3A">
              <w:rPr>
                <w:rFonts w:ascii="Arial" w:hAnsi="Arial" w:cs="Arial"/>
                <w:sz w:val="22"/>
                <w:szCs w:val="22"/>
              </w:rPr>
              <w:t>uding</w:t>
            </w:r>
            <w:r w:rsidRPr="75952F3A">
              <w:rPr>
                <w:rFonts w:ascii="Arial" w:hAnsi="Arial" w:cs="Arial"/>
                <w:sz w:val="22"/>
                <w:szCs w:val="22"/>
              </w:rPr>
              <w:t xml:space="preserve"> temporary withdrawals) over last 3 years</w:t>
            </w:r>
          </w:p>
          <w:p w14:paraId="18831DAA" w14:textId="77777777" w:rsidR="001A7899" w:rsidRPr="008A03AF" w:rsidRDefault="001A7899" w:rsidP="001A7899">
            <w:pPr>
              <w:pStyle w:val="ListParagraph"/>
              <w:numPr>
                <w:ilvl w:val="0"/>
                <w:numId w:val="25"/>
              </w:numPr>
              <w:contextualSpacing/>
              <w:rPr>
                <w:rFonts w:ascii="Arial" w:hAnsi="Arial" w:cs="Arial"/>
                <w:sz w:val="22"/>
              </w:rPr>
            </w:pPr>
            <w:r w:rsidRPr="008A03AF">
              <w:rPr>
                <w:rFonts w:ascii="Arial" w:hAnsi="Arial" w:cs="Arial"/>
                <w:sz w:val="22"/>
              </w:rPr>
              <w:t xml:space="preserve">Analysis of reasons for withdrawals </w:t>
            </w:r>
          </w:p>
          <w:p w14:paraId="7915B136" w14:textId="77777777" w:rsidR="001A7899" w:rsidRPr="008A03AF" w:rsidRDefault="001A7899" w:rsidP="001A7899">
            <w:pPr>
              <w:pStyle w:val="ListParagraph"/>
              <w:numPr>
                <w:ilvl w:val="0"/>
                <w:numId w:val="25"/>
              </w:numPr>
              <w:contextualSpacing/>
              <w:rPr>
                <w:rFonts w:ascii="Arial" w:hAnsi="Arial" w:cs="Arial"/>
                <w:sz w:val="22"/>
              </w:rPr>
            </w:pPr>
            <w:r w:rsidRPr="008A03AF">
              <w:rPr>
                <w:rFonts w:ascii="Arial" w:hAnsi="Arial" w:cs="Arial"/>
                <w:sz w:val="22"/>
              </w:rPr>
              <w:t xml:space="preserve">Analysis of reasons for academic failure </w:t>
            </w:r>
          </w:p>
          <w:p w14:paraId="5E0A0DE5" w14:textId="77777777" w:rsidR="00F05D3F" w:rsidRPr="008A03AF" w:rsidRDefault="001A7899" w:rsidP="001A7899">
            <w:pPr>
              <w:pStyle w:val="ListParagraph"/>
              <w:numPr>
                <w:ilvl w:val="0"/>
                <w:numId w:val="25"/>
              </w:numPr>
              <w:contextualSpacing/>
              <w:rPr>
                <w:rFonts w:ascii="Arial" w:hAnsi="Arial" w:cs="Arial"/>
                <w:sz w:val="22"/>
              </w:rPr>
            </w:pPr>
            <w:r w:rsidRPr="008A03AF">
              <w:rPr>
                <w:rFonts w:ascii="Arial" w:hAnsi="Arial" w:cs="Arial"/>
                <w:sz w:val="22"/>
              </w:rPr>
              <w:t xml:space="preserve">Commentary on actions taken to improve retention and academic success </w:t>
            </w:r>
          </w:p>
          <w:p w14:paraId="4CF34001" w14:textId="6CBE5D31" w:rsidR="001A7899" w:rsidRPr="008A03AF" w:rsidRDefault="001A7899" w:rsidP="001A7899">
            <w:pPr>
              <w:pStyle w:val="ListParagraph"/>
              <w:contextualSpacing/>
              <w:rPr>
                <w:rFonts w:ascii="Arial" w:hAnsi="Arial" w:cs="Arial"/>
                <w:sz w:val="22"/>
              </w:rPr>
            </w:pPr>
          </w:p>
        </w:tc>
      </w:tr>
      <w:tr w:rsidR="001A7899" w:rsidRPr="008A03AF" w14:paraId="0CF7C4EB"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2927" w14:textId="77777777" w:rsidR="001A7899" w:rsidRPr="008A03AF" w:rsidRDefault="001A7899" w:rsidP="00C90BF2">
            <w:pPr>
              <w:tabs>
                <w:tab w:val="left" w:pos="462"/>
              </w:tabs>
              <w:contextualSpacing/>
              <w:rPr>
                <w:rFonts w:ascii="Arial" w:hAnsi="Arial" w:cs="Arial"/>
                <w:b/>
                <w:sz w:val="22"/>
                <w:szCs w:val="22"/>
              </w:rPr>
            </w:pPr>
            <w:r w:rsidRPr="008A03AF">
              <w:rPr>
                <w:rFonts w:ascii="Arial" w:hAnsi="Arial" w:cs="Arial"/>
                <w:b/>
                <w:sz w:val="22"/>
                <w:szCs w:val="22"/>
              </w:rPr>
              <w:t>Student continuation and completion</w:t>
            </w:r>
          </w:p>
          <w:p w14:paraId="52D22955" w14:textId="77777777" w:rsidR="001A7899" w:rsidRPr="008A03AF" w:rsidRDefault="001A7899" w:rsidP="001A7899">
            <w:pPr>
              <w:pStyle w:val="ListParagraph"/>
              <w:numPr>
                <w:ilvl w:val="0"/>
                <w:numId w:val="26"/>
              </w:numPr>
              <w:tabs>
                <w:tab w:val="left" w:pos="462"/>
              </w:tabs>
              <w:contextualSpacing/>
              <w:rPr>
                <w:rFonts w:ascii="Arial" w:hAnsi="Arial" w:cs="Arial"/>
                <w:bCs/>
                <w:sz w:val="22"/>
                <w:szCs w:val="22"/>
              </w:rPr>
            </w:pPr>
            <w:r w:rsidRPr="008A03AF">
              <w:rPr>
                <w:rFonts w:ascii="Arial" w:hAnsi="Arial" w:cs="Arial"/>
                <w:bCs/>
                <w:sz w:val="22"/>
                <w:szCs w:val="22"/>
              </w:rPr>
              <w:t xml:space="preserve">     Trends over last 3 years </w:t>
            </w:r>
          </w:p>
          <w:p w14:paraId="4BDC735B" w14:textId="08C83986" w:rsidR="001A7899" w:rsidRPr="008A03AF" w:rsidRDefault="5B6BFCDC" w:rsidP="75952F3A">
            <w:pPr>
              <w:pStyle w:val="ListParagraph"/>
              <w:numPr>
                <w:ilvl w:val="0"/>
                <w:numId w:val="26"/>
              </w:numPr>
              <w:tabs>
                <w:tab w:val="left" w:pos="462"/>
              </w:tabs>
              <w:contextualSpacing/>
              <w:rPr>
                <w:rFonts w:ascii="Arial" w:hAnsi="Arial" w:cs="Arial"/>
                <w:sz w:val="22"/>
                <w:szCs w:val="22"/>
              </w:rPr>
            </w:pPr>
            <w:r w:rsidRPr="75952F3A">
              <w:rPr>
                <w:rFonts w:ascii="Arial" w:hAnsi="Arial" w:cs="Arial"/>
                <w:sz w:val="22"/>
                <w:szCs w:val="22"/>
              </w:rPr>
              <w:t xml:space="preserve">     Analysis of reasons for any changes and impact of any actions taken to improve</w:t>
            </w:r>
          </w:p>
          <w:p w14:paraId="72C1B989" w14:textId="6228A205" w:rsidR="001A7899" w:rsidRPr="008A03AF" w:rsidRDefault="001A7899" w:rsidP="001A7899">
            <w:pPr>
              <w:pStyle w:val="ListParagraph"/>
              <w:tabs>
                <w:tab w:val="left" w:pos="462"/>
              </w:tabs>
              <w:contextualSpacing/>
              <w:rPr>
                <w:rFonts w:ascii="Arial" w:hAnsi="Arial" w:cs="Arial"/>
                <w:bCs/>
                <w:sz w:val="22"/>
                <w:szCs w:val="22"/>
              </w:rPr>
            </w:pPr>
            <w:r w:rsidRPr="008A03AF">
              <w:rPr>
                <w:rFonts w:ascii="Arial" w:hAnsi="Arial" w:cs="Arial"/>
                <w:bCs/>
                <w:sz w:val="22"/>
                <w:szCs w:val="22"/>
              </w:rPr>
              <w:t xml:space="preserve"> </w:t>
            </w:r>
          </w:p>
        </w:tc>
      </w:tr>
      <w:tr w:rsidR="009A11AB" w:rsidRPr="008A03AF" w14:paraId="0CF3EB9A"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BA490" w14:textId="750A2D91" w:rsidR="009A11AB" w:rsidRPr="008A03AF" w:rsidRDefault="009A11AB" w:rsidP="00C90BF2">
            <w:pPr>
              <w:tabs>
                <w:tab w:val="left" w:pos="462"/>
              </w:tabs>
              <w:contextualSpacing/>
              <w:rPr>
                <w:rFonts w:ascii="Arial" w:hAnsi="Arial" w:cs="Arial"/>
                <w:b/>
                <w:sz w:val="22"/>
                <w:szCs w:val="22"/>
              </w:rPr>
            </w:pPr>
            <w:r w:rsidRPr="008A03AF">
              <w:rPr>
                <w:rFonts w:ascii="Arial" w:hAnsi="Arial" w:cs="Arial"/>
                <w:b/>
                <w:sz w:val="22"/>
                <w:szCs w:val="22"/>
              </w:rPr>
              <w:t xml:space="preserve">Progression to </w:t>
            </w:r>
            <w:r w:rsidR="00874486" w:rsidRPr="008A03AF">
              <w:rPr>
                <w:rFonts w:ascii="Arial" w:hAnsi="Arial" w:cs="Arial"/>
                <w:b/>
                <w:sz w:val="22"/>
                <w:szCs w:val="22"/>
              </w:rPr>
              <w:t xml:space="preserve">highly skilled </w:t>
            </w:r>
            <w:r w:rsidRPr="008A03AF">
              <w:rPr>
                <w:rFonts w:ascii="Arial" w:hAnsi="Arial" w:cs="Arial"/>
                <w:b/>
                <w:sz w:val="22"/>
                <w:szCs w:val="22"/>
              </w:rPr>
              <w:t xml:space="preserve">employment/further study </w:t>
            </w:r>
          </w:p>
          <w:p w14:paraId="008CBC39" w14:textId="38B33D24" w:rsidR="001A7899" w:rsidRPr="008A03AF" w:rsidRDefault="001A7899" w:rsidP="00352E0F">
            <w:pPr>
              <w:pStyle w:val="ListParagraph"/>
              <w:numPr>
                <w:ilvl w:val="0"/>
                <w:numId w:val="9"/>
              </w:numPr>
              <w:contextualSpacing/>
              <w:rPr>
                <w:rFonts w:ascii="Arial" w:hAnsi="Arial" w:cs="Arial"/>
                <w:sz w:val="22"/>
              </w:rPr>
            </w:pPr>
            <w:r w:rsidRPr="008A03AF">
              <w:rPr>
                <w:rFonts w:ascii="Arial" w:hAnsi="Arial" w:cs="Arial"/>
                <w:sz w:val="22"/>
              </w:rPr>
              <w:t>Trends over last 3 years</w:t>
            </w:r>
          </w:p>
          <w:p w14:paraId="6A272372" w14:textId="63424638" w:rsidR="003F1F73" w:rsidRPr="008A03AF" w:rsidRDefault="003F1F73" w:rsidP="00352E0F">
            <w:pPr>
              <w:pStyle w:val="ListParagraph"/>
              <w:numPr>
                <w:ilvl w:val="0"/>
                <w:numId w:val="9"/>
              </w:numPr>
              <w:contextualSpacing/>
              <w:rPr>
                <w:rFonts w:ascii="Arial" w:hAnsi="Arial" w:cs="Arial"/>
                <w:sz w:val="22"/>
              </w:rPr>
            </w:pPr>
            <w:r w:rsidRPr="008A03AF">
              <w:rPr>
                <w:rFonts w:ascii="Arial" w:hAnsi="Arial" w:cs="Arial"/>
                <w:sz w:val="22"/>
              </w:rPr>
              <w:t xml:space="preserve">Data/metrics regarding progression to graduate destinations and further study and other outcome related measures – </w:t>
            </w:r>
            <w:r w:rsidR="00527BEB" w:rsidRPr="008A03AF">
              <w:rPr>
                <w:rFonts w:ascii="Arial" w:hAnsi="Arial" w:cs="Arial"/>
                <w:sz w:val="22"/>
              </w:rPr>
              <w:t>e.g.</w:t>
            </w:r>
            <w:r w:rsidRPr="008A03AF">
              <w:rPr>
                <w:rFonts w:ascii="Arial" w:hAnsi="Arial" w:cs="Arial"/>
                <w:sz w:val="22"/>
              </w:rPr>
              <w:t xml:space="preserve"> LEO and career-readiness, for 3 years to show trends and extern</w:t>
            </w:r>
            <w:r w:rsidR="00437560" w:rsidRPr="008A03AF">
              <w:rPr>
                <w:rFonts w:ascii="Arial" w:hAnsi="Arial" w:cs="Arial"/>
                <w:sz w:val="22"/>
              </w:rPr>
              <w:t>ally benchmarked where possible</w:t>
            </w:r>
          </w:p>
          <w:p w14:paraId="7534FDA7" w14:textId="17A5228C" w:rsidR="009A11AB" w:rsidRPr="008A03AF" w:rsidRDefault="5B6BFCDC" w:rsidP="001A7899">
            <w:pPr>
              <w:pStyle w:val="ListParagraph"/>
              <w:numPr>
                <w:ilvl w:val="0"/>
                <w:numId w:val="9"/>
              </w:numPr>
              <w:rPr>
                <w:rFonts w:ascii="Arial" w:hAnsi="Arial" w:cs="Arial"/>
                <w:sz w:val="22"/>
                <w:szCs w:val="22"/>
              </w:rPr>
            </w:pPr>
            <w:r w:rsidRPr="75952F3A">
              <w:rPr>
                <w:rFonts w:ascii="Arial" w:hAnsi="Arial" w:cs="Arial"/>
                <w:sz w:val="22"/>
                <w:szCs w:val="22"/>
              </w:rPr>
              <w:t>Impact of actions taken to improve graduate outcomes etc</w:t>
            </w:r>
            <w:r w:rsidR="589162D6" w:rsidRPr="75952F3A">
              <w:rPr>
                <w:rFonts w:ascii="Arial" w:hAnsi="Arial" w:cs="Arial"/>
                <w:sz w:val="22"/>
                <w:szCs w:val="22"/>
              </w:rPr>
              <w:t>.</w:t>
            </w:r>
          </w:p>
        </w:tc>
      </w:tr>
    </w:tbl>
    <w:p w14:paraId="6F97D034" w14:textId="77777777" w:rsidR="003F1F73" w:rsidRPr="008A03AF" w:rsidRDefault="003F1F73" w:rsidP="009C3516">
      <w:pPr>
        <w:rPr>
          <w:rFonts w:ascii="Arial" w:hAnsi="Arial" w:cs="Arial"/>
          <w:b/>
          <w:sz w:val="22"/>
          <w:szCs w:val="22"/>
        </w:rPr>
      </w:pPr>
    </w:p>
    <w:p w14:paraId="4D5EC865" w14:textId="77777777" w:rsidR="003F1F73" w:rsidRPr="008A03AF" w:rsidRDefault="003F1F73" w:rsidP="009C3516">
      <w:pPr>
        <w:rPr>
          <w:rFonts w:ascii="Arial" w:hAnsi="Arial" w:cs="Arial"/>
          <w:b/>
          <w:sz w:val="22"/>
          <w:szCs w:val="22"/>
        </w:rPr>
      </w:pPr>
    </w:p>
    <w:p w14:paraId="1DF00E72" w14:textId="6DC76D10" w:rsidR="009C3516" w:rsidRPr="008A03AF" w:rsidRDefault="009C3516" w:rsidP="009C3516">
      <w:pPr>
        <w:rPr>
          <w:rFonts w:ascii="Arial" w:hAnsi="Arial" w:cs="Arial"/>
          <w:b/>
          <w:color w:val="0070C0"/>
          <w:sz w:val="28"/>
          <w:szCs w:val="28"/>
        </w:rPr>
      </w:pPr>
      <w:r w:rsidRPr="008A03AF">
        <w:rPr>
          <w:rFonts w:ascii="Arial" w:hAnsi="Arial" w:cs="Arial"/>
          <w:b/>
          <w:color w:val="0070C0"/>
          <w:sz w:val="28"/>
          <w:szCs w:val="28"/>
        </w:rPr>
        <w:t>S</w:t>
      </w:r>
      <w:r w:rsidR="006B4025" w:rsidRPr="008A03AF">
        <w:rPr>
          <w:rFonts w:ascii="Arial" w:hAnsi="Arial" w:cs="Arial"/>
          <w:b/>
          <w:color w:val="0070C0"/>
          <w:sz w:val="28"/>
          <w:szCs w:val="28"/>
        </w:rPr>
        <w:t>ection 2</w:t>
      </w:r>
      <w:r w:rsidRPr="008A03AF">
        <w:rPr>
          <w:rFonts w:ascii="Arial" w:hAnsi="Arial" w:cs="Arial"/>
          <w:b/>
          <w:color w:val="0070C0"/>
          <w:sz w:val="28"/>
          <w:szCs w:val="28"/>
        </w:rPr>
        <w:t xml:space="preserve">: </w:t>
      </w:r>
      <w:r w:rsidR="007262BC" w:rsidRPr="008A03AF">
        <w:rPr>
          <w:rFonts w:ascii="Arial" w:hAnsi="Arial" w:cs="Arial"/>
          <w:b/>
          <w:color w:val="0070C0"/>
          <w:sz w:val="28"/>
          <w:szCs w:val="28"/>
        </w:rPr>
        <w:t xml:space="preserve">Student </w:t>
      </w:r>
      <w:r w:rsidR="00874486" w:rsidRPr="008A03AF">
        <w:rPr>
          <w:rFonts w:ascii="Arial" w:hAnsi="Arial" w:cs="Arial"/>
          <w:b/>
          <w:color w:val="0070C0"/>
          <w:sz w:val="28"/>
          <w:szCs w:val="28"/>
        </w:rPr>
        <w:t>engagement</w:t>
      </w:r>
      <w:r w:rsidR="00003D76" w:rsidRPr="008A03AF">
        <w:rPr>
          <w:rFonts w:ascii="Arial" w:hAnsi="Arial" w:cs="Arial"/>
          <w:b/>
          <w:color w:val="0070C0"/>
          <w:sz w:val="28"/>
          <w:szCs w:val="28"/>
        </w:rPr>
        <w:t>, satisfaction</w:t>
      </w:r>
      <w:r w:rsidR="00874486" w:rsidRPr="008A03AF">
        <w:rPr>
          <w:rFonts w:ascii="Arial" w:hAnsi="Arial" w:cs="Arial"/>
          <w:b/>
          <w:color w:val="0070C0"/>
          <w:sz w:val="28"/>
          <w:szCs w:val="28"/>
        </w:rPr>
        <w:t xml:space="preserve"> and support</w:t>
      </w:r>
    </w:p>
    <w:tbl>
      <w:tblPr>
        <w:tblW w:w="9214" w:type="dxa"/>
        <w:tblInd w:w="-5" w:type="dxa"/>
        <w:tblLayout w:type="fixed"/>
        <w:tblCellMar>
          <w:left w:w="0" w:type="dxa"/>
          <w:right w:w="0" w:type="dxa"/>
        </w:tblCellMar>
        <w:tblLook w:val="04A0" w:firstRow="1" w:lastRow="0" w:firstColumn="1" w:lastColumn="0" w:noHBand="0" w:noVBand="1"/>
      </w:tblPr>
      <w:tblGrid>
        <w:gridCol w:w="9214"/>
      </w:tblGrid>
      <w:tr w:rsidR="009C3516" w:rsidRPr="008A03AF" w14:paraId="4E1B8576"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65304" w14:textId="77777777" w:rsidR="009C3516" w:rsidRPr="008A03AF" w:rsidRDefault="009C3516" w:rsidP="00083FF1">
            <w:pPr>
              <w:tabs>
                <w:tab w:val="left" w:pos="462"/>
              </w:tabs>
              <w:contextualSpacing/>
              <w:rPr>
                <w:rFonts w:ascii="Arial" w:hAnsi="Arial" w:cs="Arial"/>
                <w:b/>
                <w:sz w:val="22"/>
                <w:szCs w:val="22"/>
              </w:rPr>
            </w:pPr>
            <w:r w:rsidRPr="008A03AF">
              <w:rPr>
                <w:rFonts w:ascii="Arial" w:hAnsi="Arial" w:cs="Arial"/>
                <w:b/>
                <w:sz w:val="22"/>
                <w:szCs w:val="22"/>
              </w:rPr>
              <w:t>Student engagement</w:t>
            </w:r>
          </w:p>
          <w:p w14:paraId="7A60511E" w14:textId="16AFF9EC" w:rsidR="008F72FD" w:rsidRPr="008A03AF" w:rsidRDefault="008F72FD" w:rsidP="00263CED">
            <w:pPr>
              <w:numPr>
                <w:ilvl w:val="0"/>
                <w:numId w:val="9"/>
              </w:numPr>
              <w:contextualSpacing/>
              <w:rPr>
                <w:rFonts w:ascii="Arial" w:eastAsia="Calibri" w:hAnsi="Arial" w:cs="Arial"/>
                <w:sz w:val="22"/>
                <w:szCs w:val="22"/>
              </w:rPr>
            </w:pPr>
            <w:r w:rsidRPr="008A03AF">
              <w:rPr>
                <w:rFonts w:ascii="Arial" w:eastAsia="Calibri" w:hAnsi="Arial" w:cs="Arial"/>
                <w:sz w:val="22"/>
                <w:szCs w:val="22"/>
              </w:rPr>
              <w:t>Student engagement with learning (as measured through CES and NSS student engagement measures</w:t>
            </w:r>
            <w:r w:rsidR="0030083D" w:rsidRPr="008A03AF">
              <w:rPr>
                <w:rFonts w:ascii="Arial" w:eastAsia="Calibri" w:hAnsi="Arial" w:cs="Arial"/>
                <w:sz w:val="22"/>
                <w:szCs w:val="22"/>
              </w:rPr>
              <w:t>, and retention</w:t>
            </w:r>
            <w:r w:rsidRPr="008A03AF">
              <w:rPr>
                <w:rFonts w:ascii="Arial" w:eastAsia="Calibri" w:hAnsi="Arial" w:cs="Arial"/>
                <w:sz w:val="22"/>
                <w:szCs w:val="22"/>
              </w:rPr>
              <w:t>)</w:t>
            </w:r>
          </w:p>
          <w:p w14:paraId="781396FE" w14:textId="4590256B" w:rsidR="00003D76" w:rsidRPr="008A03AF" w:rsidRDefault="00003D76" w:rsidP="00263CED">
            <w:pPr>
              <w:numPr>
                <w:ilvl w:val="0"/>
                <w:numId w:val="9"/>
              </w:numPr>
              <w:contextualSpacing/>
              <w:rPr>
                <w:rFonts w:ascii="Arial" w:eastAsia="Calibri" w:hAnsi="Arial" w:cs="Arial"/>
                <w:sz w:val="22"/>
                <w:szCs w:val="22"/>
              </w:rPr>
            </w:pPr>
            <w:r w:rsidRPr="75952F3A">
              <w:rPr>
                <w:rFonts w:ascii="Arial" w:eastAsia="Calibri" w:hAnsi="Arial" w:cs="Arial"/>
                <w:sz w:val="22"/>
                <w:szCs w:val="22"/>
              </w:rPr>
              <w:t>Student feedback across the school (CES, NSS and PTES: strengths and areas for improvement</w:t>
            </w:r>
          </w:p>
          <w:p w14:paraId="38E26549" w14:textId="77777777" w:rsidR="008C67BB" w:rsidRPr="008A03AF" w:rsidRDefault="008C67BB" w:rsidP="00352E0F">
            <w:pPr>
              <w:pStyle w:val="ListParagraph"/>
              <w:numPr>
                <w:ilvl w:val="0"/>
                <w:numId w:val="9"/>
              </w:numPr>
              <w:contextualSpacing/>
              <w:rPr>
                <w:rFonts w:ascii="Arial" w:hAnsi="Arial" w:cs="Arial"/>
                <w:sz w:val="22"/>
              </w:rPr>
            </w:pPr>
            <w:r w:rsidRPr="008A03AF">
              <w:rPr>
                <w:rFonts w:ascii="Arial" w:hAnsi="Arial" w:cs="Arial"/>
                <w:sz w:val="22"/>
              </w:rPr>
              <w:t>Student feedback through student representative system</w:t>
            </w:r>
          </w:p>
          <w:p w14:paraId="5C14DAB7" w14:textId="73164859" w:rsidR="008F72FD" w:rsidRPr="008A03AF" w:rsidRDefault="008F72FD" w:rsidP="00352E0F">
            <w:pPr>
              <w:pStyle w:val="ListParagraph"/>
              <w:numPr>
                <w:ilvl w:val="0"/>
                <w:numId w:val="9"/>
              </w:numPr>
              <w:contextualSpacing/>
              <w:rPr>
                <w:rFonts w:ascii="Arial" w:hAnsi="Arial" w:cs="Arial"/>
                <w:sz w:val="22"/>
              </w:rPr>
            </w:pPr>
            <w:r w:rsidRPr="008A03AF">
              <w:rPr>
                <w:rFonts w:ascii="Arial" w:hAnsi="Arial" w:cs="Arial"/>
                <w:sz w:val="22"/>
              </w:rPr>
              <w:t xml:space="preserve">Evaluation and commentary on effectiveness of working in partnership including arrangements for student representation and response rates for module evaluation and surveys etc. </w:t>
            </w:r>
          </w:p>
          <w:p w14:paraId="273C4478" w14:textId="1DDDEDCD" w:rsidR="008F72FD" w:rsidRPr="008A03AF" w:rsidRDefault="008F72FD" w:rsidP="00083FF1">
            <w:pPr>
              <w:tabs>
                <w:tab w:val="left" w:pos="462"/>
              </w:tabs>
              <w:contextualSpacing/>
              <w:rPr>
                <w:rFonts w:ascii="Arial" w:hAnsi="Arial" w:cs="Arial"/>
                <w:sz w:val="22"/>
                <w:szCs w:val="22"/>
              </w:rPr>
            </w:pPr>
          </w:p>
        </w:tc>
      </w:tr>
      <w:tr w:rsidR="009C3516" w:rsidRPr="008A03AF" w14:paraId="2BC60806"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BDFDB" w14:textId="200C49E7" w:rsidR="009C3516" w:rsidRPr="008A03AF" w:rsidRDefault="009C3516" w:rsidP="00083FF1">
            <w:pPr>
              <w:tabs>
                <w:tab w:val="left" w:pos="462"/>
              </w:tabs>
              <w:contextualSpacing/>
              <w:rPr>
                <w:rFonts w:ascii="Arial" w:hAnsi="Arial" w:cs="Arial"/>
                <w:b/>
                <w:sz w:val="22"/>
                <w:szCs w:val="22"/>
              </w:rPr>
            </w:pPr>
            <w:r w:rsidRPr="008A03AF">
              <w:rPr>
                <w:rFonts w:ascii="Arial" w:hAnsi="Arial" w:cs="Arial"/>
                <w:b/>
                <w:sz w:val="22"/>
                <w:szCs w:val="22"/>
              </w:rPr>
              <w:t xml:space="preserve">Academic support for students </w:t>
            </w:r>
          </w:p>
          <w:p w14:paraId="07DD5A49" w14:textId="0F43E96A" w:rsidR="004D38A2" w:rsidRPr="008A03AF" w:rsidRDefault="004D38A2" w:rsidP="00352E0F">
            <w:pPr>
              <w:numPr>
                <w:ilvl w:val="0"/>
                <w:numId w:val="9"/>
              </w:numPr>
              <w:contextualSpacing/>
              <w:rPr>
                <w:rFonts w:ascii="Arial" w:eastAsia="Calibri" w:hAnsi="Arial" w:cs="Arial"/>
                <w:sz w:val="22"/>
                <w:szCs w:val="22"/>
              </w:rPr>
            </w:pPr>
            <w:r w:rsidRPr="008A03AF">
              <w:rPr>
                <w:rFonts w:ascii="Arial" w:eastAsia="Calibri" w:hAnsi="Arial" w:cs="Arial"/>
                <w:sz w:val="22"/>
                <w:szCs w:val="22"/>
              </w:rPr>
              <w:t xml:space="preserve">Student satisfaction with academic support and Personal Academic Tutor systems </w:t>
            </w:r>
          </w:p>
          <w:p w14:paraId="27C1FAFD" w14:textId="2D2695E3" w:rsidR="007F6BC5" w:rsidRPr="008A03AF" w:rsidRDefault="007F6BC5" w:rsidP="00352E0F">
            <w:pPr>
              <w:pStyle w:val="ListParagraph"/>
              <w:numPr>
                <w:ilvl w:val="0"/>
                <w:numId w:val="9"/>
              </w:numPr>
              <w:rPr>
                <w:rFonts w:ascii="Arial" w:eastAsia="Calibri" w:hAnsi="Arial" w:cs="Arial"/>
                <w:sz w:val="22"/>
                <w:szCs w:val="22"/>
              </w:rPr>
            </w:pPr>
            <w:r w:rsidRPr="008A03AF">
              <w:rPr>
                <w:rFonts w:ascii="Arial" w:eastAsia="Calibri" w:hAnsi="Arial" w:cs="Arial"/>
                <w:sz w:val="22"/>
                <w:szCs w:val="22"/>
              </w:rPr>
              <w:t>Evaluation and commentary on the effectiveness of academic support, including PAT systems in the light of data/metrics and other feedback</w:t>
            </w:r>
          </w:p>
          <w:p w14:paraId="3C50F304" w14:textId="7BFC3A97" w:rsidR="001A339A" w:rsidRPr="008A03AF" w:rsidRDefault="6DA09CD7" w:rsidP="00352E0F">
            <w:pPr>
              <w:pStyle w:val="ListParagraph"/>
              <w:numPr>
                <w:ilvl w:val="0"/>
                <w:numId w:val="9"/>
              </w:numPr>
              <w:rPr>
                <w:rFonts w:ascii="Arial" w:eastAsia="Calibri" w:hAnsi="Arial" w:cs="Arial"/>
                <w:sz w:val="22"/>
                <w:szCs w:val="22"/>
              </w:rPr>
            </w:pPr>
            <w:r w:rsidRPr="75952F3A">
              <w:rPr>
                <w:rFonts w:ascii="Arial" w:eastAsia="Calibri" w:hAnsi="Arial" w:cs="Arial"/>
                <w:sz w:val="22"/>
                <w:szCs w:val="22"/>
              </w:rPr>
              <w:t>Evaluation and commentary on effectiveness of assessment and feedback management policy/practice, drawing on evidence from student surveys and external examiners etc. and including plans for enhancement and continuous improvement etc</w:t>
            </w:r>
            <w:r w:rsidR="7E90F0D9" w:rsidRPr="75952F3A">
              <w:rPr>
                <w:rFonts w:ascii="Arial" w:eastAsia="Calibri" w:hAnsi="Arial" w:cs="Arial"/>
                <w:sz w:val="22"/>
                <w:szCs w:val="22"/>
              </w:rPr>
              <w:t>.</w:t>
            </w:r>
          </w:p>
          <w:p w14:paraId="5E277BD2" w14:textId="4880DBD3" w:rsidR="004D38A2" w:rsidRPr="008A03AF" w:rsidRDefault="004D38A2" w:rsidP="008F72FD">
            <w:pPr>
              <w:ind w:left="426"/>
              <w:contextualSpacing/>
              <w:rPr>
                <w:rFonts w:ascii="Arial" w:hAnsi="Arial" w:cs="Arial"/>
                <w:sz w:val="22"/>
                <w:szCs w:val="22"/>
              </w:rPr>
            </w:pPr>
          </w:p>
        </w:tc>
      </w:tr>
      <w:tr w:rsidR="00182FBA" w:rsidRPr="008A03AF" w14:paraId="37D391DE"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A91A" w14:textId="77777777" w:rsidR="00182FBA" w:rsidRPr="008A03AF" w:rsidRDefault="00182FBA" w:rsidP="00083FF1">
            <w:pPr>
              <w:tabs>
                <w:tab w:val="left" w:pos="462"/>
              </w:tabs>
              <w:contextualSpacing/>
              <w:rPr>
                <w:rFonts w:ascii="Arial" w:hAnsi="Arial" w:cs="Arial"/>
                <w:b/>
                <w:sz w:val="22"/>
                <w:szCs w:val="22"/>
              </w:rPr>
            </w:pPr>
            <w:r w:rsidRPr="008A03AF">
              <w:rPr>
                <w:rFonts w:ascii="Arial" w:hAnsi="Arial" w:cs="Arial"/>
                <w:b/>
                <w:sz w:val="22"/>
                <w:szCs w:val="22"/>
              </w:rPr>
              <w:t>Module pass rates, grade profiles and classification outcomes</w:t>
            </w:r>
          </w:p>
          <w:p w14:paraId="3793275F" w14:textId="77777777" w:rsidR="00182FBA" w:rsidRPr="008A03AF" w:rsidRDefault="00182FBA" w:rsidP="00083FF1">
            <w:pPr>
              <w:tabs>
                <w:tab w:val="left" w:pos="462"/>
              </w:tabs>
              <w:contextualSpacing/>
              <w:rPr>
                <w:rFonts w:ascii="Arial" w:hAnsi="Arial" w:cs="Arial"/>
                <w:b/>
                <w:sz w:val="22"/>
                <w:szCs w:val="22"/>
              </w:rPr>
            </w:pPr>
          </w:p>
          <w:p w14:paraId="71287313" w14:textId="3BDE1956" w:rsidR="00CA1805" w:rsidRPr="008A03AF" w:rsidRDefault="6F5CF0CC" w:rsidP="75952F3A">
            <w:pPr>
              <w:pStyle w:val="ListParagraph"/>
              <w:numPr>
                <w:ilvl w:val="0"/>
                <w:numId w:val="5"/>
              </w:numPr>
              <w:tabs>
                <w:tab w:val="left" w:pos="462"/>
              </w:tabs>
              <w:contextualSpacing/>
              <w:rPr>
                <w:rFonts w:ascii="Arial" w:hAnsi="Arial" w:cs="Arial"/>
                <w:sz w:val="22"/>
                <w:szCs w:val="22"/>
              </w:rPr>
            </w:pPr>
            <w:r w:rsidRPr="75952F3A">
              <w:rPr>
                <w:rFonts w:ascii="Arial" w:hAnsi="Arial" w:cs="Arial"/>
                <w:sz w:val="22"/>
                <w:szCs w:val="22"/>
              </w:rPr>
              <w:t>Data on the above is available for the purposes of AER, and Schools should review this to identify modules which</w:t>
            </w:r>
            <w:r w:rsidR="3EE301E9" w:rsidRPr="75952F3A">
              <w:rPr>
                <w:rFonts w:ascii="Arial" w:hAnsi="Arial" w:cs="Arial"/>
                <w:sz w:val="22"/>
                <w:szCs w:val="22"/>
              </w:rPr>
              <w:t>,</w:t>
            </w:r>
            <w:r w:rsidRPr="75952F3A">
              <w:rPr>
                <w:rFonts w:ascii="Arial" w:hAnsi="Arial" w:cs="Arial"/>
                <w:sz w:val="22"/>
                <w:szCs w:val="22"/>
              </w:rPr>
              <w:t xml:space="preserve"> in terms of success rates or grade profiles</w:t>
            </w:r>
            <w:r w:rsidR="209800FA" w:rsidRPr="75952F3A">
              <w:rPr>
                <w:rFonts w:ascii="Arial" w:hAnsi="Arial" w:cs="Arial"/>
                <w:sz w:val="22"/>
                <w:szCs w:val="22"/>
              </w:rPr>
              <w:t>,</w:t>
            </w:r>
            <w:r w:rsidRPr="75952F3A">
              <w:rPr>
                <w:rFonts w:ascii="Arial" w:hAnsi="Arial" w:cs="Arial"/>
                <w:sz w:val="22"/>
                <w:szCs w:val="22"/>
              </w:rPr>
              <w:t xml:space="preserve"> are outliers. Schools should also review data available on PowerBI on classification profiles for different groups.</w:t>
            </w:r>
          </w:p>
        </w:tc>
      </w:tr>
    </w:tbl>
    <w:p w14:paraId="6FB6CBE8" w14:textId="18401EBF" w:rsidR="009C3516" w:rsidRPr="008A03AF" w:rsidRDefault="009C3516" w:rsidP="009A11AB">
      <w:pPr>
        <w:rPr>
          <w:sz w:val="22"/>
          <w:szCs w:val="22"/>
        </w:rPr>
      </w:pPr>
    </w:p>
    <w:p w14:paraId="6EE85722" w14:textId="77777777" w:rsidR="00DB58AC" w:rsidRPr="008A03AF" w:rsidRDefault="00DB58AC" w:rsidP="009A11AB">
      <w:pPr>
        <w:rPr>
          <w:sz w:val="22"/>
          <w:szCs w:val="22"/>
        </w:rPr>
      </w:pPr>
    </w:p>
    <w:p w14:paraId="6AC48212" w14:textId="61ECCFF2" w:rsidR="00265E06" w:rsidRPr="008A03AF" w:rsidRDefault="007262BC" w:rsidP="007262BC">
      <w:pPr>
        <w:rPr>
          <w:rFonts w:ascii="Arial" w:hAnsi="Arial" w:cs="Arial"/>
          <w:b/>
          <w:color w:val="0070C0"/>
          <w:sz w:val="28"/>
          <w:szCs w:val="28"/>
        </w:rPr>
      </w:pPr>
      <w:r w:rsidRPr="008A03AF">
        <w:rPr>
          <w:rFonts w:ascii="Arial" w:hAnsi="Arial" w:cs="Arial"/>
          <w:b/>
          <w:color w:val="0070C0"/>
          <w:sz w:val="28"/>
          <w:szCs w:val="28"/>
        </w:rPr>
        <w:t xml:space="preserve">Section 3: </w:t>
      </w:r>
      <w:r w:rsidR="00DF52CF" w:rsidRPr="008A03AF">
        <w:rPr>
          <w:rFonts w:ascii="Arial" w:hAnsi="Arial" w:cs="Arial"/>
          <w:b/>
          <w:color w:val="0070C0"/>
          <w:sz w:val="28"/>
          <w:szCs w:val="28"/>
        </w:rPr>
        <w:t>Working with others</w:t>
      </w:r>
    </w:p>
    <w:tbl>
      <w:tblPr>
        <w:tblW w:w="9214" w:type="dxa"/>
        <w:tblInd w:w="-5" w:type="dxa"/>
        <w:tblLayout w:type="fixed"/>
        <w:tblCellMar>
          <w:left w:w="0" w:type="dxa"/>
          <w:right w:w="0" w:type="dxa"/>
        </w:tblCellMar>
        <w:tblLook w:val="04A0" w:firstRow="1" w:lastRow="0" w:firstColumn="1" w:lastColumn="0" w:noHBand="0" w:noVBand="1"/>
      </w:tblPr>
      <w:tblGrid>
        <w:gridCol w:w="9214"/>
      </w:tblGrid>
      <w:tr w:rsidR="00DF52CF" w:rsidRPr="008A03AF" w14:paraId="5255DF28"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D3E59" w14:textId="77777777" w:rsidR="00DF52CF" w:rsidRPr="008A03AF" w:rsidRDefault="00DF52CF" w:rsidP="00DF52CF">
            <w:pPr>
              <w:tabs>
                <w:tab w:val="left" w:pos="462"/>
              </w:tabs>
              <w:contextualSpacing/>
              <w:rPr>
                <w:rFonts w:ascii="Arial" w:hAnsi="Arial" w:cs="Arial"/>
                <w:b/>
                <w:sz w:val="22"/>
                <w:szCs w:val="22"/>
              </w:rPr>
            </w:pPr>
            <w:r w:rsidRPr="008A03AF">
              <w:rPr>
                <w:rFonts w:ascii="Arial" w:hAnsi="Arial" w:cs="Arial"/>
                <w:b/>
                <w:sz w:val="22"/>
                <w:szCs w:val="22"/>
              </w:rPr>
              <w:t xml:space="preserve">Employer engagement and management of work-based learning </w:t>
            </w:r>
          </w:p>
          <w:p w14:paraId="70AA4F0A" w14:textId="77777777" w:rsidR="00E47CFB" w:rsidRPr="008A03AF" w:rsidRDefault="00E47CFB" w:rsidP="00E47CFB">
            <w:pPr>
              <w:contextualSpacing/>
              <w:rPr>
                <w:rFonts w:ascii="Arial" w:eastAsia="Calibri" w:hAnsi="Arial" w:cs="Arial"/>
                <w:sz w:val="22"/>
                <w:szCs w:val="22"/>
              </w:rPr>
            </w:pPr>
            <w:r w:rsidRPr="008A03AF">
              <w:rPr>
                <w:rFonts w:ascii="Arial" w:eastAsia="Calibri" w:hAnsi="Arial" w:cs="Arial"/>
                <w:sz w:val="22"/>
                <w:szCs w:val="22"/>
              </w:rPr>
              <w:t>Evaluative commentary might include reference to:</w:t>
            </w:r>
          </w:p>
          <w:p w14:paraId="50A7281F" w14:textId="160CCF9E" w:rsidR="00E47CFB" w:rsidRPr="008A03AF" w:rsidRDefault="00E47CFB" w:rsidP="00352E0F">
            <w:pPr>
              <w:pStyle w:val="ListParagraph"/>
              <w:numPr>
                <w:ilvl w:val="0"/>
                <w:numId w:val="9"/>
              </w:numPr>
              <w:contextualSpacing/>
              <w:rPr>
                <w:rFonts w:ascii="Arial" w:eastAsia="Calibri" w:hAnsi="Arial" w:cs="Arial"/>
                <w:sz w:val="22"/>
                <w:szCs w:val="22"/>
              </w:rPr>
            </w:pPr>
            <w:r w:rsidRPr="008A03AF">
              <w:rPr>
                <w:rFonts w:ascii="Arial" w:eastAsia="Calibri" w:hAnsi="Arial" w:cs="Arial"/>
                <w:sz w:val="22"/>
                <w:szCs w:val="22"/>
              </w:rPr>
              <w:t>Explicit employability and entrepreneurship strategies (including employer engagement and careers education) and their effectiveness at School/Departmental and course levels</w:t>
            </w:r>
          </w:p>
          <w:p w14:paraId="572D05D2" w14:textId="77777777" w:rsidR="00E47CFB" w:rsidRPr="008A03AF" w:rsidRDefault="00E47CFB" w:rsidP="00352E0F">
            <w:pPr>
              <w:pStyle w:val="ListParagraph"/>
              <w:numPr>
                <w:ilvl w:val="0"/>
                <w:numId w:val="9"/>
              </w:numPr>
              <w:contextualSpacing/>
              <w:rPr>
                <w:rFonts w:ascii="Arial" w:eastAsia="Calibri" w:hAnsi="Arial" w:cs="Arial"/>
                <w:sz w:val="22"/>
                <w:szCs w:val="22"/>
              </w:rPr>
            </w:pPr>
            <w:r w:rsidRPr="008A03AF">
              <w:rPr>
                <w:rFonts w:ascii="Arial" w:eastAsia="Calibri" w:hAnsi="Arial" w:cs="Arial"/>
                <w:sz w:val="22"/>
                <w:szCs w:val="22"/>
              </w:rPr>
              <w:t>Employer and student/graduate engagement in course design and review</w:t>
            </w:r>
          </w:p>
          <w:p w14:paraId="51DEAB64" w14:textId="77777777" w:rsidR="00E47CFB" w:rsidRPr="008A03AF" w:rsidRDefault="00E47CFB" w:rsidP="00352E0F">
            <w:pPr>
              <w:pStyle w:val="ListParagraph"/>
              <w:numPr>
                <w:ilvl w:val="0"/>
                <w:numId w:val="9"/>
              </w:numPr>
              <w:contextualSpacing/>
              <w:rPr>
                <w:rFonts w:ascii="Arial" w:hAnsi="Arial" w:cs="Arial"/>
                <w:sz w:val="22"/>
              </w:rPr>
            </w:pPr>
            <w:r w:rsidRPr="008A03AF">
              <w:rPr>
                <w:rFonts w:ascii="Arial" w:hAnsi="Arial" w:cs="Arial"/>
                <w:sz w:val="22"/>
              </w:rPr>
              <w:t>Management of placements and take up</w:t>
            </w:r>
          </w:p>
          <w:p w14:paraId="6661F7CA" w14:textId="77777777" w:rsidR="00E47CFB" w:rsidRPr="008A03AF" w:rsidRDefault="00E47CFB" w:rsidP="00352E0F">
            <w:pPr>
              <w:pStyle w:val="ListParagraph"/>
              <w:numPr>
                <w:ilvl w:val="0"/>
                <w:numId w:val="9"/>
              </w:numPr>
              <w:contextualSpacing/>
              <w:rPr>
                <w:rFonts w:ascii="Arial" w:hAnsi="Arial" w:cs="Arial"/>
                <w:sz w:val="22"/>
              </w:rPr>
            </w:pPr>
            <w:r w:rsidRPr="008A03AF">
              <w:rPr>
                <w:rFonts w:ascii="Arial" w:hAnsi="Arial" w:cs="Arial"/>
                <w:sz w:val="22"/>
              </w:rPr>
              <w:t>Employer links and collaborations</w:t>
            </w:r>
          </w:p>
          <w:p w14:paraId="6C820064" w14:textId="3BD566B8" w:rsidR="00DF52CF" w:rsidRPr="008A03AF" w:rsidRDefault="00DF52CF" w:rsidP="00E47CFB">
            <w:pPr>
              <w:contextualSpacing/>
              <w:rPr>
                <w:rFonts w:ascii="Arial" w:hAnsi="Arial" w:cs="Arial"/>
                <w:sz w:val="22"/>
                <w:szCs w:val="22"/>
              </w:rPr>
            </w:pPr>
          </w:p>
        </w:tc>
      </w:tr>
      <w:tr w:rsidR="00DF52CF" w:rsidRPr="008A03AF" w14:paraId="6968BB59"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303" w14:textId="77777777" w:rsidR="00DF52CF" w:rsidRPr="008A03AF" w:rsidRDefault="00DF52CF" w:rsidP="00083FF1">
            <w:pPr>
              <w:tabs>
                <w:tab w:val="left" w:pos="462"/>
              </w:tabs>
              <w:contextualSpacing/>
              <w:rPr>
                <w:rFonts w:ascii="Arial" w:hAnsi="Arial" w:cs="Arial"/>
                <w:b/>
                <w:sz w:val="22"/>
                <w:szCs w:val="22"/>
              </w:rPr>
            </w:pPr>
            <w:r w:rsidRPr="008A03AF">
              <w:rPr>
                <w:rFonts w:ascii="Arial" w:hAnsi="Arial" w:cs="Arial"/>
                <w:b/>
                <w:sz w:val="22"/>
                <w:szCs w:val="22"/>
              </w:rPr>
              <w:t>Collaborative provision</w:t>
            </w:r>
          </w:p>
          <w:p w14:paraId="47A37DED" w14:textId="77777777" w:rsidR="00DC2415" w:rsidRPr="008A03AF" w:rsidRDefault="00DC2415" w:rsidP="00352E0F">
            <w:pPr>
              <w:pStyle w:val="ListParagraph"/>
              <w:numPr>
                <w:ilvl w:val="0"/>
                <w:numId w:val="10"/>
              </w:numPr>
              <w:contextualSpacing/>
              <w:rPr>
                <w:rFonts w:ascii="Arial" w:hAnsi="Arial" w:cs="Arial"/>
                <w:sz w:val="22"/>
              </w:rPr>
            </w:pPr>
            <w:r w:rsidRPr="008A03AF">
              <w:rPr>
                <w:rFonts w:ascii="Arial" w:hAnsi="Arial" w:cs="Arial"/>
                <w:sz w:val="22"/>
              </w:rPr>
              <w:t>Challenges and opportunities presented by partnership arrangements and cost/benefit analysis</w:t>
            </w:r>
          </w:p>
          <w:p w14:paraId="6622D938" w14:textId="14408363" w:rsidR="00DC2415" w:rsidRPr="008A03AF" w:rsidRDefault="008C67BB" w:rsidP="00352E0F">
            <w:pPr>
              <w:pStyle w:val="ListParagraph"/>
              <w:numPr>
                <w:ilvl w:val="0"/>
                <w:numId w:val="10"/>
              </w:numPr>
              <w:contextualSpacing/>
              <w:rPr>
                <w:rFonts w:ascii="Arial" w:hAnsi="Arial" w:cs="Arial"/>
                <w:sz w:val="22"/>
              </w:rPr>
            </w:pPr>
            <w:r w:rsidRPr="008A03AF">
              <w:rPr>
                <w:rFonts w:ascii="Arial" w:hAnsi="Arial" w:cs="Arial"/>
                <w:sz w:val="22"/>
              </w:rPr>
              <w:t>Trends</w:t>
            </w:r>
            <w:r w:rsidR="002977FF" w:rsidRPr="008A03AF">
              <w:rPr>
                <w:rFonts w:ascii="Arial" w:hAnsi="Arial" w:cs="Arial"/>
                <w:sz w:val="22"/>
              </w:rPr>
              <w:t xml:space="preserve"> in r</w:t>
            </w:r>
            <w:r w:rsidR="00DC2415" w:rsidRPr="008A03AF">
              <w:rPr>
                <w:rFonts w:ascii="Arial" w:hAnsi="Arial" w:cs="Arial"/>
                <w:sz w:val="22"/>
              </w:rPr>
              <w:t xml:space="preserve">ecruitment, retention and completion data for 3 years </w:t>
            </w:r>
          </w:p>
          <w:p w14:paraId="61F4174D" w14:textId="77777777" w:rsidR="00DC2415" w:rsidRPr="008A03AF" w:rsidRDefault="00DC2415" w:rsidP="00352E0F">
            <w:pPr>
              <w:pStyle w:val="ListParagraph"/>
              <w:numPr>
                <w:ilvl w:val="0"/>
                <w:numId w:val="10"/>
              </w:numPr>
              <w:contextualSpacing/>
              <w:rPr>
                <w:rFonts w:ascii="Arial" w:hAnsi="Arial" w:cs="Arial"/>
                <w:sz w:val="22"/>
              </w:rPr>
            </w:pPr>
            <w:r w:rsidRPr="008A03AF">
              <w:rPr>
                <w:rFonts w:ascii="Arial" w:hAnsi="Arial" w:cs="Arial"/>
                <w:sz w:val="22"/>
              </w:rPr>
              <w:t>Effectiveness of risk management</w:t>
            </w:r>
          </w:p>
          <w:p w14:paraId="759B7F1F" w14:textId="77777777" w:rsidR="00DF52CF" w:rsidRPr="008A03AF" w:rsidRDefault="00DF52CF" w:rsidP="00DC2415">
            <w:pPr>
              <w:pStyle w:val="ListParagraph"/>
              <w:tabs>
                <w:tab w:val="left" w:pos="462"/>
              </w:tabs>
              <w:ind w:left="37"/>
              <w:rPr>
                <w:rFonts w:ascii="Arial" w:hAnsi="Arial" w:cs="Arial"/>
                <w:sz w:val="22"/>
                <w:szCs w:val="22"/>
              </w:rPr>
            </w:pPr>
          </w:p>
        </w:tc>
      </w:tr>
      <w:tr w:rsidR="00DF52CF" w:rsidRPr="008A03AF" w14:paraId="41FA5F18"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84588" w14:textId="23BC4DF2" w:rsidR="00DF52CF" w:rsidRPr="008A03AF" w:rsidRDefault="00C2420D" w:rsidP="00DF52CF">
            <w:pPr>
              <w:tabs>
                <w:tab w:val="left" w:pos="462"/>
              </w:tabs>
              <w:contextualSpacing/>
              <w:rPr>
                <w:rFonts w:ascii="Arial" w:hAnsi="Arial" w:cs="Arial"/>
                <w:b/>
                <w:sz w:val="22"/>
                <w:szCs w:val="22"/>
              </w:rPr>
            </w:pPr>
            <w:r w:rsidRPr="008A03AF">
              <w:rPr>
                <w:rFonts w:ascii="Arial" w:hAnsi="Arial" w:cs="Arial"/>
                <w:b/>
                <w:sz w:val="22"/>
                <w:szCs w:val="22"/>
              </w:rPr>
              <w:t>Matters arising from External Examiners, PSRBs, or stakeholders</w:t>
            </w:r>
          </w:p>
          <w:p w14:paraId="58D3876B" w14:textId="45F0B5B4" w:rsidR="00DF52CF" w:rsidRPr="008A03AF" w:rsidRDefault="00826368" w:rsidP="005157C8">
            <w:pPr>
              <w:pStyle w:val="ListParagraph"/>
              <w:numPr>
                <w:ilvl w:val="0"/>
                <w:numId w:val="12"/>
              </w:numPr>
              <w:tabs>
                <w:tab w:val="left" w:pos="462"/>
              </w:tabs>
              <w:rPr>
                <w:rFonts w:ascii="Arial" w:hAnsi="Arial" w:cs="Arial"/>
                <w:sz w:val="22"/>
                <w:szCs w:val="22"/>
              </w:rPr>
            </w:pPr>
            <w:r w:rsidRPr="008A03AF">
              <w:rPr>
                <w:rFonts w:ascii="Arial" w:hAnsi="Arial" w:cs="Arial"/>
                <w:sz w:val="22"/>
                <w:szCs w:val="22"/>
              </w:rPr>
              <w:t xml:space="preserve">School to identify any </w:t>
            </w:r>
            <w:r w:rsidR="001A7899" w:rsidRPr="008A03AF">
              <w:rPr>
                <w:rFonts w:ascii="Arial" w:hAnsi="Arial" w:cs="Arial"/>
                <w:sz w:val="22"/>
                <w:szCs w:val="22"/>
              </w:rPr>
              <w:t xml:space="preserve">common </w:t>
            </w:r>
            <w:r w:rsidR="005157C8" w:rsidRPr="008A03AF">
              <w:rPr>
                <w:rFonts w:ascii="Arial" w:hAnsi="Arial" w:cs="Arial"/>
                <w:sz w:val="22"/>
                <w:szCs w:val="22"/>
              </w:rPr>
              <w:t>actions/ issues raised by External Examiners, PSRBs, or stakeholders</w:t>
            </w:r>
          </w:p>
          <w:p w14:paraId="4EC04A97" w14:textId="32393C85" w:rsidR="005157C8" w:rsidRPr="008A03AF" w:rsidRDefault="005157C8" w:rsidP="005157C8">
            <w:pPr>
              <w:pStyle w:val="ListParagraph"/>
              <w:tabs>
                <w:tab w:val="left" w:pos="462"/>
              </w:tabs>
              <w:ind w:left="823"/>
              <w:rPr>
                <w:rFonts w:ascii="Arial" w:hAnsi="Arial" w:cs="Arial"/>
                <w:sz w:val="22"/>
                <w:szCs w:val="22"/>
              </w:rPr>
            </w:pPr>
          </w:p>
        </w:tc>
      </w:tr>
      <w:tr w:rsidR="00BD337A" w:rsidRPr="008A03AF" w14:paraId="36196BB4"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30AE9" w14:textId="77777777" w:rsidR="00BD337A" w:rsidRPr="008A03AF" w:rsidRDefault="00BD337A" w:rsidP="00DF52CF">
            <w:pPr>
              <w:tabs>
                <w:tab w:val="left" w:pos="462"/>
              </w:tabs>
              <w:contextualSpacing/>
              <w:rPr>
                <w:rFonts w:ascii="Arial" w:hAnsi="Arial" w:cs="Arial"/>
                <w:b/>
                <w:sz w:val="22"/>
                <w:szCs w:val="22"/>
              </w:rPr>
            </w:pPr>
            <w:r w:rsidRPr="008A03AF">
              <w:rPr>
                <w:rFonts w:ascii="Arial" w:hAnsi="Arial" w:cs="Arial"/>
                <w:b/>
                <w:sz w:val="22"/>
                <w:szCs w:val="22"/>
              </w:rPr>
              <w:t xml:space="preserve">Apprenticeship programmes </w:t>
            </w:r>
          </w:p>
          <w:p w14:paraId="1376420C" w14:textId="77777777" w:rsidR="00BD337A" w:rsidRPr="008A03AF" w:rsidRDefault="00003D76" w:rsidP="75952F3A">
            <w:pPr>
              <w:pStyle w:val="ListParagraph"/>
              <w:numPr>
                <w:ilvl w:val="0"/>
                <w:numId w:val="4"/>
              </w:numPr>
              <w:tabs>
                <w:tab w:val="left" w:pos="462"/>
              </w:tabs>
              <w:contextualSpacing/>
              <w:rPr>
                <w:rFonts w:ascii="Arial" w:hAnsi="Arial" w:cs="Arial"/>
                <w:sz w:val="22"/>
                <w:szCs w:val="22"/>
              </w:rPr>
            </w:pPr>
            <w:r w:rsidRPr="75952F3A">
              <w:rPr>
                <w:rFonts w:ascii="Arial" w:hAnsi="Arial" w:cs="Arial"/>
                <w:sz w:val="22"/>
                <w:szCs w:val="22"/>
              </w:rPr>
              <w:t>Commentary on overall effectiveness and quality of apprenticeship programmes</w:t>
            </w:r>
          </w:p>
          <w:p w14:paraId="1E0EBA9A" w14:textId="5E58E5D7" w:rsidR="00003D76" w:rsidRPr="008A03AF" w:rsidRDefault="00003D76" w:rsidP="00DF52CF">
            <w:pPr>
              <w:tabs>
                <w:tab w:val="left" w:pos="462"/>
              </w:tabs>
              <w:contextualSpacing/>
              <w:rPr>
                <w:rFonts w:ascii="Arial" w:hAnsi="Arial" w:cs="Arial"/>
                <w:bCs/>
                <w:sz w:val="22"/>
                <w:szCs w:val="22"/>
              </w:rPr>
            </w:pPr>
          </w:p>
        </w:tc>
      </w:tr>
      <w:tr w:rsidR="004A5A56" w:rsidRPr="008A03AF" w14:paraId="1A0037F3"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7A7FF" w14:textId="77777777" w:rsidR="004A5A56" w:rsidRPr="008A03AF" w:rsidRDefault="004A5A56" w:rsidP="00DF52CF">
            <w:pPr>
              <w:tabs>
                <w:tab w:val="left" w:pos="462"/>
              </w:tabs>
              <w:contextualSpacing/>
              <w:rPr>
                <w:rFonts w:ascii="Arial" w:hAnsi="Arial" w:cs="Arial"/>
                <w:b/>
                <w:sz w:val="22"/>
                <w:szCs w:val="22"/>
              </w:rPr>
            </w:pPr>
            <w:r w:rsidRPr="008A03AF">
              <w:rPr>
                <w:rFonts w:ascii="Arial" w:hAnsi="Arial" w:cs="Arial"/>
                <w:b/>
                <w:sz w:val="22"/>
                <w:szCs w:val="22"/>
              </w:rPr>
              <w:t xml:space="preserve">Peer supported review of teaching </w:t>
            </w:r>
          </w:p>
          <w:p w14:paraId="6F00288C" w14:textId="71C65F22" w:rsidR="004A5A56" w:rsidRPr="008A03AF" w:rsidRDefault="4E342ACE" w:rsidP="75952F3A">
            <w:pPr>
              <w:pStyle w:val="ListParagraph"/>
              <w:numPr>
                <w:ilvl w:val="0"/>
                <w:numId w:val="3"/>
              </w:numPr>
              <w:tabs>
                <w:tab w:val="left" w:pos="462"/>
              </w:tabs>
              <w:contextualSpacing/>
              <w:rPr>
                <w:rFonts w:ascii="Arial" w:hAnsi="Arial" w:cs="Arial"/>
                <w:sz w:val="22"/>
                <w:szCs w:val="22"/>
              </w:rPr>
            </w:pPr>
            <w:r w:rsidRPr="75952F3A">
              <w:rPr>
                <w:rFonts w:ascii="Arial" w:hAnsi="Arial" w:cs="Arial"/>
                <w:sz w:val="22"/>
                <w:szCs w:val="22"/>
              </w:rPr>
              <w:t>Commentary on participation in, effectiveness, and impact of PSRT scheme</w:t>
            </w:r>
          </w:p>
          <w:p w14:paraId="65055E51" w14:textId="757A46EF" w:rsidR="004A5A56" w:rsidRPr="008A03AF" w:rsidRDefault="004A5A56" w:rsidP="00DF52CF">
            <w:pPr>
              <w:tabs>
                <w:tab w:val="left" w:pos="462"/>
              </w:tabs>
              <w:contextualSpacing/>
              <w:rPr>
                <w:rFonts w:ascii="Arial" w:hAnsi="Arial" w:cs="Arial"/>
                <w:b/>
                <w:sz w:val="22"/>
                <w:szCs w:val="22"/>
              </w:rPr>
            </w:pPr>
          </w:p>
        </w:tc>
      </w:tr>
      <w:tr w:rsidR="004A5A56" w:rsidRPr="008A03AF" w14:paraId="64CFDC1E"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5FD1F" w14:textId="77777777" w:rsidR="004A5A56" w:rsidRPr="008A03AF" w:rsidRDefault="004A5A56" w:rsidP="00DF52CF">
            <w:pPr>
              <w:tabs>
                <w:tab w:val="left" w:pos="462"/>
              </w:tabs>
              <w:contextualSpacing/>
              <w:rPr>
                <w:rFonts w:ascii="Arial" w:hAnsi="Arial" w:cs="Arial"/>
                <w:b/>
                <w:sz w:val="22"/>
                <w:szCs w:val="22"/>
              </w:rPr>
            </w:pPr>
            <w:r w:rsidRPr="008A03AF">
              <w:rPr>
                <w:rFonts w:ascii="Arial" w:hAnsi="Arial" w:cs="Arial"/>
                <w:b/>
                <w:sz w:val="22"/>
                <w:szCs w:val="22"/>
              </w:rPr>
              <w:t xml:space="preserve">Learning Design for Teaching Excellence and Professional Development </w:t>
            </w:r>
          </w:p>
          <w:p w14:paraId="7DA3E578" w14:textId="77777777" w:rsidR="004A5A56" w:rsidRPr="008A03AF" w:rsidRDefault="4E342ACE" w:rsidP="75952F3A">
            <w:pPr>
              <w:pStyle w:val="ListParagraph"/>
              <w:numPr>
                <w:ilvl w:val="0"/>
                <w:numId w:val="2"/>
              </w:numPr>
              <w:tabs>
                <w:tab w:val="left" w:pos="462"/>
              </w:tabs>
              <w:contextualSpacing/>
              <w:rPr>
                <w:rFonts w:ascii="Arial" w:hAnsi="Arial" w:cs="Arial"/>
                <w:sz w:val="22"/>
                <w:szCs w:val="22"/>
              </w:rPr>
            </w:pPr>
            <w:r w:rsidRPr="75952F3A">
              <w:rPr>
                <w:rFonts w:ascii="Arial" w:hAnsi="Arial" w:cs="Arial"/>
                <w:sz w:val="22"/>
                <w:szCs w:val="22"/>
              </w:rPr>
              <w:t>Commentary on School participation in LDTE programme and engagement with and impact of staff professional development for learning and teaching enhancement.</w:t>
            </w:r>
          </w:p>
          <w:p w14:paraId="1770FE13" w14:textId="2931FC2C" w:rsidR="00003D76" w:rsidRPr="008A03AF" w:rsidRDefault="00003D76" w:rsidP="00DF52CF">
            <w:pPr>
              <w:tabs>
                <w:tab w:val="left" w:pos="462"/>
              </w:tabs>
              <w:contextualSpacing/>
              <w:rPr>
                <w:rFonts w:ascii="Arial" w:hAnsi="Arial" w:cs="Arial"/>
                <w:bCs/>
                <w:sz w:val="22"/>
                <w:szCs w:val="22"/>
              </w:rPr>
            </w:pPr>
          </w:p>
        </w:tc>
      </w:tr>
      <w:tr w:rsidR="00003D76" w:rsidRPr="008A03AF" w14:paraId="51B816B1"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1F6B3" w14:textId="77777777" w:rsidR="00003D76" w:rsidRPr="008A03AF" w:rsidRDefault="00003D76" w:rsidP="00DF52CF">
            <w:pPr>
              <w:tabs>
                <w:tab w:val="left" w:pos="462"/>
              </w:tabs>
              <w:contextualSpacing/>
              <w:rPr>
                <w:rFonts w:ascii="Arial" w:hAnsi="Arial" w:cs="Arial"/>
                <w:b/>
                <w:sz w:val="22"/>
                <w:szCs w:val="22"/>
              </w:rPr>
            </w:pPr>
            <w:r w:rsidRPr="008A03AF">
              <w:rPr>
                <w:rFonts w:ascii="Arial" w:hAnsi="Arial" w:cs="Arial"/>
                <w:b/>
                <w:sz w:val="22"/>
                <w:szCs w:val="22"/>
              </w:rPr>
              <w:t>Teaching excellence recognition</w:t>
            </w:r>
          </w:p>
          <w:p w14:paraId="130F0BCD" w14:textId="77777777" w:rsidR="00003D76" w:rsidRPr="008A03AF" w:rsidRDefault="00003D76" w:rsidP="75952F3A">
            <w:pPr>
              <w:pStyle w:val="ListParagraph"/>
              <w:numPr>
                <w:ilvl w:val="0"/>
                <w:numId w:val="1"/>
              </w:numPr>
              <w:tabs>
                <w:tab w:val="left" w:pos="462"/>
              </w:tabs>
              <w:contextualSpacing/>
              <w:rPr>
                <w:rFonts w:ascii="Arial" w:hAnsi="Arial" w:cs="Arial"/>
                <w:sz w:val="22"/>
                <w:szCs w:val="22"/>
              </w:rPr>
            </w:pPr>
            <w:r w:rsidRPr="75952F3A">
              <w:rPr>
                <w:rFonts w:ascii="Arial" w:hAnsi="Arial" w:cs="Arial"/>
                <w:sz w:val="22"/>
                <w:szCs w:val="22"/>
              </w:rPr>
              <w:t>Commentary on achievement of targets for teaching excellence recognition (FHEA and SFHEA, and University teaching awards etc.)</w:t>
            </w:r>
          </w:p>
          <w:p w14:paraId="0E043028" w14:textId="24A96EDE" w:rsidR="00003D76" w:rsidRPr="008A03AF" w:rsidRDefault="00003D76" w:rsidP="00DF52CF">
            <w:pPr>
              <w:tabs>
                <w:tab w:val="left" w:pos="462"/>
              </w:tabs>
              <w:contextualSpacing/>
              <w:rPr>
                <w:rFonts w:ascii="Arial" w:hAnsi="Arial" w:cs="Arial"/>
                <w:bCs/>
                <w:sz w:val="22"/>
                <w:szCs w:val="22"/>
              </w:rPr>
            </w:pPr>
          </w:p>
        </w:tc>
      </w:tr>
    </w:tbl>
    <w:p w14:paraId="0EBE3568" w14:textId="641177DB" w:rsidR="009C3516" w:rsidRPr="008A03AF" w:rsidRDefault="009C3516" w:rsidP="009A11AB">
      <w:pPr>
        <w:rPr>
          <w:sz w:val="22"/>
          <w:szCs w:val="22"/>
        </w:rPr>
      </w:pPr>
    </w:p>
    <w:p w14:paraId="7A0DA7C2" w14:textId="77777777" w:rsidR="00E944E1" w:rsidRPr="008A03AF" w:rsidRDefault="00E944E1" w:rsidP="007262BC">
      <w:pPr>
        <w:rPr>
          <w:rFonts w:ascii="Arial" w:hAnsi="Arial" w:cs="Arial"/>
          <w:b/>
          <w:sz w:val="22"/>
          <w:szCs w:val="22"/>
        </w:rPr>
      </w:pPr>
    </w:p>
    <w:p w14:paraId="59EF36D3" w14:textId="36FF1249" w:rsidR="007262BC" w:rsidRPr="008A03AF" w:rsidRDefault="007262BC" w:rsidP="007262BC">
      <w:pPr>
        <w:rPr>
          <w:rFonts w:ascii="Arial" w:hAnsi="Arial" w:cs="Arial"/>
          <w:b/>
          <w:sz w:val="22"/>
          <w:szCs w:val="22"/>
        </w:rPr>
      </w:pPr>
      <w:r w:rsidRPr="008A03AF">
        <w:rPr>
          <w:rFonts w:ascii="Arial" w:hAnsi="Arial" w:cs="Arial"/>
          <w:b/>
          <w:color w:val="0070C0"/>
          <w:sz w:val="28"/>
          <w:szCs w:val="28"/>
        </w:rPr>
        <w:t>S</w:t>
      </w:r>
      <w:r w:rsidR="00583BC2" w:rsidRPr="008A03AF">
        <w:rPr>
          <w:rFonts w:ascii="Arial" w:hAnsi="Arial" w:cs="Arial"/>
          <w:b/>
          <w:color w:val="0070C0"/>
          <w:sz w:val="28"/>
          <w:szCs w:val="28"/>
        </w:rPr>
        <w:t>ection 4</w:t>
      </w:r>
      <w:r w:rsidRPr="008A03AF">
        <w:rPr>
          <w:rFonts w:ascii="Arial" w:hAnsi="Arial" w:cs="Arial"/>
          <w:b/>
          <w:color w:val="0070C0"/>
          <w:sz w:val="28"/>
          <w:szCs w:val="28"/>
        </w:rPr>
        <w:t xml:space="preserve">: </w:t>
      </w:r>
      <w:r w:rsidR="002A2CCC" w:rsidRPr="008A03AF">
        <w:rPr>
          <w:rFonts w:ascii="Arial" w:hAnsi="Arial" w:cs="Arial"/>
          <w:b/>
          <w:color w:val="0070C0"/>
          <w:sz w:val="28"/>
          <w:szCs w:val="28"/>
        </w:rPr>
        <w:t>Implementation of University L&amp;T Strategy</w:t>
      </w:r>
    </w:p>
    <w:tbl>
      <w:tblPr>
        <w:tblW w:w="9214" w:type="dxa"/>
        <w:tblInd w:w="-5" w:type="dxa"/>
        <w:tblLayout w:type="fixed"/>
        <w:tblCellMar>
          <w:left w:w="0" w:type="dxa"/>
          <w:right w:w="0" w:type="dxa"/>
        </w:tblCellMar>
        <w:tblLook w:val="04A0" w:firstRow="1" w:lastRow="0" w:firstColumn="1" w:lastColumn="0" w:noHBand="0" w:noVBand="1"/>
      </w:tblPr>
      <w:tblGrid>
        <w:gridCol w:w="9214"/>
      </w:tblGrid>
      <w:tr w:rsidR="007262BC" w:rsidRPr="008A03AF" w14:paraId="68D91D1F" w14:textId="77777777" w:rsidTr="79BBAF6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D279E" w14:textId="0092A971" w:rsidR="002A2CCC" w:rsidRPr="008A03AF" w:rsidRDefault="002A2CCC" w:rsidP="002A2CCC">
            <w:pPr>
              <w:contextualSpacing/>
              <w:rPr>
                <w:rFonts w:ascii="Arial" w:hAnsi="Arial" w:cs="Arial"/>
                <w:b/>
                <w:sz w:val="22"/>
                <w:szCs w:val="22"/>
              </w:rPr>
            </w:pPr>
            <w:r w:rsidRPr="008A03AF">
              <w:rPr>
                <w:rFonts w:ascii="Arial" w:hAnsi="Arial" w:cs="Arial"/>
                <w:b/>
                <w:sz w:val="22"/>
                <w:szCs w:val="22"/>
              </w:rPr>
              <w:t xml:space="preserve">Progress in implementing </w:t>
            </w:r>
            <w:r w:rsidRPr="006C3AA1">
              <w:rPr>
                <w:rFonts w:ascii="Arial" w:hAnsi="Arial" w:cs="Arial"/>
                <w:b/>
                <w:sz w:val="22"/>
                <w:szCs w:val="22"/>
              </w:rPr>
              <w:t xml:space="preserve">University Learning and Teaching </w:t>
            </w:r>
            <w:r w:rsidR="00775616" w:rsidRPr="006C3AA1">
              <w:rPr>
                <w:rFonts w:ascii="Arial" w:hAnsi="Arial" w:cs="Arial"/>
                <w:b/>
                <w:sz w:val="22"/>
                <w:szCs w:val="22"/>
              </w:rPr>
              <w:t>Strategy</w:t>
            </w:r>
          </w:p>
          <w:p w14:paraId="0C346A69" w14:textId="709F45DF" w:rsidR="004A3E0F" w:rsidRPr="008A03AF" w:rsidRDefault="00F356EC" w:rsidP="004A5A56">
            <w:pPr>
              <w:contextualSpacing/>
              <w:rPr>
                <w:rFonts w:ascii="Arial" w:hAnsi="Arial" w:cs="Arial"/>
                <w:sz w:val="22"/>
              </w:rPr>
            </w:pPr>
            <w:r w:rsidRPr="008A03AF">
              <w:rPr>
                <w:rFonts w:ascii="Arial" w:eastAsia="Calibri" w:hAnsi="Arial" w:cs="Arial"/>
                <w:sz w:val="22"/>
                <w:szCs w:val="22"/>
              </w:rPr>
              <w:t>Commentary on engagement with key University and School priorities for the year</w:t>
            </w:r>
            <w:r w:rsidR="004A5A56" w:rsidRPr="008A03AF">
              <w:rPr>
                <w:rFonts w:ascii="Arial" w:eastAsia="Calibri" w:hAnsi="Arial" w:cs="Arial"/>
                <w:sz w:val="22"/>
                <w:szCs w:val="22"/>
              </w:rPr>
              <w:t>:</w:t>
            </w:r>
          </w:p>
          <w:p w14:paraId="50337857" w14:textId="1F39EBB1" w:rsidR="00F356EC" w:rsidRPr="008A03AF" w:rsidRDefault="00775616" w:rsidP="00F356EC">
            <w:pPr>
              <w:pStyle w:val="ListParagraph"/>
              <w:numPr>
                <w:ilvl w:val="0"/>
                <w:numId w:val="9"/>
              </w:numPr>
              <w:contextualSpacing/>
              <w:rPr>
                <w:rFonts w:ascii="Arial" w:hAnsi="Arial" w:cs="Arial"/>
                <w:sz w:val="22"/>
              </w:rPr>
            </w:pPr>
            <w:r w:rsidRPr="008A03AF">
              <w:rPr>
                <w:rFonts w:ascii="Arial" w:hAnsi="Arial" w:cs="Arial"/>
                <w:sz w:val="22"/>
              </w:rPr>
              <w:t>Embedding of graduate attributes</w:t>
            </w:r>
          </w:p>
          <w:p w14:paraId="0C13BAB9" w14:textId="294864D7" w:rsidR="00775616" w:rsidRPr="008A03AF" w:rsidRDefault="00775616" w:rsidP="00F356EC">
            <w:pPr>
              <w:pStyle w:val="ListParagraph"/>
              <w:numPr>
                <w:ilvl w:val="0"/>
                <w:numId w:val="9"/>
              </w:numPr>
              <w:contextualSpacing/>
              <w:rPr>
                <w:rFonts w:ascii="Arial" w:hAnsi="Arial" w:cs="Arial"/>
                <w:sz w:val="22"/>
              </w:rPr>
            </w:pPr>
            <w:r w:rsidRPr="008A03AF">
              <w:rPr>
                <w:rFonts w:ascii="Arial" w:hAnsi="Arial" w:cs="Arial"/>
                <w:sz w:val="22"/>
              </w:rPr>
              <w:t>Development of digital capabilities</w:t>
            </w:r>
            <w:r w:rsidR="0030083D" w:rsidRPr="008A03AF">
              <w:rPr>
                <w:rFonts w:ascii="Arial" w:hAnsi="Arial" w:cs="Arial"/>
                <w:sz w:val="22"/>
              </w:rPr>
              <w:t xml:space="preserve"> (staff and students)</w:t>
            </w:r>
          </w:p>
          <w:p w14:paraId="59514413" w14:textId="5B1116A3" w:rsidR="004A5A56" w:rsidRPr="008A03AF" w:rsidRDefault="004A5A56" w:rsidP="00F356EC">
            <w:pPr>
              <w:pStyle w:val="ListParagraph"/>
              <w:numPr>
                <w:ilvl w:val="0"/>
                <w:numId w:val="9"/>
              </w:numPr>
              <w:contextualSpacing/>
              <w:rPr>
                <w:rFonts w:ascii="Arial" w:hAnsi="Arial" w:cs="Arial"/>
                <w:sz w:val="22"/>
              </w:rPr>
            </w:pPr>
            <w:r w:rsidRPr="008A03AF">
              <w:rPr>
                <w:rFonts w:ascii="Arial" w:hAnsi="Arial" w:cs="Arial"/>
                <w:sz w:val="22"/>
              </w:rPr>
              <w:t>Improving student satisfaction</w:t>
            </w:r>
          </w:p>
          <w:p w14:paraId="399E5564" w14:textId="143124A6" w:rsidR="00BD337A" w:rsidRPr="008A03AF" w:rsidRDefault="00BD337A" w:rsidP="00F356EC">
            <w:pPr>
              <w:pStyle w:val="ListParagraph"/>
              <w:numPr>
                <w:ilvl w:val="0"/>
                <w:numId w:val="9"/>
              </w:numPr>
              <w:contextualSpacing/>
              <w:rPr>
                <w:rFonts w:ascii="Arial" w:hAnsi="Arial" w:cs="Arial"/>
                <w:sz w:val="22"/>
              </w:rPr>
            </w:pPr>
            <w:r w:rsidRPr="008A03AF">
              <w:rPr>
                <w:rFonts w:ascii="Arial" w:hAnsi="Arial" w:cs="Arial"/>
                <w:sz w:val="22"/>
              </w:rPr>
              <w:t>Other</w:t>
            </w:r>
          </w:p>
          <w:p w14:paraId="1C85BCE2" w14:textId="77777777" w:rsidR="00F356EC" w:rsidRPr="008A03AF" w:rsidRDefault="00F356EC" w:rsidP="00F356EC">
            <w:pPr>
              <w:pStyle w:val="ListParagraph"/>
              <w:ind w:left="786"/>
              <w:contextualSpacing/>
              <w:rPr>
                <w:rFonts w:ascii="Arial" w:hAnsi="Arial" w:cs="Arial"/>
                <w:color w:val="0070C0"/>
                <w:sz w:val="22"/>
              </w:rPr>
            </w:pPr>
          </w:p>
          <w:p w14:paraId="050696F0" w14:textId="7D7C16DB" w:rsidR="001446E4" w:rsidRPr="008A03AF" w:rsidRDefault="001446E4" w:rsidP="00F356EC">
            <w:pPr>
              <w:pStyle w:val="ListParagraph"/>
              <w:ind w:left="786"/>
              <w:contextualSpacing/>
              <w:rPr>
                <w:rFonts w:ascii="Arial" w:hAnsi="Arial" w:cs="Arial"/>
                <w:color w:val="0070C0"/>
                <w:sz w:val="22"/>
              </w:rPr>
            </w:pPr>
          </w:p>
        </w:tc>
      </w:tr>
    </w:tbl>
    <w:p w14:paraId="3B98CF55" w14:textId="14AD801F" w:rsidR="009C3516" w:rsidRPr="008A03AF" w:rsidRDefault="009C3516" w:rsidP="009A11AB">
      <w:pPr>
        <w:rPr>
          <w:sz w:val="22"/>
          <w:szCs w:val="22"/>
        </w:rPr>
      </w:pPr>
    </w:p>
    <w:p w14:paraId="1F8ECBD2" w14:textId="7BBC7134" w:rsidR="00265E06" w:rsidRPr="008A03AF" w:rsidRDefault="007262BC" w:rsidP="007262BC">
      <w:pPr>
        <w:rPr>
          <w:rFonts w:ascii="Arial" w:hAnsi="Arial" w:cs="Arial"/>
          <w:b/>
          <w:color w:val="0070C0"/>
          <w:sz w:val="28"/>
          <w:szCs w:val="28"/>
        </w:rPr>
      </w:pPr>
      <w:r w:rsidRPr="008A03AF">
        <w:rPr>
          <w:rFonts w:ascii="Arial" w:hAnsi="Arial" w:cs="Arial"/>
          <w:b/>
          <w:color w:val="0070C0"/>
          <w:sz w:val="28"/>
          <w:szCs w:val="28"/>
        </w:rPr>
        <w:t>S</w:t>
      </w:r>
      <w:r w:rsidR="00583BC2" w:rsidRPr="008A03AF">
        <w:rPr>
          <w:rFonts w:ascii="Arial" w:hAnsi="Arial" w:cs="Arial"/>
          <w:b/>
          <w:color w:val="0070C0"/>
          <w:sz w:val="28"/>
          <w:szCs w:val="28"/>
        </w:rPr>
        <w:t>ection 5</w:t>
      </w:r>
      <w:r w:rsidRPr="008A03AF">
        <w:rPr>
          <w:rFonts w:ascii="Arial" w:hAnsi="Arial" w:cs="Arial"/>
          <w:b/>
          <w:color w:val="0070C0"/>
          <w:sz w:val="28"/>
          <w:szCs w:val="28"/>
        </w:rPr>
        <w:t>: Research Degree Programmes</w:t>
      </w:r>
    </w:p>
    <w:tbl>
      <w:tblPr>
        <w:tblW w:w="9214" w:type="dxa"/>
        <w:tblInd w:w="-5" w:type="dxa"/>
        <w:tblLayout w:type="fixed"/>
        <w:tblCellMar>
          <w:left w:w="0" w:type="dxa"/>
          <w:right w:w="0" w:type="dxa"/>
        </w:tblCellMar>
        <w:tblLook w:val="04A0" w:firstRow="1" w:lastRow="0" w:firstColumn="1" w:lastColumn="0" w:noHBand="0" w:noVBand="1"/>
      </w:tblPr>
      <w:tblGrid>
        <w:gridCol w:w="9214"/>
      </w:tblGrid>
      <w:tr w:rsidR="007262BC" w:rsidRPr="008A03AF" w14:paraId="45429F59" w14:textId="77777777" w:rsidTr="00083FF1">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1B73D" w14:textId="77777777" w:rsidR="007262BC" w:rsidRPr="008A03AF" w:rsidRDefault="007262BC" w:rsidP="00083FF1">
            <w:pPr>
              <w:tabs>
                <w:tab w:val="left" w:pos="462"/>
              </w:tabs>
              <w:contextualSpacing/>
              <w:rPr>
                <w:rFonts w:ascii="Arial" w:hAnsi="Arial" w:cs="Arial"/>
                <w:b/>
                <w:sz w:val="22"/>
                <w:szCs w:val="22"/>
              </w:rPr>
            </w:pPr>
            <w:bookmarkStart w:id="0" w:name="_Hlk133584135"/>
            <w:r w:rsidRPr="008A03AF">
              <w:rPr>
                <w:rFonts w:ascii="Arial" w:hAnsi="Arial" w:cs="Arial"/>
                <w:b/>
                <w:sz w:val="22"/>
                <w:szCs w:val="22"/>
              </w:rPr>
              <w:t>Research Degree Programmes</w:t>
            </w:r>
          </w:p>
          <w:p w14:paraId="6AC5033B" w14:textId="77777777" w:rsidR="00737AD5" w:rsidRPr="008A03AF" w:rsidRDefault="00737AD5" w:rsidP="00737AD5">
            <w:pPr>
              <w:tabs>
                <w:tab w:val="left" w:pos="462"/>
              </w:tabs>
              <w:contextualSpacing/>
              <w:rPr>
                <w:rFonts w:ascii="Arial" w:hAnsi="Arial" w:cs="Arial"/>
                <w:iCs/>
                <w:sz w:val="22"/>
                <w:szCs w:val="22"/>
              </w:rPr>
            </w:pPr>
            <w:r w:rsidRPr="008A03AF">
              <w:rPr>
                <w:rFonts w:ascii="Arial" w:hAnsi="Arial" w:cs="Arial"/>
                <w:iCs/>
                <w:sz w:val="22"/>
                <w:szCs w:val="22"/>
              </w:rPr>
              <w:lastRenderedPageBreak/>
              <w:t>This section of the report is an opportunity to think more holistically about research degree programmes in the School (data on student numbers, progression, award, feedback etc. already having been discussed in other sections of the report above). You may therefore wish to use this section to discuss:</w:t>
            </w:r>
          </w:p>
          <w:p w14:paraId="2121A14E" w14:textId="77777777" w:rsidR="00737AD5" w:rsidRPr="008A03AF" w:rsidRDefault="00737AD5" w:rsidP="00737AD5">
            <w:pPr>
              <w:pStyle w:val="ListParagraph"/>
              <w:numPr>
                <w:ilvl w:val="0"/>
                <w:numId w:val="21"/>
              </w:numPr>
              <w:tabs>
                <w:tab w:val="left" w:pos="462"/>
              </w:tabs>
              <w:ind w:left="757"/>
              <w:contextualSpacing/>
              <w:rPr>
                <w:rFonts w:ascii="Arial" w:hAnsi="Arial" w:cs="Arial"/>
                <w:iCs/>
                <w:sz w:val="22"/>
                <w:szCs w:val="22"/>
              </w:rPr>
            </w:pPr>
            <w:r w:rsidRPr="008A03AF">
              <w:rPr>
                <w:rFonts w:ascii="Arial" w:hAnsi="Arial" w:cs="Arial"/>
                <w:iCs/>
                <w:sz w:val="22"/>
                <w:szCs w:val="22"/>
              </w:rPr>
              <w:t>Supervisory capacity in the School</w:t>
            </w:r>
          </w:p>
          <w:p w14:paraId="51DA23C6" w14:textId="77777777" w:rsidR="00737AD5" w:rsidRPr="008A03AF" w:rsidRDefault="00737AD5" w:rsidP="00737AD5">
            <w:pPr>
              <w:pStyle w:val="ListParagraph"/>
              <w:numPr>
                <w:ilvl w:val="0"/>
                <w:numId w:val="21"/>
              </w:numPr>
              <w:tabs>
                <w:tab w:val="left" w:pos="462"/>
              </w:tabs>
              <w:ind w:left="757"/>
              <w:contextualSpacing/>
              <w:rPr>
                <w:rFonts w:ascii="Arial" w:hAnsi="Arial" w:cs="Arial"/>
                <w:iCs/>
                <w:sz w:val="22"/>
                <w:szCs w:val="22"/>
              </w:rPr>
            </w:pPr>
            <w:r w:rsidRPr="008A03AF">
              <w:rPr>
                <w:rFonts w:ascii="Arial" w:hAnsi="Arial" w:cs="Arial"/>
                <w:iCs/>
                <w:sz w:val="22"/>
                <w:szCs w:val="22"/>
              </w:rPr>
              <w:t>Staff who have joined or left the Register of Approved Supervisors</w:t>
            </w:r>
          </w:p>
          <w:p w14:paraId="10F1737B" w14:textId="05E15B86" w:rsidR="00737AD5" w:rsidRPr="008A03AF" w:rsidRDefault="00737AD5" w:rsidP="00737AD5">
            <w:pPr>
              <w:pStyle w:val="ListParagraph"/>
              <w:numPr>
                <w:ilvl w:val="0"/>
                <w:numId w:val="21"/>
              </w:numPr>
              <w:tabs>
                <w:tab w:val="left" w:pos="462"/>
              </w:tabs>
              <w:ind w:left="757"/>
              <w:contextualSpacing/>
              <w:rPr>
                <w:rFonts w:ascii="Arial" w:hAnsi="Arial" w:cs="Arial"/>
                <w:iCs/>
                <w:sz w:val="22"/>
                <w:szCs w:val="22"/>
              </w:rPr>
            </w:pPr>
            <w:r w:rsidRPr="008A03AF">
              <w:rPr>
                <w:rFonts w:ascii="Arial" w:hAnsi="Arial" w:cs="Arial"/>
                <w:iCs/>
                <w:sz w:val="22"/>
                <w:szCs w:val="22"/>
              </w:rPr>
              <w:t>Staff who have attended workshops in the Research Supervisor Development Programme.</w:t>
            </w:r>
          </w:p>
          <w:p w14:paraId="19E7EE1B" w14:textId="56F4C250" w:rsidR="00737AD5" w:rsidRPr="008A03AF" w:rsidRDefault="00737AD5" w:rsidP="00737AD5">
            <w:pPr>
              <w:pStyle w:val="ListParagraph"/>
              <w:numPr>
                <w:ilvl w:val="0"/>
                <w:numId w:val="20"/>
              </w:numPr>
              <w:tabs>
                <w:tab w:val="left" w:pos="462"/>
              </w:tabs>
              <w:ind w:left="757"/>
              <w:contextualSpacing/>
              <w:rPr>
                <w:rFonts w:ascii="Arial" w:hAnsi="Arial" w:cs="Arial"/>
                <w:iCs/>
                <w:sz w:val="22"/>
                <w:szCs w:val="22"/>
              </w:rPr>
            </w:pPr>
            <w:r w:rsidRPr="008A03AF">
              <w:rPr>
                <w:rFonts w:ascii="Arial" w:hAnsi="Arial" w:cs="Arial"/>
                <w:iCs/>
                <w:sz w:val="22"/>
                <w:szCs w:val="22"/>
              </w:rPr>
              <w:t>UKCGE Excellence in Doctoral Supervision awards made to colleagues in the School during the year</w:t>
            </w:r>
          </w:p>
          <w:p w14:paraId="71A65307" w14:textId="5BE38E21" w:rsidR="00737AD5" w:rsidRPr="008A03AF" w:rsidRDefault="00737AD5" w:rsidP="00737AD5">
            <w:pPr>
              <w:pStyle w:val="ListParagraph"/>
              <w:numPr>
                <w:ilvl w:val="0"/>
                <w:numId w:val="20"/>
              </w:numPr>
              <w:tabs>
                <w:tab w:val="left" w:pos="462"/>
              </w:tabs>
              <w:ind w:left="757"/>
              <w:contextualSpacing/>
              <w:rPr>
                <w:rFonts w:ascii="Arial" w:hAnsi="Arial" w:cs="Arial"/>
                <w:iCs/>
                <w:sz w:val="22"/>
                <w:szCs w:val="22"/>
              </w:rPr>
            </w:pPr>
            <w:r w:rsidRPr="008A03AF">
              <w:rPr>
                <w:rFonts w:ascii="Arial" w:hAnsi="Arial" w:cs="Arial"/>
                <w:iCs/>
                <w:sz w:val="22"/>
                <w:szCs w:val="22"/>
              </w:rPr>
              <w:t>Strategies to increase PGR student numbers.</w:t>
            </w:r>
          </w:p>
          <w:p w14:paraId="14CC2FDA" w14:textId="2F11937D" w:rsidR="00737AD5" w:rsidRPr="008A03AF" w:rsidRDefault="00737AD5" w:rsidP="00737AD5">
            <w:pPr>
              <w:pStyle w:val="ListParagraph"/>
              <w:numPr>
                <w:ilvl w:val="0"/>
                <w:numId w:val="20"/>
              </w:numPr>
              <w:tabs>
                <w:tab w:val="left" w:pos="462"/>
              </w:tabs>
              <w:ind w:left="757"/>
              <w:contextualSpacing/>
              <w:rPr>
                <w:rFonts w:ascii="Arial" w:hAnsi="Arial" w:cs="Arial"/>
                <w:iCs/>
                <w:sz w:val="22"/>
                <w:szCs w:val="22"/>
              </w:rPr>
            </w:pPr>
            <w:r w:rsidRPr="008A03AF">
              <w:rPr>
                <w:rFonts w:ascii="Arial" w:hAnsi="Arial" w:cs="Arial"/>
                <w:iCs/>
                <w:sz w:val="22"/>
                <w:szCs w:val="22"/>
              </w:rPr>
              <w:t>Strategies to integrate research degree students into the research culture and environment of the School.</w:t>
            </w:r>
          </w:p>
          <w:p w14:paraId="39770C6D" w14:textId="77777777" w:rsidR="007262BC" w:rsidRPr="008A03AF" w:rsidRDefault="00737AD5" w:rsidP="00737AD5">
            <w:pPr>
              <w:pStyle w:val="ListParagraph"/>
              <w:numPr>
                <w:ilvl w:val="0"/>
                <w:numId w:val="20"/>
              </w:numPr>
              <w:tabs>
                <w:tab w:val="left" w:pos="462"/>
              </w:tabs>
              <w:ind w:left="757"/>
              <w:contextualSpacing/>
              <w:rPr>
                <w:rFonts w:ascii="Arial" w:hAnsi="Arial" w:cs="Arial"/>
                <w:iCs/>
                <w:sz w:val="22"/>
                <w:szCs w:val="22"/>
              </w:rPr>
            </w:pPr>
            <w:r w:rsidRPr="008A03AF">
              <w:rPr>
                <w:rFonts w:ascii="Arial" w:hAnsi="Arial" w:cs="Arial"/>
                <w:iCs/>
                <w:sz w:val="22"/>
                <w:szCs w:val="22"/>
              </w:rPr>
              <w:t>Areas of good practice for example staff/student conferences, student publications or co-publication with a supervisor, networking opportunities etc.</w:t>
            </w:r>
          </w:p>
          <w:bookmarkEnd w:id="0"/>
          <w:p w14:paraId="10E17878" w14:textId="77777777" w:rsidR="00737AD5" w:rsidRPr="008A03AF" w:rsidRDefault="00737AD5" w:rsidP="00737AD5">
            <w:pPr>
              <w:tabs>
                <w:tab w:val="left" w:pos="462"/>
              </w:tabs>
              <w:contextualSpacing/>
              <w:rPr>
                <w:rFonts w:ascii="Arial" w:hAnsi="Arial" w:cs="Arial"/>
                <w:iCs/>
                <w:sz w:val="22"/>
                <w:szCs w:val="22"/>
              </w:rPr>
            </w:pPr>
          </w:p>
          <w:p w14:paraId="62788992" w14:textId="34D73C6E" w:rsidR="00737AD5" w:rsidRPr="008A03AF" w:rsidRDefault="00737AD5" w:rsidP="00737AD5">
            <w:pPr>
              <w:tabs>
                <w:tab w:val="left" w:pos="462"/>
              </w:tabs>
              <w:contextualSpacing/>
              <w:rPr>
                <w:rFonts w:ascii="Arial" w:hAnsi="Arial" w:cs="Arial"/>
                <w:sz w:val="22"/>
                <w:szCs w:val="22"/>
              </w:rPr>
            </w:pPr>
          </w:p>
        </w:tc>
      </w:tr>
    </w:tbl>
    <w:p w14:paraId="6750B82B" w14:textId="11747004" w:rsidR="007262BC" w:rsidRPr="008A03AF" w:rsidRDefault="007262BC" w:rsidP="009A11AB">
      <w:pPr>
        <w:rPr>
          <w:sz w:val="22"/>
          <w:szCs w:val="22"/>
        </w:rPr>
      </w:pPr>
    </w:p>
    <w:p w14:paraId="35401399" w14:textId="3B022405" w:rsidR="00E944E1" w:rsidRPr="008A03AF" w:rsidRDefault="00E944E1" w:rsidP="009A11AB">
      <w:pPr>
        <w:rPr>
          <w:sz w:val="22"/>
          <w:szCs w:val="22"/>
        </w:rPr>
      </w:pPr>
    </w:p>
    <w:p w14:paraId="18E13E2A" w14:textId="4B3019B2" w:rsidR="00265E06" w:rsidRPr="008A03AF" w:rsidRDefault="00F873F1" w:rsidP="004418B5">
      <w:pPr>
        <w:rPr>
          <w:rFonts w:ascii="Arial" w:hAnsi="Arial" w:cs="Arial"/>
          <w:b/>
          <w:color w:val="0070C0"/>
          <w:sz w:val="28"/>
          <w:szCs w:val="28"/>
        </w:rPr>
      </w:pPr>
      <w:r w:rsidRPr="008A03AF">
        <w:rPr>
          <w:rFonts w:ascii="Arial" w:hAnsi="Arial" w:cs="Arial"/>
          <w:b/>
          <w:color w:val="0070C0"/>
          <w:sz w:val="28"/>
          <w:szCs w:val="28"/>
        </w:rPr>
        <w:t>S</w:t>
      </w:r>
      <w:r w:rsidR="00583BC2" w:rsidRPr="008A03AF">
        <w:rPr>
          <w:rFonts w:ascii="Arial" w:hAnsi="Arial" w:cs="Arial"/>
          <w:b/>
          <w:color w:val="0070C0"/>
          <w:sz w:val="28"/>
          <w:szCs w:val="28"/>
        </w:rPr>
        <w:t>ection 6</w:t>
      </w:r>
      <w:r w:rsidRPr="008A03AF">
        <w:rPr>
          <w:rFonts w:ascii="Arial" w:hAnsi="Arial" w:cs="Arial"/>
          <w:b/>
          <w:color w:val="0070C0"/>
          <w:sz w:val="28"/>
          <w:szCs w:val="28"/>
        </w:rPr>
        <w:t xml:space="preserve">: </w:t>
      </w:r>
      <w:r w:rsidR="00775616" w:rsidRPr="008A03AF">
        <w:rPr>
          <w:rFonts w:ascii="Arial" w:hAnsi="Arial" w:cs="Arial"/>
          <w:b/>
          <w:color w:val="0070C0"/>
          <w:sz w:val="28"/>
          <w:szCs w:val="28"/>
        </w:rPr>
        <w:t>Courses identified as in need of additional support</w:t>
      </w:r>
    </w:p>
    <w:p w14:paraId="7D854C75" w14:textId="77777777" w:rsidR="003F6B09" w:rsidRPr="008A03AF" w:rsidRDefault="003F6B09" w:rsidP="003F6B09">
      <w:pPr>
        <w:tabs>
          <w:tab w:val="left" w:pos="462"/>
        </w:tabs>
        <w:contextualSpacing/>
        <w:rPr>
          <w:rFonts w:ascii="Arial" w:hAnsi="Arial" w:cs="Arial"/>
          <w:sz w:val="22"/>
          <w:szCs w:val="22"/>
        </w:rPr>
      </w:pPr>
      <w:r w:rsidRPr="008A03AF">
        <w:rPr>
          <w:rFonts w:ascii="Arial" w:hAnsi="Arial" w:cs="Arial"/>
          <w:b/>
          <w:sz w:val="22"/>
          <w:szCs w:val="22"/>
        </w:rPr>
        <w:t>Courses identified as in need of additional support</w:t>
      </w:r>
      <w:r w:rsidRPr="008A03AF">
        <w:rPr>
          <w:rFonts w:ascii="Arial" w:hAnsi="Arial" w:cs="Arial"/>
          <w:sz w:val="22"/>
          <w:szCs w:val="22"/>
        </w:rPr>
        <w:t xml:space="preserve"> (see Annex 1 for further guidance)</w:t>
      </w:r>
    </w:p>
    <w:p w14:paraId="7DD32407" w14:textId="2D293874" w:rsidR="003F6B09" w:rsidRPr="008A03AF" w:rsidRDefault="003F6B09" w:rsidP="003F6B09">
      <w:pPr>
        <w:tabs>
          <w:tab w:val="left" w:pos="462"/>
        </w:tabs>
        <w:contextualSpacing/>
        <w:rPr>
          <w:rFonts w:ascii="Arial" w:hAnsi="Arial" w:cs="Arial"/>
          <w:sz w:val="22"/>
          <w:szCs w:val="22"/>
        </w:rPr>
      </w:pPr>
      <w:r w:rsidRPr="75952F3A">
        <w:rPr>
          <w:rFonts w:ascii="Arial" w:hAnsi="Arial" w:cs="Arial"/>
          <w:sz w:val="22"/>
          <w:szCs w:val="22"/>
        </w:rPr>
        <w:t>Please list all courses identified as in need of additional support, the reasons for this</w:t>
      </w:r>
      <w:r w:rsidR="1705363E" w:rsidRPr="75952F3A">
        <w:rPr>
          <w:rFonts w:ascii="Arial" w:hAnsi="Arial" w:cs="Arial"/>
          <w:sz w:val="22"/>
          <w:szCs w:val="22"/>
        </w:rPr>
        <w:t>,</w:t>
      </w:r>
      <w:r w:rsidRPr="75952F3A">
        <w:rPr>
          <w:rFonts w:ascii="Arial" w:hAnsi="Arial" w:cs="Arial"/>
          <w:sz w:val="22"/>
          <w:szCs w:val="22"/>
        </w:rPr>
        <w:t xml:space="preserve"> and the nature of the additional support and the monitoring that will be put in place</w:t>
      </w:r>
      <w:r w:rsidR="3C9B97DA" w:rsidRPr="75952F3A">
        <w:rPr>
          <w:rFonts w:ascii="Arial" w:hAnsi="Arial" w:cs="Arial"/>
          <w:sz w:val="22"/>
          <w:szCs w:val="22"/>
        </w:rPr>
        <w:t>.</w:t>
      </w:r>
    </w:p>
    <w:p w14:paraId="41078DF3" w14:textId="0A0D422C" w:rsidR="00032632" w:rsidRPr="008A03AF" w:rsidRDefault="00032632" w:rsidP="009A11AB">
      <w:pPr>
        <w:rPr>
          <w:sz w:val="22"/>
          <w:szCs w:val="22"/>
        </w:rPr>
      </w:pPr>
    </w:p>
    <w:tbl>
      <w:tblPr>
        <w:tblStyle w:val="TableGrid"/>
        <w:tblW w:w="9209" w:type="dxa"/>
        <w:tblLayout w:type="fixed"/>
        <w:tblLook w:val="04A0" w:firstRow="1" w:lastRow="0" w:firstColumn="1" w:lastColumn="0" w:noHBand="0" w:noVBand="1"/>
      </w:tblPr>
      <w:tblGrid>
        <w:gridCol w:w="1870"/>
        <w:gridCol w:w="3118"/>
        <w:gridCol w:w="3229"/>
        <w:gridCol w:w="992"/>
      </w:tblGrid>
      <w:tr w:rsidR="003F6B09" w:rsidRPr="008A03AF" w14:paraId="2368F22A" w14:textId="77777777" w:rsidTr="003F6B09">
        <w:tc>
          <w:tcPr>
            <w:tcW w:w="1870" w:type="dxa"/>
          </w:tcPr>
          <w:p w14:paraId="1D291CC5" w14:textId="77777777" w:rsidR="003F6B09" w:rsidRPr="008A03AF" w:rsidRDefault="003F6B09" w:rsidP="003E389C">
            <w:pPr>
              <w:rPr>
                <w:rFonts w:ascii="Arial" w:hAnsi="Arial" w:cs="Arial"/>
                <w:b/>
                <w:sz w:val="22"/>
                <w:szCs w:val="22"/>
              </w:rPr>
            </w:pPr>
            <w:r w:rsidRPr="008A03AF">
              <w:rPr>
                <w:rFonts w:ascii="Arial" w:hAnsi="Arial" w:cs="Arial"/>
                <w:b/>
                <w:sz w:val="22"/>
                <w:szCs w:val="22"/>
              </w:rPr>
              <w:t>Course</w:t>
            </w:r>
          </w:p>
        </w:tc>
        <w:tc>
          <w:tcPr>
            <w:tcW w:w="3118" w:type="dxa"/>
          </w:tcPr>
          <w:p w14:paraId="4D417EAB" w14:textId="77777777" w:rsidR="003F6B09" w:rsidRPr="008A03AF" w:rsidRDefault="003F6B09" w:rsidP="003E389C">
            <w:pPr>
              <w:rPr>
                <w:rFonts w:ascii="Arial" w:hAnsi="Arial" w:cs="Arial"/>
                <w:b/>
                <w:sz w:val="22"/>
                <w:szCs w:val="22"/>
              </w:rPr>
            </w:pPr>
            <w:r w:rsidRPr="008A03AF">
              <w:rPr>
                <w:rFonts w:ascii="Arial" w:hAnsi="Arial" w:cs="Arial"/>
                <w:b/>
                <w:sz w:val="22"/>
                <w:szCs w:val="22"/>
              </w:rPr>
              <w:t>Reason for identification</w:t>
            </w:r>
            <w:r w:rsidRPr="008A03AF">
              <w:rPr>
                <w:rFonts w:ascii="Arial" w:hAnsi="Arial" w:cs="Arial"/>
                <w:b/>
                <w:sz w:val="22"/>
                <w:szCs w:val="22"/>
              </w:rPr>
              <w:tab/>
            </w:r>
          </w:p>
        </w:tc>
        <w:tc>
          <w:tcPr>
            <w:tcW w:w="3229" w:type="dxa"/>
          </w:tcPr>
          <w:p w14:paraId="64A53C70" w14:textId="77777777" w:rsidR="003F6B09" w:rsidRPr="008A03AF" w:rsidRDefault="003F6B09" w:rsidP="003E389C">
            <w:pPr>
              <w:rPr>
                <w:rFonts w:ascii="Arial" w:hAnsi="Arial" w:cs="Arial"/>
                <w:b/>
                <w:sz w:val="22"/>
                <w:szCs w:val="22"/>
              </w:rPr>
            </w:pPr>
            <w:r w:rsidRPr="008A03AF">
              <w:rPr>
                <w:rFonts w:ascii="Arial" w:hAnsi="Arial" w:cs="Arial"/>
                <w:b/>
                <w:sz w:val="22"/>
                <w:szCs w:val="22"/>
              </w:rPr>
              <w:t>Additional support to be provided</w:t>
            </w:r>
          </w:p>
        </w:tc>
        <w:tc>
          <w:tcPr>
            <w:tcW w:w="992" w:type="dxa"/>
          </w:tcPr>
          <w:p w14:paraId="320C781E" w14:textId="77777777" w:rsidR="003F6B09" w:rsidRPr="008A03AF" w:rsidRDefault="003F6B09" w:rsidP="003E389C">
            <w:pPr>
              <w:rPr>
                <w:rFonts w:ascii="Arial" w:hAnsi="Arial" w:cs="Arial"/>
                <w:b/>
                <w:sz w:val="22"/>
                <w:szCs w:val="22"/>
              </w:rPr>
            </w:pPr>
            <w:r w:rsidRPr="008A03AF">
              <w:rPr>
                <w:rFonts w:ascii="Arial" w:hAnsi="Arial" w:cs="Arial"/>
                <w:b/>
                <w:sz w:val="22"/>
                <w:szCs w:val="22"/>
              </w:rPr>
              <w:t>By Whom</w:t>
            </w:r>
          </w:p>
        </w:tc>
      </w:tr>
      <w:tr w:rsidR="003F6B09" w:rsidRPr="008A03AF" w14:paraId="335A9733" w14:textId="77777777" w:rsidTr="003F6B09">
        <w:tc>
          <w:tcPr>
            <w:tcW w:w="1870" w:type="dxa"/>
          </w:tcPr>
          <w:p w14:paraId="0C1EF1E1" w14:textId="77777777" w:rsidR="003F6B09" w:rsidRPr="008A03AF" w:rsidRDefault="003F6B09" w:rsidP="003E389C">
            <w:pPr>
              <w:jc w:val="both"/>
              <w:rPr>
                <w:rFonts w:ascii="Arial" w:hAnsi="Arial" w:cs="Arial"/>
                <w:sz w:val="22"/>
                <w:szCs w:val="22"/>
              </w:rPr>
            </w:pPr>
          </w:p>
        </w:tc>
        <w:tc>
          <w:tcPr>
            <w:tcW w:w="3118" w:type="dxa"/>
          </w:tcPr>
          <w:p w14:paraId="1A31F632" w14:textId="77777777" w:rsidR="003F6B09" w:rsidRPr="008A03AF" w:rsidRDefault="003F6B09" w:rsidP="003E389C">
            <w:pPr>
              <w:jc w:val="both"/>
              <w:rPr>
                <w:rFonts w:ascii="Arial" w:hAnsi="Arial" w:cs="Arial"/>
                <w:sz w:val="22"/>
                <w:szCs w:val="22"/>
              </w:rPr>
            </w:pPr>
          </w:p>
        </w:tc>
        <w:tc>
          <w:tcPr>
            <w:tcW w:w="3229" w:type="dxa"/>
          </w:tcPr>
          <w:p w14:paraId="09BE8B26" w14:textId="77777777" w:rsidR="003F6B09" w:rsidRPr="008A03AF" w:rsidRDefault="003F6B09" w:rsidP="003E389C">
            <w:pPr>
              <w:jc w:val="both"/>
              <w:rPr>
                <w:rFonts w:ascii="Arial" w:hAnsi="Arial" w:cs="Arial"/>
                <w:sz w:val="22"/>
                <w:szCs w:val="22"/>
              </w:rPr>
            </w:pPr>
          </w:p>
        </w:tc>
        <w:tc>
          <w:tcPr>
            <w:tcW w:w="992" w:type="dxa"/>
          </w:tcPr>
          <w:p w14:paraId="6DECE002" w14:textId="77777777" w:rsidR="003F6B09" w:rsidRPr="008A03AF" w:rsidRDefault="003F6B09" w:rsidP="003E389C">
            <w:pPr>
              <w:jc w:val="both"/>
              <w:rPr>
                <w:rFonts w:ascii="Arial" w:hAnsi="Arial" w:cs="Arial"/>
                <w:sz w:val="22"/>
                <w:szCs w:val="22"/>
              </w:rPr>
            </w:pPr>
          </w:p>
        </w:tc>
      </w:tr>
      <w:tr w:rsidR="003F6B09" w:rsidRPr="008A03AF" w14:paraId="79D9E1D7" w14:textId="77777777" w:rsidTr="003F6B09">
        <w:tc>
          <w:tcPr>
            <w:tcW w:w="1870" w:type="dxa"/>
          </w:tcPr>
          <w:p w14:paraId="35675DB7" w14:textId="77777777" w:rsidR="003F6B09" w:rsidRPr="008A03AF" w:rsidRDefault="003F6B09" w:rsidP="003E389C">
            <w:pPr>
              <w:jc w:val="both"/>
              <w:rPr>
                <w:rFonts w:ascii="Arial" w:hAnsi="Arial" w:cs="Arial"/>
                <w:sz w:val="22"/>
                <w:szCs w:val="22"/>
              </w:rPr>
            </w:pPr>
          </w:p>
        </w:tc>
        <w:tc>
          <w:tcPr>
            <w:tcW w:w="3118" w:type="dxa"/>
          </w:tcPr>
          <w:p w14:paraId="5982F551" w14:textId="77777777" w:rsidR="003F6B09" w:rsidRPr="008A03AF" w:rsidRDefault="003F6B09" w:rsidP="003E389C">
            <w:pPr>
              <w:jc w:val="both"/>
              <w:rPr>
                <w:rFonts w:ascii="Arial" w:hAnsi="Arial" w:cs="Arial"/>
                <w:sz w:val="22"/>
                <w:szCs w:val="22"/>
              </w:rPr>
            </w:pPr>
          </w:p>
        </w:tc>
        <w:tc>
          <w:tcPr>
            <w:tcW w:w="3229" w:type="dxa"/>
          </w:tcPr>
          <w:p w14:paraId="100A1B57" w14:textId="77777777" w:rsidR="003F6B09" w:rsidRPr="008A03AF" w:rsidRDefault="003F6B09" w:rsidP="003E389C">
            <w:pPr>
              <w:jc w:val="both"/>
              <w:rPr>
                <w:rFonts w:ascii="Arial" w:hAnsi="Arial" w:cs="Arial"/>
                <w:sz w:val="22"/>
                <w:szCs w:val="22"/>
              </w:rPr>
            </w:pPr>
          </w:p>
        </w:tc>
        <w:tc>
          <w:tcPr>
            <w:tcW w:w="992" w:type="dxa"/>
          </w:tcPr>
          <w:p w14:paraId="6EC79632" w14:textId="77777777" w:rsidR="003F6B09" w:rsidRPr="008A03AF" w:rsidRDefault="003F6B09" w:rsidP="003E389C">
            <w:pPr>
              <w:jc w:val="both"/>
              <w:rPr>
                <w:rFonts w:ascii="Arial" w:hAnsi="Arial" w:cs="Arial"/>
                <w:sz w:val="22"/>
                <w:szCs w:val="22"/>
              </w:rPr>
            </w:pPr>
          </w:p>
        </w:tc>
      </w:tr>
      <w:tr w:rsidR="003F6B09" w:rsidRPr="008A03AF" w14:paraId="13E842B9" w14:textId="77777777" w:rsidTr="003F6B09">
        <w:tc>
          <w:tcPr>
            <w:tcW w:w="1870" w:type="dxa"/>
          </w:tcPr>
          <w:p w14:paraId="36B9E1AD" w14:textId="77777777" w:rsidR="003F6B09" w:rsidRPr="008A03AF" w:rsidRDefault="003F6B09" w:rsidP="003E389C">
            <w:pPr>
              <w:jc w:val="both"/>
              <w:rPr>
                <w:rFonts w:ascii="Arial" w:hAnsi="Arial" w:cs="Arial"/>
                <w:sz w:val="22"/>
                <w:szCs w:val="22"/>
              </w:rPr>
            </w:pPr>
          </w:p>
        </w:tc>
        <w:tc>
          <w:tcPr>
            <w:tcW w:w="3118" w:type="dxa"/>
          </w:tcPr>
          <w:p w14:paraId="14138B55" w14:textId="77777777" w:rsidR="003F6B09" w:rsidRPr="008A03AF" w:rsidRDefault="003F6B09" w:rsidP="003E389C">
            <w:pPr>
              <w:jc w:val="both"/>
              <w:rPr>
                <w:rFonts w:ascii="Arial" w:hAnsi="Arial" w:cs="Arial"/>
                <w:sz w:val="22"/>
                <w:szCs w:val="22"/>
              </w:rPr>
            </w:pPr>
          </w:p>
        </w:tc>
        <w:tc>
          <w:tcPr>
            <w:tcW w:w="3229" w:type="dxa"/>
          </w:tcPr>
          <w:p w14:paraId="4CD4FB6B" w14:textId="77777777" w:rsidR="003F6B09" w:rsidRPr="008A03AF" w:rsidRDefault="003F6B09" w:rsidP="003E389C">
            <w:pPr>
              <w:jc w:val="both"/>
              <w:rPr>
                <w:rFonts w:ascii="Arial" w:hAnsi="Arial" w:cs="Arial"/>
                <w:sz w:val="22"/>
                <w:szCs w:val="22"/>
              </w:rPr>
            </w:pPr>
          </w:p>
        </w:tc>
        <w:tc>
          <w:tcPr>
            <w:tcW w:w="992" w:type="dxa"/>
          </w:tcPr>
          <w:p w14:paraId="21BE12E9" w14:textId="77777777" w:rsidR="003F6B09" w:rsidRPr="008A03AF" w:rsidRDefault="003F6B09" w:rsidP="003E389C">
            <w:pPr>
              <w:jc w:val="both"/>
              <w:rPr>
                <w:rFonts w:ascii="Arial" w:hAnsi="Arial" w:cs="Arial"/>
                <w:sz w:val="22"/>
                <w:szCs w:val="22"/>
              </w:rPr>
            </w:pPr>
          </w:p>
        </w:tc>
      </w:tr>
      <w:tr w:rsidR="003F6B09" w:rsidRPr="008A03AF" w14:paraId="52A0A57D" w14:textId="77777777" w:rsidTr="003F6B09">
        <w:tc>
          <w:tcPr>
            <w:tcW w:w="1870" w:type="dxa"/>
          </w:tcPr>
          <w:p w14:paraId="50547106" w14:textId="77777777" w:rsidR="003F6B09" w:rsidRPr="008A03AF" w:rsidRDefault="003F6B09" w:rsidP="003E389C">
            <w:pPr>
              <w:jc w:val="both"/>
              <w:rPr>
                <w:rFonts w:ascii="Arial" w:hAnsi="Arial" w:cs="Arial"/>
                <w:sz w:val="22"/>
                <w:szCs w:val="22"/>
              </w:rPr>
            </w:pPr>
          </w:p>
        </w:tc>
        <w:tc>
          <w:tcPr>
            <w:tcW w:w="3118" w:type="dxa"/>
          </w:tcPr>
          <w:p w14:paraId="5280C766" w14:textId="77777777" w:rsidR="003F6B09" w:rsidRPr="008A03AF" w:rsidRDefault="003F6B09" w:rsidP="003E389C">
            <w:pPr>
              <w:jc w:val="both"/>
              <w:rPr>
                <w:rFonts w:ascii="Arial" w:hAnsi="Arial" w:cs="Arial"/>
                <w:sz w:val="22"/>
                <w:szCs w:val="22"/>
              </w:rPr>
            </w:pPr>
          </w:p>
        </w:tc>
        <w:tc>
          <w:tcPr>
            <w:tcW w:w="3229" w:type="dxa"/>
          </w:tcPr>
          <w:p w14:paraId="316E7430" w14:textId="77777777" w:rsidR="003F6B09" w:rsidRPr="008A03AF" w:rsidRDefault="003F6B09" w:rsidP="003E389C">
            <w:pPr>
              <w:jc w:val="both"/>
              <w:rPr>
                <w:rFonts w:ascii="Arial" w:hAnsi="Arial" w:cs="Arial"/>
                <w:sz w:val="22"/>
                <w:szCs w:val="22"/>
              </w:rPr>
            </w:pPr>
          </w:p>
        </w:tc>
        <w:tc>
          <w:tcPr>
            <w:tcW w:w="992" w:type="dxa"/>
          </w:tcPr>
          <w:p w14:paraId="756C30FF" w14:textId="77777777" w:rsidR="003F6B09" w:rsidRPr="008A03AF" w:rsidRDefault="003F6B09" w:rsidP="003E389C">
            <w:pPr>
              <w:jc w:val="both"/>
              <w:rPr>
                <w:rFonts w:ascii="Arial" w:hAnsi="Arial" w:cs="Arial"/>
                <w:sz w:val="22"/>
                <w:szCs w:val="22"/>
              </w:rPr>
            </w:pPr>
          </w:p>
        </w:tc>
      </w:tr>
      <w:tr w:rsidR="003F6B09" w:rsidRPr="008A03AF" w14:paraId="432E711A" w14:textId="77777777" w:rsidTr="003F6B09">
        <w:tc>
          <w:tcPr>
            <w:tcW w:w="1870" w:type="dxa"/>
          </w:tcPr>
          <w:p w14:paraId="77F99A2D" w14:textId="77777777" w:rsidR="003F6B09" w:rsidRPr="008A03AF" w:rsidRDefault="003F6B09" w:rsidP="003E389C">
            <w:pPr>
              <w:jc w:val="both"/>
              <w:rPr>
                <w:rFonts w:ascii="Arial" w:hAnsi="Arial" w:cs="Arial"/>
                <w:sz w:val="22"/>
                <w:szCs w:val="22"/>
              </w:rPr>
            </w:pPr>
          </w:p>
        </w:tc>
        <w:tc>
          <w:tcPr>
            <w:tcW w:w="3118" w:type="dxa"/>
          </w:tcPr>
          <w:p w14:paraId="3D9CB486" w14:textId="77777777" w:rsidR="003F6B09" w:rsidRPr="008A03AF" w:rsidRDefault="003F6B09" w:rsidP="003E389C">
            <w:pPr>
              <w:jc w:val="both"/>
              <w:rPr>
                <w:rFonts w:ascii="Arial" w:hAnsi="Arial" w:cs="Arial"/>
                <w:sz w:val="22"/>
                <w:szCs w:val="22"/>
              </w:rPr>
            </w:pPr>
          </w:p>
        </w:tc>
        <w:tc>
          <w:tcPr>
            <w:tcW w:w="3229" w:type="dxa"/>
          </w:tcPr>
          <w:p w14:paraId="3FC63C0A" w14:textId="77777777" w:rsidR="003F6B09" w:rsidRPr="008A03AF" w:rsidRDefault="003F6B09" w:rsidP="003E389C">
            <w:pPr>
              <w:jc w:val="both"/>
              <w:rPr>
                <w:rFonts w:ascii="Arial" w:hAnsi="Arial" w:cs="Arial"/>
                <w:sz w:val="22"/>
                <w:szCs w:val="22"/>
              </w:rPr>
            </w:pPr>
          </w:p>
        </w:tc>
        <w:tc>
          <w:tcPr>
            <w:tcW w:w="992" w:type="dxa"/>
          </w:tcPr>
          <w:p w14:paraId="32FA30CA" w14:textId="77777777" w:rsidR="003F6B09" w:rsidRPr="008A03AF" w:rsidRDefault="003F6B09" w:rsidP="003E389C">
            <w:pPr>
              <w:jc w:val="both"/>
              <w:rPr>
                <w:rFonts w:ascii="Arial" w:hAnsi="Arial" w:cs="Arial"/>
                <w:sz w:val="22"/>
                <w:szCs w:val="22"/>
              </w:rPr>
            </w:pPr>
          </w:p>
        </w:tc>
      </w:tr>
    </w:tbl>
    <w:p w14:paraId="0504C3F3" w14:textId="77777777" w:rsidR="00D71108" w:rsidRPr="008A03AF" w:rsidRDefault="00D71108" w:rsidP="009A11AB">
      <w:pPr>
        <w:rPr>
          <w:rFonts w:ascii="Arial" w:hAnsi="Arial" w:cs="Arial"/>
          <w:b/>
          <w:color w:val="0070C0"/>
          <w:sz w:val="28"/>
          <w:szCs w:val="28"/>
        </w:rPr>
      </w:pPr>
    </w:p>
    <w:p w14:paraId="39A14F2A" w14:textId="77777777" w:rsidR="00D71108" w:rsidRPr="008A03AF" w:rsidRDefault="00D71108" w:rsidP="009A11AB">
      <w:pPr>
        <w:rPr>
          <w:rFonts w:ascii="Arial" w:hAnsi="Arial" w:cs="Arial"/>
          <w:b/>
          <w:color w:val="0070C0"/>
          <w:sz w:val="28"/>
          <w:szCs w:val="28"/>
        </w:rPr>
      </w:pPr>
    </w:p>
    <w:p w14:paraId="4B119DF4" w14:textId="22DDFF8B" w:rsidR="00F873F1" w:rsidRPr="008A03AF" w:rsidRDefault="00F873F1" w:rsidP="009A11AB">
      <w:pPr>
        <w:rPr>
          <w:rFonts w:ascii="Arial" w:hAnsi="Arial" w:cs="Arial"/>
          <w:b/>
          <w:color w:val="0070C0"/>
          <w:sz w:val="28"/>
          <w:szCs w:val="28"/>
        </w:rPr>
      </w:pPr>
      <w:r w:rsidRPr="008A03AF">
        <w:rPr>
          <w:rFonts w:ascii="Arial" w:hAnsi="Arial" w:cs="Arial"/>
          <w:b/>
          <w:color w:val="0070C0"/>
          <w:sz w:val="28"/>
          <w:szCs w:val="28"/>
        </w:rPr>
        <w:t>S</w:t>
      </w:r>
      <w:r w:rsidR="00583BC2" w:rsidRPr="008A03AF">
        <w:rPr>
          <w:rFonts w:ascii="Arial" w:hAnsi="Arial" w:cs="Arial"/>
          <w:b/>
          <w:color w:val="0070C0"/>
          <w:sz w:val="28"/>
          <w:szCs w:val="28"/>
        </w:rPr>
        <w:t>ection 7</w:t>
      </w:r>
      <w:r w:rsidRPr="008A03AF">
        <w:rPr>
          <w:rFonts w:ascii="Arial" w:hAnsi="Arial" w:cs="Arial"/>
          <w:b/>
          <w:color w:val="0070C0"/>
          <w:sz w:val="28"/>
          <w:szCs w:val="28"/>
        </w:rPr>
        <w:t>: Matters to be referred beyond the School</w:t>
      </w:r>
    </w:p>
    <w:tbl>
      <w:tblPr>
        <w:tblW w:w="9214" w:type="dxa"/>
        <w:tblInd w:w="-5" w:type="dxa"/>
        <w:tblLayout w:type="fixed"/>
        <w:tblCellMar>
          <w:left w:w="0" w:type="dxa"/>
          <w:right w:w="0" w:type="dxa"/>
        </w:tblCellMar>
        <w:tblLook w:val="04A0" w:firstRow="1" w:lastRow="0" w:firstColumn="1" w:lastColumn="0" w:noHBand="0" w:noVBand="1"/>
      </w:tblPr>
      <w:tblGrid>
        <w:gridCol w:w="9214"/>
      </w:tblGrid>
      <w:tr w:rsidR="00F873F1" w:rsidRPr="008A03AF" w14:paraId="18B7040E" w14:textId="77777777" w:rsidTr="75952F3A">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D52B1" w14:textId="6F8E6AFB" w:rsidR="00D90EBF" w:rsidRPr="008A03AF" w:rsidRDefault="63061A3C" w:rsidP="00D90EBF">
            <w:pPr>
              <w:rPr>
                <w:rFonts w:ascii="Arial" w:hAnsi="Arial" w:cs="Arial"/>
                <w:sz w:val="22"/>
                <w:szCs w:val="22"/>
              </w:rPr>
            </w:pPr>
            <w:r w:rsidRPr="75952F3A">
              <w:rPr>
                <w:rFonts w:ascii="Arial" w:hAnsi="Arial" w:cs="Arial"/>
                <w:sz w:val="22"/>
                <w:szCs w:val="22"/>
              </w:rPr>
              <w:t>In reviewing progress on the previous year’s action plan and the evidence for the current year, the School may</w:t>
            </w:r>
            <w:r w:rsidR="4E331770" w:rsidRPr="75952F3A">
              <w:rPr>
                <w:rFonts w:ascii="Arial" w:hAnsi="Arial" w:cs="Arial"/>
                <w:sz w:val="22"/>
                <w:szCs w:val="22"/>
              </w:rPr>
              <w:t xml:space="preserve"> use the table below to</w:t>
            </w:r>
            <w:r w:rsidRPr="75952F3A">
              <w:rPr>
                <w:rFonts w:ascii="Arial" w:hAnsi="Arial" w:cs="Arial"/>
                <w:sz w:val="22"/>
                <w:szCs w:val="22"/>
              </w:rPr>
              <w:t xml:space="preserve"> identify matters of policy, process or practice which it considers would benefit from consideration at institutional level. These might include:</w:t>
            </w:r>
          </w:p>
          <w:p w14:paraId="007A541B" w14:textId="77777777" w:rsidR="00D90EBF" w:rsidRPr="008A03AF" w:rsidRDefault="00D90EBF" w:rsidP="00D90EBF">
            <w:pPr>
              <w:rPr>
                <w:rFonts w:ascii="Arial" w:hAnsi="Arial" w:cs="Arial"/>
                <w:sz w:val="22"/>
                <w:szCs w:val="22"/>
              </w:rPr>
            </w:pPr>
          </w:p>
          <w:p w14:paraId="6FF93066" w14:textId="77777777" w:rsidR="00D90EBF" w:rsidRPr="008A03AF" w:rsidRDefault="00D90EBF" w:rsidP="00352E0F">
            <w:pPr>
              <w:pStyle w:val="ListParagraph"/>
              <w:numPr>
                <w:ilvl w:val="0"/>
                <w:numId w:val="13"/>
              </w:numPr>
              <w:rPr>
                <w:rFonts w:ascii="Arial" w:hAnsi="Arial" w:cs="Arial"/>
                <w:sz w:val="22"/>
                <w:szCs w:val="22"/>
              </w:rPr>
            </w:pPr>
            <w:r w:rsidRPr="008A03AF">
              <w:rPr>
                <w:rFonts w:ascii="Arial" w:hAnsi="Arial" w:cs="Arial"/>
                <w:sz w:val="22"/>
                <w:szCs w:val="22"/>
              </w:rPr>
              <w:t>Matters raised by School external examiners, employers, students or PSRBs that require an institutional perspective or review</w:t>
            </w:r>
          </w:p>
          <w:p w14:paraId="45C2B9C8" w14:textId="77777777" w:rsidR="00D90EBF" w:rsidRPr="008A03AF" w:rsidRDefault="00D90EBF" w:rsidP="00352E0F">
            <w:pPr>
              <w:pStyle w:val="ListParagraph"/>
              <w:numPr>
                <w:ilvl w:val="0"/>
                <w:numId w:val="13"/>
              </w:numPr>
              <w:rPr>
                <w:rFonts w:ascii="Arial" w:hAnsi="Arial" w:cs="Arial"/>
                <w:sz w:val="22"/>
                <w:szCs w:val="22"/>
              </w:rPr>
            </w:pPr>
            <w:r w:rsidRPr="008A03AF">
              <w:rPr>
                <w:rFonts w:ascii="Arial" w:hAnsi="Arial" w:cs="Arial"/>
                <w:sz w:val="22"/>
                <w:szCs w:val="22"/>
              </w:rPr>
              <w:t xml:space="preserve">Matters where policies or processes would benefit from institutional review </w:t>
            </w:r>
          </w:p>
          <w:p w14:paraId="5A5E1548" w14:textId="77777777" w:rsidR="00D90EBF" w:rsidRPr="008A03AF" w:rsidRDefault="00D90EBF" w:rsidP="00352E0F">
            <w:pPr>
              <w:pStyle w:val="ListParagraph"/>
              <w:numPr>
                <w:ilvl w:val="0"/>
                <w:numId w:val="13"/>
              </w:numPr>
              <w:rPr>
                <w:rFonts w:ascii="Arial" w:hAnsi="Arial" w:cs="Arial"/>
                <w:sz w:val="22"/>
                <w:szCs w:val="22"/>
              </w:rPr>
            </w:pPr>
            <w:r w:rsidRPr="008A03AF">
              <w:rPr>
                <w:rFonts w:ascii="Arial" w:hAnsi="Arial" w:cs="Arial"/>
                <w:sz w:val="22"/>
                <w:szCs w:val="22"/>
              </w:rPr>
              <w:t xml:space="preserve">Matters where there would appear to be a need for staff development and or the development of new shared resources or guidance </w:t>
            </w:r>
          </w:p>
          <w:p w14:paraId="66634D03" w14:textId="77777777" w:rsidR="00D90EBF" w:rsidRPr="008A03AF" w:rsidRDefault="00D90EBF" w:rsidP="00352E0F">
            <w:pPr>
              <w:pStyle w:val="ListParagraph"/>
              <w:numPr>
                <w:ilvl w:val="0"/>
                <w:numId w:val="13"/>
              </w:numPr>
              <w:rPr>
                <w:rFonts w:ascii="Arial" w:hAnsi="Arial" w:cs="Arial"/>
                <w:sz w:val="22"/>
                <w:szCs w:val="22"/>
              </w:rPr>
            </w:pPr>
            <w:r w:rsidRPr="008A03AF">
              <w:rPr>
                <w:rFonts w:ascii="Arial" w:hAnsi="Arial" w:cs="Arial"/>
                <w:sz w:val="22"/>
                <w:szCs w:val="22"/>
              </w:rPr>
              <w:t xml:space="preserve">Matters related to the effectiveness of the AER process </w:t>
            </w:r>
          </w:p>
          <w:p w14:paraId="10653E65" w14:textId="24CBD526" w:rsidR="00D90EBF" w:rsidRPr="008A03AF" w:rsidRDefault="00D90EBF" w:rsidP="00D90EBF">
            <w:pPr>
              <w:rPr>
                <w:rFonts w:ascii="Arial" w:hAnsi="Arial" w:cs="Arial"/>
                <w:sz w:val="22"/>
                <w:szCs w:val="22"/>
              </w:rPr>
            </w:pPr>
          </w:p>
          <w:p w14:paraId="17175248" w14:textId="770532F6" w:rsidR="00D90EBF" w:rsidRPr="008A03AF" w:rsidRDefault="2709324F" w:rsidP="75952F3A">
            <w:pPr>
              <w:rPr>
                <w:rFonts w:ascii="Arial" w:hAnsi="Arial" w:cs="Arial"/>
                <w:b/>
                <w:bCs/>
                <w:sz w:val="22"/>
                <w:szCs w:val="22"/>
              </w:rPr>
            </w:pPr>
            <w:r w:rsidRPr="75952F3A">
              <w:rPr>
                <w:rFonts w:ascii="Arial" w:hAnsi="Arial" w:cs="Arial"/>
                <w:b/>
                <w:bCs/>
                <w:sz w:val="22"/>
                <w:szCs w:val="22"/>
              </w:rPr>
              <w:t xml:space="preserve">NB. </w:t>
            </w:r>
            <w:r w:rsidR="63061A3C" w:rsidRPr="75952F3A">
              <w:rPr>
                <w:rFonts w:ascii="Arial" w:hAnsi="Arial" w:cs="Arial"/>
                <w:b/>
                <w:bCs/>
                <w:sz w:val="22"/>
                <w:szCs w:val="22"/>
              </w:rPr>
              <w:t>Any issues that are for specific support departments and relate only to the School should be raised directly with the department concerned.</w:t>
            </w:r>
          </w:p>
          <w:p w14:paraId="295E10CB" w14:textId="77777777" w:rsidR="00F873F1" w:rsidRPr="008A03AF" w:rsidRDefault="00F873F1" w:rsidP="00D90EBF">
            <w:pPr>
              <w:pStyle w:val="ListParagraph"/>
              <w:tabs>
                <w:tab w:val="left" w:pos="462"/>
              </w:tabs>
              <w:ind w:left="37"/>
              <w:rPr>
                <w:rFonts w:ascii="Arial" w:hAnsi="Arial" w:cs="Arial"/>
                <w:sz w:val="22"/>
                <w:szCs w:val="22"/>
              </w:rPr>
            </w:pPr>
          </w:p>
        </w:tc>
      </w:tr>
    </w:tbl>
    <w:p w14:paraId="7C66C5A9" w14:textId="77777777" w:rsidR="00D71108" w:rsidRPr="008A03AF" w:rsidRDefault="00D71108" w:rsidP="00D71108">
      <w:pPr>
        <w:rPr>
          <w:sz w:val="22"/>
          <w:szCs w:val="22"/>
        </w:rPr>
      </w:pPr>
    </w:p>
    <w:tbl>
      <w:tblPr>
        <w:tblStyle w:val="TableGrid"/>
        <w:tblW w:w="9209" w:type="dxa"/>
        <w:tblLook w:val="04A0" w:firstRow="1" w:lastRow="0" w:firstColumn="1" w:lastColumn="0" w:noHBand="0" w:noVBand="1"/>
      </w:tblPr>
      <w:tblGrid>
        <w:gridCol w:w="2254"/>
        <w:gridCol w:w="3128"/>
        <w:gridCol w:w="3827"/>
      </w:tblGrid>
      <w:tr w:rsidR="00D71108" w:rsidRPr="008A03AF" w14:paraId="1A4DD556" w14:textId="77777777" w:rsidTr="00D71108">
        <w:tc>
          <w:tcPr>
            <w:tcW w:w="2254" w:type="dxa"/>
          </w:tcPr>
          <w:p w14:paraId="0DB9E892" w14:textId="77777777" w:rsidR="00D71108" w:rsidRPr="008A03AF" w:rsidRDefault="00D71108" w:rsidP="00B67E62">
            <w:pPr>
              <w:rPr>
                <w:rFonts w:ascii="Arial" w:hAnsi="Arial" w:cs="Arial"/>
                <w:b/>
                <w:bCs/>
                <w:sz w:val="22"/>
                <w:szCs w:val="22"/>
              </w:rPr>
            </w:pPr>
            <w:r w:rsidRPr="008A03AF">
              <w:rPr>
                <w:rFonts w:ascii="Arial" w:hAnsi="Arial" w:cs="Arial"/>
                <w:b/>
                <w:bCs/>
                <w:sz w:val="22"/>
                <w:szCs w:val="22"/>
              </w:rPr>
              <w:t>Issue</w:t>
            </w:r>
          </w:p>
        </w:tc>
        <w:tc>
          <w:tcPr>
            <w:tcW w:w="3128" w:type="dxa"/>
          </w:tcPr>
          <w:p w14:paraId="301BEC67" w14:textId="77777777" w:rsidR="00D71108" w:rsidRPr="008A03AF" w:rsidRDefault="00D71108" w:rsidP="00B67E62">
            <w:pPr>
              <w:rPr>
                <w:rFonts w:ascii="Arial" w:hAnsi="Arial" w:cs="Arial"/>
                <w:b/>
                <w:bCs/>
                <w:sz w:val="22"/>
                <w:szCs w:val="22"/>
              </w:rPr>
            </w:pPr>
            <w:r w:rsidRPr="008A03AF">
              <w:rPr>
                <w:rFonts w:ascii="Arial" w:hAnsi="Arial" w:cs="Arial"/>
                <w:b/>
                <w:bCs/>
                <w:sz w:val="22"/>
                <w:szCs w:val="22"/>
              </w:rPr>
              <w:t>Rationale/impact of issue</w:t>
            </w:r>
          </w:p>
        </w:tc>
        <w:tc>
          <w:tcPr>
            <w:tcW w:w="3827" w:type="dxa"/>
          </w:tcPr>
          <w:p w14:paraId="3A48EA35" w14:textId="77777777" w:rsidR="00D71108" w:rsidRPr="008A03AF" w:rsidRDefault="00D71108" w:rsidP="00B67E62">
            <w:pPr>
              <w:rPr>
                <w:rFonts w:ascii="Arial" w:hAnsi="Arial" w:cs="Arial"/>
                <w:b/>
                <w:bCs/>
                <w:sz w:val="22"/>
                <w:szCs w:val="22"/>
              </w:rPr>
            </w:pPr>
            <w:r w:rsidRPr="008A03AF">
              <w:rPr>
                <w:rFonts w:ascii="Arial" w:hAnsi="Arial" w:cs="Arial"/>
                <w:b/>
                <w:bCs/>
                <w:sz w:val="22"/>
                <w:szCs w:val="22"/>
              </w:rPr>
              <w:t>Outcome sought</w:t>
            </w:r>
          </w:p>
        </w:tc>
      </w:tr>
      <w:tr w:rsidR="00D71108" w:rsidRPr="008A03AF" w14:paraId="2F79F1E2" w14:textId="77777777" w:rsidTr="00D71108">
        <w:tc>
          <w:tcPr>
            <w:tcW w:w="2254" w:type="dxa"/>
          </w:tcPr>
          <w:p w14:paraId="36FE152A" w14:textId="77777777" w:rsidR="00D71108" w:rsidRPr="008A03AF" w:rsidRDefault="00D71108" w:rsidP="00B67E62">
            <w:pPr>
              <w:rPr>
                <w:rFonts w:ascii="Arial" w:hAnsi="Arial" w:cs="Arial"/>
                <w:sz w:val="22"/>
                <w:szCs w:val="22"/>
              </w:rPr>
            </w:pPr>
          </w:p>
        </w:tc>
        <w:tc>
          <w:tcPr>
            <w:tcW w:w="3128" w:type="dxa"/>
          </w:tcPr>
          <w:p w14:paraId="4C7ECCB1" w14:textId="77777777" w:rsidR="00D71108" w:rsidRPr="008A03AF" w:rsidRDefault="00D71108" w:rsidP="00B67E62">
            <w:pPr>
              <w:rPr>
                <w:rFonts w:ascii="Arial" w:hAnsi="Arial" w:cs="Arial"/>
                <w:sz w:val="22"/>
                <w:szCs w:val="22"/>
              </w:rPr>
            </w:pPr>
          </w:p>
        </w:tc>
        <w:tc>
          <w:tcPr>
            <w:tcW w:w="3827" w:type="dxa"/>
          </w:tcPr>
          <w:p w14:paraId="377F7360" w14:textId="77777777" w:rsidR="00D71108" w:rsidRPr="008A03AF" w:rsidRDefault="00D71108" w:rsidP="00B67E62">
            <w:pPr>
              <w:rPr>
                <w:rFonts w:ascii="Arial" w:hAnsi="Arial" w:cs="Arial"/>
                <w:sz w:val="22"/>
                <w:szCs w:val="22"/>
              </w:rPr>
            </w:pPr>
          </w:p>
        </w:tc>
      </w:tr>
      <w:tr w:rsidR="00D71108" w:rsidRPr="008A03AF" w14:paraId="4B4A9E26" w14:textId="77777777" w:rsidTr="00D71108">
        <w:tc>
          <w:tcPr>
            <w:tcW w:w="2254" w:type="dxa"/>
          </w:tcPr>
          <w:p w14:paraId="744133EE" w14:textId="77777777" w:rsidR="00D71108" w:rsidRPr="008A03AF" w:rsidRDefault="00D71108" w:rsidP="00B67E62">
            <w:pPr>
              <w:rPr>
                <w:rFonts w:ascii="Arial" w:hAnsi="Arial" w:cs="Arial"/>
                <w:sz w:val="22"/>
                <w:szCs w:val="22"/>
              </w:rPr>
            </w:pPr>
          </w:p>
        </w:tc>
        <w:tc>
          <w:tcPr>
            <w:tcW w:w="3128" w:type="dxa"/>
          </w:tcPr>
          <w:p w14:paraId="04722095" w14:textId="77777777" w:rsidR="00D71108" w:rsidRPr="008A03AF" w:rsidRDefault="00D71108" w:rsidP="00B67E62">
            <w:pPr>
              <w:rPr>
                <w:rFonts w:ascii="Arial" w:hAnsi="Arial" w:cs="Arial"/>
                <w:sz w:val="22"/>
                <w:szCs w:val="22"/>
              </w:rPr>
            </w:pPr>
          </w:p>
        </w:tc>
        <w:tc>
          <w:tcPr>
            <w:tcW w:w="3827" w:type="dxa"/>
          </w:tcPr>
          <w:p w14:paraId="2958B5FE" w14:textId="77777777" w:rsidR="00D71108" w:rsidRPr="008A03AF" w:rsidRDefault="00D71108" w:rsidP="00B67E62">
            <w:pPr>
              <w:rPr>
                <w:rFonts w:ascii="Arial" w:hAnsi="Arial" w:cs="Arial"/>
                <w:sz w:val="22"/>
                <w:szCs w:val="22"/>
              </w:rPr>
            </w:pPr>
          </w:p>
        </w:tc>
      </w:tr>
      <w:tr w:rsidR="00D71108" w:rsidRPr="008A03AF" w14:paraId="52912189" w14:textId="77777777" w:rsidTr="00D71108">
        <w:tc>
          <w:tcPr>
            <w:tcW w:w="2254" w:type="dxa"/>
          </w:tcPr>
          <w:p w14:paraId="08A1FF96" w14:textId="77777777" w:rsidR="00D71108" w:rsidRPr="008A03AF" w:rsidRDefault="00D71108" w:rsidP="00B67E62">
            <w:pPr>
              <w:rPr>
                <w:rFonts w:ascii="Arial" w:hAnsi="Arial" w:cs="Arial"/>
                <w:sz w:val="22"/>
                <w:szCs w:val="22"/>
              </w:rPr>
            </w:pPr>
          </w:p>
        </w:tc>
        <w:tc>
          <w:tcPr>
            <w:tcW w:w="3128" w:type="dxa"/>
          </w:tcPr>
          <w:p w14:paraId="49D6C08F" w14:textId="77777777" w:rsidR="00D71108" w:rsidRPr="008A03AF" w:rsidRDefault="00D71108" w:rsidP="00B67E62">
            <w:pPr>
              <w:rPr>
                <w:rFonts w:ascii="Arial" w:hAnsi="Arial" w:cs="Arial"/>
                <w:sz w:val="22"/>
                <w:szCs w:val="22"/>
              </w:rPr>
            </w:pPr>
          </w:p>
        </w:tc>
        <w:tc>
          <w:tcPr>
            <w:tcW w:w="3827" w:type="dxa"/>
          </w:tcPr>
          <w:p w14:paraId="4EA60816" w14:textId="77777777" w:rsidR="00D71108" w:rsidRPr="008A03AF" w:rsidRDefault="00D71108" w:rsidP="00B67E62">
            <w:pPr>
              <w:rPr>
                <w:rFonts w:ascii="Arial" w:hAnsi="Arial" w:cs="Arial"/>
                <w:sz w:val="22"/>
                <w:szCs w:val="22"/>
              </w:rPr>
            </w:pPr>
          </w:p>
        </w:tc>
      </w:tr>
      <w:tr w:rsidR="00D71108" w:rsidRPr="008A03AF" w14:paraId="51AE8EA3" w14:textId="77777777" w:rsidTr="00D71108">
        <w:tc>
          <w:tcPr>
            <w:tcW w:w="2254" w:type="dxa"/>
          </w:tcPr>
          <w:p w14:paraId="24C0740A" w14:textId="77777777" w:rsidR="00D71108" w:rsidRPr="008A03AF" w:rsidRDefault="00D71108" w:rsidP="00B67E62">
            <w:pPr>
              <w:rPr>
                <w:rFonts w:ascii="Arial" w:hAnsi="Arial" w:cs="Arial"/>
                <w:sz w:val="22"/>
                <w:szCs w:val="22"/>
              </w:rPr>
            </w:pPr>
          </w:p>
        </w:tc>
        <w:tc>
          <w:tcPr>
            <w:tcW w:w="3128" w:type="dxa"/>
          </w:tcPr>
          <w:p w14:paraId="0630735C" w14:textId="77777777" w:rsidR="00D71108" w:rsidRPr="008A03AF" w:rsidRDefault="00D71108" w:rsidP="00B67E62">
            <w:pPr>
              <w:rPr>
                <w:rFonts w:ascii="Arial" w:hAnsi="Arial" w:cs="Arial"/>
                <w:sz w:val="22"/>
                <w:szCs w:val="22"/>
              </w:rPr>
            </w:pPr>
          </w:p>
        </w:tc>
        <w:tc>
          <w:tcPr>
            <w:tcW w:w="3827" w:type="dxa"/>
          </w:tcPr>
          <w:p w14:paraId="0BC64E17" w14:textId="77777777" w:rsidR="00D71108" w:rsidRPr="008A03AF" w:rsidRDefault="00D71108" w:rsidP="00B67E62">
            <w:pPr>
              <w:rPr>
                <w:rFonts w:ascii="Arial" w:hAnsi="Arial" w:cs="Arial"/>
                <w:sz w:val="22"/>
                <w:szCs w:val="22"/>
              </w:rPr>
            </w:pPr>
          </w:p>
        </w:tc>
      </w:tr>
    </w:tbl>
    <w:p w14:paraId="324F0550" w14:textId="4BD27C2F" w:rsidR="00F873F1" w:rsidRPr="008A03AF" w:rsidRDefault="00D71108" w:rsidP="009A11AB">
      <w:pPr>
        <w:rPr>
          <w:rFonts w:ascii="Arial" w:hAnsi="Arial" w:cs="Arial"/>
          <w:b/>
          <w:bCs/>
          <w:color w:val="0070C0"/>
          <w:sz w:val="28"/>
          <w:szCs w:val="28"/>
        </w:rPr>
      </w:pPr>
      <w:r w:rsidRPr="75952F3A">
        <w:rPr>
          <w:rFonts w:ascii="Arial" w:hAnsi="Arial" w:cs="Arial"/>
          <w:b/>
          <w:bCs/>
          <w:color w:val="0070C0"/>
          <w:sz w:val="28"/>
          <w:szCs w:val="28"/>
        </w:rPr>
        <w:lastRenderedPageBreak/>
        <w:t>Section 8: Conf</w:t>
      </w:r>
      <w:r w:rsidR="73B03B58" w:rsidRPr="75952F3A">
        <w:rPr>
          <w:rFonts w:ascii="Arial" w:hAnsi="Arial" w:cs="Arial"/>
          <w:b/>
          <w:bCs/>
          <w:color w:val="0070C0"/>
          <w:sz w:val="28"/>
          <w:szCs w:val="28"/>
        </w:rPr>
        <w:t>i</w:t>
      </w:r>
      <w:r w:rsidRPr="75952F3A">
        <w:rPr>
          <w:rFonts w:ascii="Arial" w:hAnsi="Arial" w:cs="Arial"/>
          <w:b/>
          <w:bCs/>
          <w:color w:val="0070C0"/>
          <w:sz w:val="28"/>
          <w:szCs w:val="28"/>
        </w:rPr>
        <w:t xml:space="preserve">rmation of completion of process </w:t>
      </w:r>
    </w:p>
    <w:p w14:paraId="33F4FDDF" w14:textId="6DB78609" w:rsidR="00CA2BCD" w:rsidRPr="008A03AF" w:rsidRDefault="0030083D" w:rsidP="009A11AB">
      <w:pPr>
        <w:rPr>
          <w:rFonts w:ascii="Arial" w:hAnsi="Arial" w:cs="Arial"/>
          <w:sz w:val="22"/>
          <w:szCs w:val="22"/>
        </w:rPr>
      </w:pPr>
      <w:r w:rsidRPr="75952F3A">
        <w:rPr>
          <w:rFonts w:ascii="Arial" w:hAnsi="Arial" w:cs="Arial"/>
          <w:sz w:val="22"/>
          <w:szCs w:val="22"/>
        </w:rPr>
        <w:t xml:space="preserve">The </w:t>
      </w:r>
      <w:r w:rsidR="00CA2BCD" w:rsidRPr="75952F3A">
        <w:rPr>
          <w:rFonts w:ascii="Arial" w:hAnsi="Arial" w:cs="Arial"/>
          <w:sz w:val="22"/>
          <w:szCs w:val="22"/>
        </w:rPr>
        <w:t>Academic Quality Unit (AQU) will issue a spreadsheet of approved School</w:t>
      </w:r>
      <w:r w:rsidR="00B13E2D" w:rsidRPr="75952F3A">
        <w:rPr>
          <w:rFonts w:ascii="Arial" w:hAnsi="Arial" w:cs="Arial"/>
          <w:sz w:val="22"/>
          <w:szCs w:val="22"/>
        </w:rPr>
        <w:t xml:space="preserve"> provision</w:t>
      </w:r>
      <w:r w:rsidR="32D28F0C" w:rsidRPr="75952F3A">
        <w:rPr>
          <w:rFonts w:ascii="Arial" w:hAnsi="Arial" w:cs="Arial"/>
          <w:sz w:val="22"/>
          <w:szCs w:val="22"/>
        </w:rPr>
        <w:t>, which</w:t>
      </w:r>
      <w:r w:rsidR="00CA2BCD" w:rsidRPr="75952F3A">
        <w:rPr>
          <w:rFonts w:ascii="Arial" w:hAnsi="Arial" w:cs="Arial"/>
          <w:sz w:val="22"/>
          <w:szCs w:val="22"/>
        </w:rPr>
        <w:t xml:space="preserve"> will be sent to the School Quality Administrators and Coordinators, for dissemination to key School staff. The spreadsheet should be used as a reference for which courses are expected to complete the Annual Evaluation process.</w:t>
      </w:r>
      <w:r w:rsidR="00DC20BE" w:rsidRPr="75952F3A">
        <w:rPr>
          <w:rFonts w:ascii="Arial" w:hAnsi="Arial" w:cs="Arial"/>
          <w:sz w:val="22"/>
          <w:szCs w:val="22"/>
        </w:rPr>
        <w:t xml:space="preserve"> </w:t>
      </w:r>
      <w:r w:rsidR="00CA2BCD" w:rsidRPr="75952F3A">
        <w:rPr>
          <w:rFonts w:ascii="Arial" w:hAnsi="Arial" w:cs="Arial"/>
          <w:sz w:val="22"/>
          <w:szCs w:val="22"/>
        </w:rPr>
        <w:t xml:space="preserve"> The School Quality Administrator will be responsible for ensuring that reports for all awards within the School,</w:t>
      </w:r>
      <w:r w:rsidR="003B6241" w:rsidRPr="75952F3A">
        <w:rPr>
          <w:rFonts w:ascii="Arial" w:hAnsi="Arial" w:cs="Arial"/>
          <w:sz w:val="22"/>
          <w:szCs w:val="22"/>
        </w:rPr>
        <w:t xml:space="preserve"> </w:t>
      </w:r>
      <w:r w:rsidR="00CA2BCD" w:rsidRPr="75952F3A">
        <w:rPr>
          <w:rFonts w:ascii="Arial" w:hAnsi="Arial" w:cs="Arial"/>
          <w:sz w:val="22"/>
          <w:szCs w:val="22"/>
        </w:rPr>
        <w:t xml:space="preserve">including in relation to each partner, have been received. Quality Administrators will complete the spreadsheet, recording when reports have been </w:t>
      </w:r>
      <w:proofErr w:type="gramStart"/>
      <w:r w:rsidR="00CA2BCD" w:rsidRPr="75952F3A">
        <w:rPr>
          <w:rFonts w:ascii="Arial" w:hAnsi="Arial" w:cs="Arial"/>
          <w:sz w:val="22"/>
          <w:szCs w:val="22"/>
        </w:rPr>
        <w:t>received</w:t>
      </w:r>
      <w:proofErr w:type="gramEnd"/>
      <w:r w:rsidR="00CA2BCD" w:rsidRPr="75952F3A">
        <w:rPr>
          <w:rFonts w:ascii="Arial" w:hAnsi="Arial" w:cs="Arial"/>
          <w:sz w:val="22"/>
          <w:szCs w:val="22"/>
        </w:rPr>
        <w:t xml:space="preserve"> and the process is completed. </w:t>
      </w:r>
      <w:r w:rsidR="00DC20BE" w:rsidRPr="75952F3A">
        <w:rPr>
          <w:rFonts w:ascii="Arial" w:hAnsi="Arial" w:cs="Arial"/>
          <w:sz w:val="22"/>
          <w:szCs w:val="22"/>
        </w:rPr>
        <w:t xml:space="preserve"> </w:t>
      </w:r>
      <w:r w:rsidR="00CA2BCD" w:rsidRPr="75952F3A">
        <w:rPr>
          <w:rFonts w:ascii="Arial" w:hAnsi="Arial" w:cs="Arial"/>
          <w:b/>
          <w:bCs/>
          <w:sz w:val="22"/>
          <w:szCs w:val="22"/>
        </w:rPr>
        <w:t>The completed spreadsheet should be appended to the School Learning, Teaching and Quality Enhancement Evaluation and Development Plan</w:t>
      </w:r>
    </w:p>
    <w:p w14:paraId="4D7F4BDC" w14:textId="134FBEF9" w:rsidR="00CA2BCD" w:rsidRPr="008A03AF" w:rsidRDefault="00CA2BCD" w:rsidP="009A11AB">
      <w:pPr>
        <w:rPr>
          <w:sz w:val="22"/>
          <w:szCs w:val="22"/>
        </w:rPr>
      </w:pPr>
    </w:p>
    <w:p w14:paraId="755E00DD" w14:textId="457CBBDD" w:rsidR="00D71108" w:rsidRPr="008A03AF" w:rsidRDefault="00D71108" w:rsidP="009A11AB">
      <w:pPr>
        <w:rPr>
          <w:rFonts w:ascii="Arial" w:hAnsi="Arial" w:cs="Arial"/>
          <w:sz w:val="22"/>
          <w:szCs w:val="22"/>
        </w:rPr>
      </w:pPr>
      <w:r w:rsidRPr="008A03AF">
        <w:rPr>
          <w:rFonts w:ascii="Arial" w:hAnsi="Arial" w:cs="Arial"/>
          <w:sz w:val="22"/>
          <w:szCs w:val="22"/>
        </w:rPr>
        <w:t>Any AERs that remain outstanding should be listed here together with date set for receipt.</w:t>
      </w:r>
    </w:p>
    <w:p w14:paraId="5D3FEB3E" w14:textId="7830A12E" w:rsidR="00D71108" w:rsidRPr="008A03AF" w:rsidRDefault="00D71108" w:rsidP="009A11AB">
      <w:pPr>
        <w:rPr>
          <w:rFonts w:ascii="Arial" w:hAnsi="Arial" w:cs="Arial"/>
          <w:sz w:val="22"/>
          <w:szCs w:val="22"/>
        </w:rPr>
      </w:pPr>
    </w:p>
    <w:tbl>
      <w:tblPr>
        <w:tblStyle w:val="TableGrid"/>
        <w:tblW w:w="0" w:type="auto"/>
        <w:tblLook w:val="04A0" w:firstRow="1" w:lastRow="0" w:firstColumn="1" w:lastColumn="0" w:noHBand="0" w:noVBand="1"/>
      </w:tblPr>
      <w:tblGrid>
        <w:gridCol w:w="4508"/>
        <w:gridCol w:w="4508"/>
      </w:tblGrid>
      <w:tr w:rsidR="00D71108" w:rsidRPr="008A03AF" w14:paraId="5C3F0D82" w14:textId="77777777" w:rsidTr="00D71108">
        <w:tc>
          <w:tcPr>
            <w:tcW w:w="4508" w:type="dxa"/>
          </w:tcPr>
          <w:p w14:paraId="360A8F5E" w14:textId="7892AA83" w:rsidR="00D71108" w:rsidRPr="008A03AF" w:rsidRDefault="00D71108" w:rsidP="009A11AB">
            <w:pPr>
              <w:rPr>
                <w:rFonts w:ascii="Arial" w:hAnsi="Arial" w:cs="Arial"/>
                <w:b/>
                <w:bCs/>
                <w:sz w:val="22"/>
                <w:szCs w:val="22"/>
              </w:rPr>
            </w:pPr>
            <w:r w:rsidRPr="008A03AF">
              <w:rPr>
                <w:rFonts w:ascii="Arial" w:hAnsi="Arial" w:cs="Arial"/>
                <w:b/>
                <w:bCs/>
                <w:sz w:val="22"/>
                <w:szCs w:val="22"/>
              </w:rPr>
              <w:t xml:space="preserve">AER Outstanding </w:t>
            </w:r>
          </w:p>
        </w:tc>
        <w:tc>
          <w:tcPr>
            <w:tcW w:w="4508" w:type="dxa"/>
          </w:tcPr>
          <w:p w14:paraId="4E2AD520" w14:textId="5EAD7FA4" w:rsidR="00D71108" w:rsidRPr="008A03AF" w:rsidRDefault="00D71108" w:rsidP="009A11AB">
            <w:pPr>
              <w:rPr>
                <w:rFonts w:ascii="Arial" w:hAnsi="Arial" w:cs="Arial"/>
                <w:b/>
                <w:bCs/>
                <w:sz w:val="22"/>
                <w:szCs w:val="22"/>
              </w:rPr>
            </w:pPr>
            <w:r w:rsidRPr="008A03AF">
              <w:rPr>
                <w:rFonts w:ascii="Arial" w:hAnsi="Arial" w:cs="Arial"/>
                <w:b/>
                <w:bCs/>
                <w:sz w:val="22"/>
                <w:szCs w:val="22"/>
              </w:rPr>
              <w:t>Date set for receipt</w:t>
            </w:r>
          </w:p>
        </w:tc>
      </w:tr>
      <w:tr w:rsidR="00D71108" w:rsidRPr="008A03AF" w14:paraId="7E8FC70E" w14:textId="77777777" w:rsidTr="00D71108">
        <w:tc>
          <w:tcPr>
            <w:tcW w:w="4508" w:type="dxa"/>
          </w:tcPr>
          <w:p w14:paraId="79F608BE" w14:textId="77777777" w:rsidR="00D71108" w:rsidRPr="008A03AF" w:rsidRDefault="00D71108" w:rsidP="009A11AB">
            <w:pPr>
              <w:rPr>
                <w:rFonts w:ascii="Arial" w:hAnsi="Arial" w:cs="Arial"/>
                <w:sz w:val="22"/>
                <w:szCs w:val="22"/>
              </w:rPr>
            </w:pPr>
          </w:p>
        </w:tc>
        <w:tc>
          <w:tcPr>
            <w:tcW w:w="4508" w:type="dxa"/>
          </w:tcPr>
          <w:p w14:paraId="6EBA5D07" w14:textId="77777777" w:rsidR="00D71108" w:rsidRPr="008A03AF" w:rsidRDefault="00D71108" w:rsidP="009A11AB">
            <w:pPr>
              <w:rPr>
                <w:rFonts w:ascii="Arial" w:hAnsi="Arial" w:cs="Arial"/>
                <w:sz w:val="22"/>
                <w:szCs w:val="22"/>
              </w:rPr>
            </w:pPr>
          </w:p>
        </w:tc>
      </w:tr>
      <w:tr w:rsidR="00D71108" w:rsidRPr="008A03AF" w14:paraId="3642826D" w14:textId="77777777" w:rsidTr="00D71108">
        <w:tc>
          <w:tcPr>
            <w:tcW w:w="4508" w:type="dxa"/>
          </w:tcPr>
          <w:p w14:paraId="6CD46B7B" w14:textId="77777777" w:rsidR="00D71108" w:rsidRPr="008A03AF" w:rsidRDefault="00D71108" w:rsidP="009A11AB">
            <w:pPr>
              <w:rPr>
                <w:rFonts w:ascii="Arial" w:hAnsi="Arial" w:cs="Arial"/>
                <w:sz w:val="22"/>
                <w:szCs w:val="22"/>
              </w:rPr>
            </w:pPr>
          </w:p>
        </w:tc>
        <w:tc>
          <w:tcPr>
            <w:tcW w:w="4508" w:type="dxa"/>
          </w:tcPr>
          <w:p w14:paraId="2C2C3037" w14:textId="77777777" w:rsidR="00D71108" w:rsidRPr="008A03AF" w:rsidRDefault="00D71108" w:rsidP="009A11AB">
            <w:pPr>
              <w:rPr>
                <w:rFonts w:ascii="Arial" w:hAnsi="Arial" w:cs="Arial"/>
                <w:sz w:val="22"/>
                <w:szCs w:val="22"/>
              </w:rPr>
            </w:pPr>
          </w:p>
        </w:tc>
      </w:tr>
      <w:tr w:rsidR="00D71108" w:rsidRPr="008A03AF" w14:paraId="3C35641A" w14:textId="77777777" w:rsidTr="00D71108">
        <w:tc>
          <w:tcPr>
            <w:tcW w:w="4508" w:type="dxa"/>
          </w:tcPr>
          <w:p w14:paraId="30925E46" w14:textId="77777777" w:rsidR="00D71108" w:rsidRPr="008A03AF" w:rsidRDefault="00D71108" w:rsidP="009A11AB">
            <w:pPr>
              <w:rPr>
                <w:rFonts w:ascii="Arial" w:hAnsi="Arial" w:cs="Arial"/>
                <w:sz w:val="22"/>
                <w:szCs w:val="22"/>
              </w:rPr>
            </w:pPr>
          </w:p>
        </w:tc>
        <w:tc>
          <w:tcPr>
            <w:tcW w:w="4508" w:type="dxa"/>
          </w:tcPr>
          <w:p w14:paraId="7A3772A0" w14:textId="77777777" w:rsidR="00D71108" w:rsidRPr="008A03AF" w:rsidRDefault="00D71108" w:rsidP="009A11AB">
            <w:pPr>
              <w:rPr>
                <w:rFonts w:ascii="Arial" w:hAnsi="Arial" w:cs="Arial"/>
                <w:sz w:val="22"/>
                <w:szCs w:val="22"/>
              </w:rPr>
            </w:pPr>
          </w:p>
        </w:tc>
      </w:tr>
      <w:tr w:rsidR="00D71108" w:rsidRPr="008A03AF" w14:paraId="50F0E0A2" w14:textId="77777777" w:rsidTr="00D71108">
        <w:tc>
          <w:tcPr>
            <w:tcW w:w="4508" w:type="dxa"/>
          </w:tcPr>
          <w:p w14:paraId="674E1C93" w14:textId="77777777" w:rsidR="00D71108" w:rsidRPr="008A03AF" w:rsidRDefault="00D71108" w:rsidP="009A11AB">
            <w:pPr>
              <w:rPr>
                <w:rFonts w:ascii="Arial" w:hAnsi="Arial" w:cs="Arial"/>
                <w:sz w:val="22"/>
                <w:szCs w:val="22"/>
              </w:rPr>
            </w:pPr>
          </w:p>
        </w:tc>
        <w:tc>
          <w:tcPr>
            <w:tcW w:w="4508" w:type="dxa"/>
          </w:tcPr>
          <w:p w14:paraId="3AAB1928" w14:textId="77777777" w:rsidR="00D71108" w:rsidRPr="008A03AF" w:rsidRDefault="00D71108" w:rsidP="009A11AB">
            <w:pPr>
              <w:rPr>
                <w:rFonts w:ascii="Arial" w:hAnsi="Arial" w:cs="Arial"/>
                <w:sz w:val="22"/>
                <w:szCs w:val="22"/>
              </w:rPr>
            </w:pPr>
          </w:p>
        </w:tc>
      </w:tr>
    </w:tbl>
    <w:p w14:paraId="7CA464FB" w14:textId="77777777" w:rsidR="00D71108" w:rsidRPr="008A03AF" w:rsidRDefault="00D71108" w:rsidP="009A11AB">
      <w:pPr>
        <w:rPr>
          <w:rFonts w:ascii="Arial" w:hAnsi="Arial" w:cs="Arial"/>
          <w:sz w:val="22"/>
          <w:szCs w:val="22"/>
        </w:rPr>
      </w:pPr>
    </w:p>
    <w:p w14:paraId="5F84C4C4" w14:textId="77777777" w:rsidR="00032632" w:rsidRPr="008A03AF" w:rsidRDefault="00032632" w:rsidP="009A11AB">
      <w:pPr>
        <w:rPr>
          <w:sz w:val="22"/>
          <w:szCs w:val="22"/>
        </w:rPr>
      </w:pPr>
    </w:p>
    <w:p w14:paraId="1D76E01C" w14:textId="6A38808E" w:rsidR="009A11AB" w:rsidRPr="008A03AF" w:rsidRDefault="009A11AB" w:rsidP="75952F3A">
      <w:pPr>
        <w:rPr>
          <w:rFonts w:ascii="Arial" w:hAnsi="Arial" w:cs="Arial"/>
          <w:b/>
          <w:bCs/>
          <w:sz w:val="22"/>
          <w:szCs w:val="22"/>
        </w:rPr>
      </w:pPr>
      <w:r w:rsidRPr="75952F3A">
        <w:rPr>
          <w:rFonts w:ascii="Arial" w:hAnsi="Arial" w:cs="Arial"/>
          <w:b/>
          <w:bCs/>
          <w:sz w:val="22"/>
          <w:szCs w:val="22"/>
        </w:rPr>
        <w:t>Lead author</w:t>
      </w:r>
      <w:r w:rsidR="3A44ACF1" w:rsidRPr="75952F3A">
        <w:rPr>
          <w:rFonts w:ascii="Arial" w:hAnsi="Arial" w:cs="Arial"/>
          <w:b/>
          <w:bCs/>
          <w:sz w:val="22"/>
          <w:szCs w:val="22"/>
        </w:rPr>
        <w:t>:</w:t>
      </w:r>
      <w:r>
        <w:tab/>
      </w:r>
      <w:r>
        <w:tab/>
      </w:r>
      <w:r>
        <w:tab/>
      </w:r>
      <w:r>
        <w:tab/>
      </w:r>
      <w:r>
        <w:tab/>
      </w:r>
      <w:r>
        <w:tab/>
      </w:r>
      <w:r>
        <w:tab/>
      </w:r>
      <w:r>
        <w:tab/>
      </w:r>
    </w:p>
    <w:p w14:paraId="748059CD" w14:textId="3F161A4C" w:rsidR="009A11AB" w:rsidRPr="008A03AF" w:rsidRDefault="009A11AB" w:rsidP="75952F3A">
      <w:pPr>
        <w:rPr>
          <w:rFonts w:ascii="Arial" w:hAnsi="Arial" w:cs="Arial"/>
          <w:b/>
          <w:bCs/>
          <w:sz w:val="22"/>
          <w:szCs w:val="22"/>
        </w:rPr>
      </w:pPr>
      <w:r w:rsidRPr="75952F3A">
        <w:rPr>
          <w:rFonts w:ascii="Arial" w:hAnsi="Arial" w:cs="Arial"/>
          <w:b/>
          <w:bCs/>
          <w:sz w:val="22"/>
          <w:szCs w:val="22"/>
        </w:rPr>
        <w:t>Date completed</w:t>
      </w:r>
      <w:r w:rsidR="43EBBE03" w:rsidRPr="75952F3A">
        <w:rPr>
          <w:rFonts w:ascii="Arial" w:hAnsi="Arial" w:cs="Arial"/>
          <w:b/>
          <w:bCs/>
          <w:sz w:val="22"/>
          <w:szCs w:val="22"/>
        </w:rPr>
        <w:t>:</w:t>
      </w:r>
      <w:r w:rsidRPr="75952F3A">
        <w:rPr>
          <w:rFonts w:ascii="Arial" w:hAnsi="Arial" w:cs="Arial"/>
          <w:b/>
          <w:bCs/>
          <w:sz w:val="22"/>
          <w:szCs w:val="22"/>
        </w:rPr>
        <w:t xml:space="preserve"> </w:t>
      </w:r>
      <w:r>
        <w:tab/>
      </w:r>
      <w:r>
        <w:tab/>
      </w:r>
      <w:r>
        <w:tab/>
      </w:r>
      <w:r>
        <w:tab/>
      </w:r>
      <w:r>
        <w:tab/>
      </w:r>
      <w:r>
        <w:tab/>
      </w:r>
    </w:p>
    <w:p w14:paraId="7B02002F" w14:textId="77777777" w:rsidR="009A11AB" w:rsidRPr="008A03AF" w:rsidRDefault="009A11AB" w:rsidP="009A11AB">
      <w:pPr>
        <w:rPr>
          <w:rFonts w:ascii="Arial" w:hAnsi="Arial" w:cs="Arial"/>
          <w:sz w:val="22"/>
          <w:szCs w:val="22"/>
        </w:rPr>
      </w:pPr>
    </w:p>
    <w:p w14:paraId="7297908F" w14:textId="30A2AE94" w:rsidR="75952F3A" w:rsidRDefault="003B2F39" w:rsidP="0677FEE9">
      <w:pPr>
        <w:rPr>
          <w:rFonts w:ascii="Arial" w:hAnsi="Arial" w:cs="Arial"/>
          <w:sz w:val="22"/>
          <w:szCs w:val="22"/>
        </w:rPr>
      </w:pPr>
      <w:r w:rsidRPr="0677FEE9">
        <w:rPr>
          <w:rFonts w:ascii="Arial" w:hAnsi="Arial" w:cs="Arial"/>
          <w:sz w:val="22"/>
          <w:szCs w:val="22"/>
        </w:rPr>
        <w:t>This Evaluation and Development Plan, together with the Action Plan template</w:t>
      </w:r>
      <w:r w:rsidRPr="0677FEE9">
        <w:rPr>
          <w:rFonts w:ascii="Arial" w:hAnsi="Arial" w:cs="Arial"/>
          <w:color w:val="FF0000"/>
          <w:sz w:val="22"/>
          <w:szCs w:val="22"/>
        </w:rPr>
        <w:t xml:space="preserve"> </w:t>
      </w:r>
      <w:r w:rsidRPr="0677FEE9">
        <w:rPr>
          <w:rFonts w:ascii="Arial" w:hAnsi="Arial" w:cs="Arial"/>
          <w:sz w:val="22"/>
          <w:szCs w:val="22"/>
        </w:rPr>
        <w:t xml:space="preserve">and the Quality Administrators tracking spreadsheet, needs to be completed by </w:t>
      </w:r>
      <w:r w:rsidR="00111D9B">
        <w:rPr>
          <w:rFonts w:ascii="Arial" w:hAnsi="Arial" w:cs="Arial"/>
          <w:b/>
          <w:bCs/>
          <w:sz w:val="22"/>
          <w:szCs w:val="22"/>
        </w:rPr>
        <w:t>17</w:t>
      </w:r>
      <w:r w:rsidR="00111D9B" w:rsidRPr="00111D9B">
        <w:rPr>
          <w:rFonts w:ascii="Arial" w:hAnsi="Arial" w:cs="Arial"/>
          <w:b/>
          <w:bCs/>
          <w:sz w:val="22"/>
          <w:szCs w:val="22"/>
          <w:vertAlign w:val="superscript"/>
        </w:rPr>
        <w:t>th</w:t>
      </w:r>
      <w:r w:rsidR="00111D9B">
        <w:rPr>
          <w:rFonts w:ascii="Arial" w:hAnsi="Arial" w:cs="Arial"/>
          <w:b/>
          <w:bCs/>
          <w:sz w:val="22"/>
          <w:szCs w:val="22"/>
        </w:rPr>
        <w:t xml:space="preserve"> </w:t>
      </w:r>
      <w:r w:rsidR="00206276" w:rsidRPr="0677FEE9">
        <w:rPr>
          <w:rFonts w:ascii="Arial" w:hAnsi="Arial" w:cs="Arial"/>
          <w:b/>
          <w:bCs/>
          <w:sz w:val="22"/>
          <w:szCs w:val="22"/>
        </w:rPr>
        <w:t>November 202</w:t>
      </w:r>
      <w:r w:rsidR="002B3D38">
        <w:rPr>
          <w:rFonts w:ascii="Arial" w:hAnsi="Arial" w:cs="Arial"/>
          <w:b/>
          <w:bCs/>
          <w:sz w:val="22"/>
          <w:szCs w:val="22"/>
        </w:rPr>
        <w:t>5</w:t>
      </w:r>
      <w:r w:rsidR="00206276" w:rsidRPr="0677FEE9">
        <w:rPr>
          <w:rFonts w:ascii="Arial" w:hAnsi="Arial" w:cs="Arial"/>
          <w:b/>
          <w:bCs/>
          <w:sz w:val="22"/>
          <w:szCs w:val="22"/>
        </w:rPr>
        <w:t xml:space="preserve"> </w:t>
      </w:r>
      <w:r w:rsidRPr="0677FEE9">
        <w:rPr>
          <w:rFonts w:ascii="Arial" w:hAnsi="Arial" w:cs="Arial"/>
          <w:sz w:val="22"/>
          <w:szCs w:val="22"/>
        </w:rPr>
        <w:t>at latest to be presented to the College Learning, Teaching and Quality Enhancement Committee provisionally scheduled fo</w:t>
      </w:r>
      <w:r w:rsidR="00D71108" w:rsidRPr="0677FEE9">
        <w:rPr>
          <w:rFonts w:ascii="Arial" w:hAnsi="Arial" w:cs="Arial"/>
          <w:sz w:val="22"/>
          <w:szCs w:val="22"/>
        </w:rPr>
        <w:t>r</w:t>
      </w:r>
      <w:r w:rsidR="00206276" w:rsidRPr="0677FEE9">
        <w:rPr>
          <w:rFonts w:ascii="Arial" w:hAnsi="Arial" w:cs="Arial"/>
          <w:b/>
          <w:bCs/>
          <w:sz w:val="22"/>
          <w:szCs w:val="22"/>
        </w:rPr>
        <w:t xml:space="preserve"> </w:t>
      </w:r>
      <w:r w:rsidR="00DE68DD" w:rsidRPr="00DE68DD">
        <w:rPr>
          <w:rFonts w:ascii="Arial" w:hAnsi="Arial" w:cs="Arial"/>
          <w:b/>
          <w:bCs/>
          <w:sz w:val="22"/>
          <w:szCs w:val="22"/>
        </w:rPr>
        <w:t>2</w:t>
      </w:r>
      <w:r w:rsidR="00DE68DD" w:rsidRPr="00DE68DD">
        <w:rPr>
          <w:rFonts w:ascii="Arial" w:hAnsi="Arial" w:cs="Arial"/>
          <w:b/>
          <w:bCs/>
          <w:sz w:val="22"/>
          <w:szCs w:val="22"/>
          <w:vertAlign w:val="superscript"/>
        </w:rPr>
        <w:t>nd</w:t>
      </w:r>
      <w:r w:rsidR="00DE68DD" w:rsidRPr="00DE68DD">
        <w:rPr>
          <w:rFonts w:ascii="Arial" w:hAnsi="Arial" w:cs="Arial"/>
          <w:b/>
          <w:bCs/>
          <w:sz w:val="22"/>
          <w:szCs w:val="22"/>
        </w:rPr>
        <w:t>/</w:t>
      </w:r>
      <w:r w:rsidR="2197C47F" w:rsidRPr="00DE68DD">
        <w:rPr>
          <w:rFonts w:ascii="Arial" w:hAnsi="Arial" w:cs="Arial"/>
          <w:b/>
          <w:bCs/>
          <w:sz w:val="22"/>
          <w:szCs w:val="22"/>
        </w:rPr>
        <w:t>4</w:t>
      </w:r>
      <w:r w:rsidR="2197C47F" w:rsidRPr="00DE68DD">
        <w:rPr>
          <w:rFonts w:ascii="Arial" w:hAnsi="Arial" w:cs="Arial"/>
          <w:b/>
          <w:bCs/>
          <w:sz w:val="22"/>
          <w:szCs w:val="22"/>
          <w:vertAlign w:val="superscript"/>
        </w:rPr>
        <w:t>th</w:t>
      </w:r>
      <w:r w:rsidR="2197C47F" w:rsidRPr="00DE68DD">
        <w:rPr>
          <w:rFonts w:ascii="Arial" w:hAnsi="Arial" w:cs="Arial"/>
          <w:b/>
          <w:bCs/>
          <w:sz w:val="22"/>
          <w:szCs w:val="22"/>
        </w:rPr>
        <w:t xml:space="preserve"> </w:t>
      </w:r>
      <w:r w:rsidR="00206276" w:rsidRPr="00DE68DD">
        <w:rPr>
          <w:rFonts w:ascii="Arial" w:hAnsi="Arial" w:cs="Arial"/>
          <w:b/>
          <w:bCs/>
          <w:sz w:val="22"/>
          <w:szCs w:val="22"/>
        </w:rPr>
        <w:t>December 202</w:t>
      </w:r>
      <w:r w:rsidR="002B3D38" w:rsidRPr="00DE68DD">
        <w:rPr>
          <w:rFonts w:ascii="Arial" w:hAnsi="Arial" w:cs="Arial"/>
          <w:b/>
          <w:bCs/>
          <w:sz w:val="22"/>
          <w:szCs w:val="22"/>
        </w:rPr>
        <w:t>5</w:t>
      </w:r>
      <w:r w:rsidRPr="00DE68DD">
        <w:rPr>
          <w:rFonts w:ascii="Arial" w:hAnsi="Arial" w:cs="Arial"/>
          <w:b/>
          <w:bCs/>
          <w:sz w:val="22"/>
          <w:szCs w:val="22"/>
        </w:rPr>
        <w:t>.</w:t>
      </w:r>
    </w:p>
    <w:p w14:paraId="7E4D46D4" w14:textId="39367A9C" w:rsidR="75952F3A" w:rsidRDefault="75952F3A" w:rsidP="75952F3A">
      <w:pPr>
        <w:tabs>
          <w:tab w:val="num" w:pos="567"/>
        </w:tabs>
        <w:ind w:left="567" w:hanging="567"/>
        <w:rPr>
          <w:rFonts w:ascii="Arial" w:hAnsi="Arial" w:cs="Arial"/>
          <w:b/>
          <w:bCs/>
          <w:sz w:val="22"/>
          <w:szCs w:val="22"/>
        </w:rPr>
      </w:pPr>
    </w:p>
    <w:p w14:paraId="3EA0A93E" w14:textId="617E7B2A" w:rsidR="00C826D2" w:rsidRPr="008A03AF" w:rsidRDefault="00C826D2" w:rsidP="00C826D2">
      <w:pPr>
        <w:tabs>
          <w:tab w:val="num" w:pos="567"/>
        </w:tabs>
        <w:ind w:left="567" w:hanging="567"/>
        <w:rPr>
          <w:rFonts w:ascii="Arial" w:hAnsi="Arial" w:cs="Arial"/>
          <w:b/>
          <w:bCs/>
          <w:sz w:val="22"/>
          <w:szCs w:val="22"/>
        </w:rPr>
      </w:pPr>
      <w:r w:rsidRPr="0677FEE9">
        <w:rPr>
          <w:rFonts w:ascii="Arial" w:hAnsi="Arial" w:cs="Arial"/>
          <w:b/>
          <w:bCs/>
          <w:sz w:val="22"/>
          <w:szCs w:val="22"/>
        </w:rPr>
        <w:t>Checklist of documents to be appended</w:t>
      </w:r>
      <w:r w:rsidR="5C682AC7" w:rsidRPr="0677FEE9">
        <w:rPr>
          <w:rFonts w:ascii="Arial" w:hAnsi="Arial" w:cs="Arial"/>
          <w:b/>
          <w:bCs/>
          <w:sz w:val="22"/>
          <w:szCs w:val="22"/>
        </w:rPr>
        <w:t xml:space="preserve"> or details in the AER</w:t>
      </w:r>
    </w:p>
    <w:p w14:paraId="18F202C8" w14:textId="28B619D5" w:rsidR="00C826D2" w:rsidRPr="008A03AF" w:rsidRDefault="00C826D2" w:rsidP="0677FEE9">
      <w:pPr>
        <w:tabs>
          <w:tab w:val="num" w:pos="567"/>
        </w:tabs>
        <w:rPr>
          <w:rFonts w:ascii="Arial" w:hAnsi="Arial" w:cs="Arial"/>
          <w:b/>
          <w:bCs/>
          <w:sz w:val="22"/>
          <w:szCs w:val="22"/>
        </w:rPr>
      </w:pPr>
    </w:p>
    <w:tbl>
      <w:tblPr>
        <w:tblStyle w:val="TableGrid"/>
        <w:tblW w:w="0" w:type="auto"/>
        <w:tblInd w:w="-5" w:type="dxa"/>
        <w:tblLook w:val="04A0" w:firstRow="1" w:lastRow="0" w:firstColumn="1" w:lastColumn="0" w:noHBand="0" w:noVBand="1"/>
      </w:tblPr>
      <w:tblGrid>
        <w:gridCol w:w="7588"/>
        <w:gridCol w:w="1768"/>
      </w:tblGrid>
      <w:tr w:rsidR="00C826D2" w:rsidRPr="008A03AF" w14:paraId="0C4B2F98" w14:textId="77777777" w:rsidTr="0677FEE9">
        <w:trPr>
          <w:trHeight w:val="516"/>
        </w:trPr>
        <w:tc>
          <w:tcPr>
            <w:tcW w:w="9923" w:type="dxa"/>
          </w:tcPr>
          <w:p w14:paraId="176179D7" w14:textId="6A0F8F80" w:rsidR="00C826D2" w:rsidRPr="008A03AF" w:rsidRDefault="00C826D2" w:rsidP="00AD7101">
            <w:pPr>
              <w:tabs>
                <w:tab w:val="num" w:pos="567"/>
              </w:tabs>
              <w:jc w:val="center"/>
              <w:rPr>
                <w:rFonts w:ascii="Arial" w:hAnsi="Arial" w:cs="Arial"/>
                <w:b/>
                <w:bCs/>
                <w:sz w:val="22"/>
                <w:szCs w:val="22"/>
              </w:rPr>
            </w:pPr>
            <w:r w:rsidRPr="0677FEE9">
              <w:rPr>
                <w:rFonts w:ascii="Arial" w:hAnsi="Arial" w:cs="Arial"/>
                <w:b/>
                <w:bCs/>
                <w:sz w:val="22"/>
                <w:szCs w:val="22"/>
              </w:rPr>
              <w:t>Document</w:t>
            </w:r>
            <w:r w:rsidR="49C95917" w:rsidRPr="0677FEE9">
              <w:rPr>
                <w:rFonts w:ascii="Arial" w:hAnsi="Arial" w:cs="Arial"/>
                <w:b/>
                <w:bCs/>
                <w:sz w:val="22"/>
                <w:szCs w:val="22"/>
              </w:rPr>
              <w:t xml:space="preserve"> /</w:t>
            </w:r>
            <w:r w:rsidR="76EED795" w:rsidRPr="0677FEE9">
              <w:rPr>
                <w:rFonts w:ascii="Arial" w:hAnsi="Arial" w:cs="Arial"/>
                <w:b/>
                <w:bCs/>
                <w:sz w:val="22"/>
                <w:szCs w:val="22"/>
              </w:rPr>
              <w:t xml:space="preserve"> details</w:t>
            </w:r>
            <w:r w:rsidR="49C95917" w:rsidRPr="0677FEE9">
              <w:rPr>
                <w:rFonts w:ascii="Arial" w:hAnsi="Arial" w:cs="Arial"/>
                <w:b/>
                <w:bCs/>
                <w:sz w:val="22"/>
                <w:szCs w:val="22"/>
              </w:rPr>
              <w:t xml:space="preserve"> in AER</w:t>
            </w:r>
          </w:p>
        </w:tc>
        <w:tc>
          <w:tcPr>
            <w:tcW w:w="1984" w:type="dxa"/>
          </w:tcPr>
          <w:p w14:paraId="118BF604" w14:textId="77777777" w:rsidR="00C826D2" w:rsidRPr="008A03AF" w:rsidRDefault="00C826D2" w:rsidP="00AD7101">
            <w:pPr>
              <w:tabs>
                <w:tab w:val="num" w:pos="567"/>
              </w:tabs>
              <w:jc w:val="center"/>
              <w:rPr>
                <w:rFonts w:ascii="Arial" w:hAnsi="Arial" w:cs="Arial"/>
                <w:b/>
                <w:bCs/>
                <w:sz w:val="22"/>
                <w:szCs w:val="22"/>
              </w:rPr>
            </w:pPr>
            <w:r w:rsidRPr="008A03AF">
              <w:rPr>
                <w:rFonts w:ascii="Arial" w:hAnsi="Arial" w:cs="Arial"/>
                <w:b/>
                <w:bCs/>
                <w:sz w:val="22"/>
                <w:szCs w:val="22"/>
              </w:rPr>
              <w:t>Submitted</w:t>
            </w:r>
          </w:p>
          <w:p w14:paraId="4169A0D0" w14:textId="77777777" w:rsidR="00C826D2" w:rsidRPr="008A03AF" w:rsidRDefault="00C826D2" w:rsidP="00AD7101">
            <w:pPr>
              <w:tabs>
                <w:tab w:val="num" w:pos="567"/>
              </w:tabs>
              <w:rPr>
                <w:rFonts w:ascii="Arial" w:hAnsi="Arial" w:cs="Arial"/>
                <w:b/>
                <w:bCs/>
                <w:sz w:val="22"/>
                <w:szCs w:val="22"/>
              </w:rPr>
            </w:pPr>
          </w:p>
        </w:tc>
      </w:tr>
      <w:tr w:rsidR="00C826D2" w:rsidRPr="008A03AF" w14:paraId="738CB2F8" w14:textId="77777777" w:rsidTr="0677FEE9">
        <w:tc>
          <w:tcPr>
            <w:tcW w:w="9923" w:type="dxa"/>
          </w:tcPr>
          <w:p w14:paraId="77B336DF" w14:textId="2DC15046" w:rsidR="00C826D2" w:rsidRPr="008A03AF" w:rsidRDefault="00C826D2" w:rsidP="0677FEE9">
            <w:pPr>
              <w:pStyle w:val="ListParagraph"/>
              <w:numPr>
                <w:ilvl w:val="0"/>
                <w:numId w:val="11"/>
              </w:numPr>
              <w:rPr>
                <w:rFonts w:ascii="Arial" w:hAnsi="Arial" w:cs="Arial"/>
                <w:sz w:val="22"/>
                <w:szCs w:val="22"/>
              </w:rPr>
            </w:pPr>
            <w:r w:rsidRPr="0677FEE9">
              <w:rPr>
                <w:rFonts w:ascii="Arial" w:hAnsi="Arial" w:cs="Arial"/>
                <w:sz w:val="22"/>
                <w:szCs w:val="22"/>
              </w:rPr>
              <w:t>B3 data for subjects designated to the School</w:t>
            </w:r>
            <w:r w:rsidR="426AD602" w:rsidRPr="0677FEE9">
              <w:rPr>
                <w:rFonts w:ascii="Arial" w:hAnsi="Arial" w:cs="Arial"/>
                <w:sz w:val="22"/>
                <w:szCs w:val="22"/>
              </w:rPr>
              <w:t xml:space="preserve"> (Executive Summary)</w:t>
            </w:r>
          </w:p>
        </w:tc>
        <w:tc>
          <w:tcPr>
            <w:tcW w:w="1984" w:type="dxa"/>
          </w:tcPr>
          <w:p w14:paraId="314D0A30" w14:textId="77777777" w:rsidR="00C826D2" w:rsidRPr="008A03AF" w:rsidRDefault="00C826D2" w:rsidP="00AD7101">
            <w:pPr>
              <w:tabs>
                <w:tab w:val="num" w:pos="567"/>
              </w:tabs>
              <w:rPr>
                <w:rFonts w:ascii="Arial" w:hAnsi="Arial" w:cs="Arial"/>
                <w:b/>
                <w:bCs/>
                <w:sz w:val="22"/>
                <w:szCs w:val="22"/>
              </w:rPr>
            </w:pPr>
          </w:p>
        </w:tc>
      </w:tr>
      <w:tr w:rsidR="00C826D2" w:rsidRPr="008A03AF" w14:paraId="5894FA5B" w14:textId="77777777" w:rsidTr="0677FEE9">
        <w:tc>
          <w:tcPr>
            <w:tcW w:w="9923" w:type="dxa"/>
          </w:tcPr>
          <w:p w14:paraId="53167476" w14:textId="638C8A26" w:rsidR="00C826D2" w:rsidRPr="008A03AF" w:rsidRDefault="00C826D2" w:rsidP="0677FEE9">
            <w:pPr>
              <w:pStyle w:val="ListParagraph"/>
              <w:numPr>
                <w:ilvl w:val="0"/>
                <w:numId w:val="29"/>
              </w:numPr>
              <w:ind w:left="823"/>
              <w:rPr>
                <w:rFonts w:ascii="Arial" w:hAnsi="Arial" w:cs="Arial"/>
                <w:sz w:val="22"/>
                <w:szCs w:val="22"/>
              </w:rPr>
            </w:pPr>
            <w:r w:rsidRPr="0677FEE9">
              <w:rPr>
                <w:rFonts w:ascii="Arial" w:hAnsi="Arial" w:cs="Arial"/>
                <w:sz w:val="22"/>
                <w:szCs w:val="22"/>
              </w:rPr>
              <w:t>202</w:t>
            </w:r>
            <w:r w:rsidR="007B7E4D">
              <w:rPr>
                <w:rFonts w:ascii="Arial" w:hAnsi="Arial" w:cs="Arial"/>
                <w:sz w:val="22"/>
                <w:szCs w:val="22"/>
              </w:rPr>
              <w:t>4</w:t>
            </w:r>
            <w:r w:rsidRPr="0677FEE9">
              <w:rPr>
                <w:rFonts w:ascii="Arial" w:hAnsi="Arial" w:cs="Arial"/>
                <w:sz w:val="22"/>
                <w:szCs w:val="22"/>
              </w:rPr>
              <w:t>/2</w:t>
            </w:r>
            <w:r w:rsidR="007B7E4D">
              <w:rPr>
                <w:rFonts w:ascii="Arial" w:hAnsi="Arial" w:cs="Arial"/>
                <w:sz w:val="22"/>
                <w:szCs w:val="22"/>
              </w:rPr>
              <w:t>5</w:t>
            </w:r>
            <w:r w:rsidRPr="0677FEE9">
              <w:rPr>
                <w:rFonts w:ascii="Arial" w:hAnsi="Arial" w:cs="Arial"/>
                <w:sz w:val="22"/>
                <w:szCs w:val="22"/>
              </w:rPr>
              <w:t xml:space="preserve"> Action Plan with Progress Update</w:t>
            </w:r>
          </w:p>
        </w:tc>
        <w:tc>
          <w:tcPr>
            <w:tcW w:w="1984" w:type="dxa"/>
          </w:tcPr>
          <w:p w14:paraId="1F7EA537" w14:textId="77777777" w:rsidR="00C826D2" w:rsidRPr="008A03AF" w:rsidRDefault="00C826D2" w:rsidP="00AD7101">
            <w:pPr>
              <w:tabs>
                <w:tab w:val="num" w:pos="567"/>
              </w:tabs>
              <w:rPr>
                <w:rFonts w:ascii="Arial" w:hAnsi="Arial" w:cs="Arial"/>
                <w:b/>
                <w:bCs/>
                <w:sz w:val="22"/>
                <w:szCs w:val="22"/>
              </w:rPr>
            </w:pPr>
          </w:p>
        </w:tc>
      </w:tr>
      <w:tr w:rsidR="00C826D2" w:rsidRPr="008A03AF" w14:paraId="1C8AA201" w14:textId="77777777" w:rsidTr="0677FEE9">
        <w:tc>
          <w:tcPr>
            <w:tcW w:w="9923" w:type="dxa"/>
          </w:tcPr>
          <w:p w14:paraId="75F3AEDB" w14:textId="2BC0328C" w:rsidR="00C826D2" w:rsidRPr="008A03AF" w:rsidRDefault="00C826D2" w:rsidP="0677FEE9">
            <w:pPr>
              <w:pStyle w:val="ListParagraph"/>
              <w:numPr>
                <w:ilvl w:val="0"/>
                <w:numId w:val="29"/>
              </w:numPr>
              <w:ind w:left="823"/>
              <w:rPr>
                <w:rFonts w:ascii="Arial" w:hAnsi="Arial" w:cs="Arial"/>
                <w:sz w:val="22"/>
                <w:szCs w:val="22"/>
              </w:rPr>
            </w:pPr>
            <w:r w:rsidRPr="0677FEE9">
              <w:rPr>
                <w:rFonts w:ascii="Arial" w:hAnsi="Arial" w:cs="Arial"/>
                <w:sz w:val="22"/>
                <w:szCs w:val="22"/>
              </w:rPr>
              <w:t>Quality Administrators tracking spreadsheet to show all AERs received and signed off</w:t>
            </w:r>
          </w:p>
        </w:tc>
        <w:tc>
          <w:tcPr>
            <w:tcW w:w="1984" w:type="dxa"/>
          </w:tcPr>
          <w:p w14:paraId="20880092" w14:textId="77777777" w:rsidR="00C826D2" w:rsidRPr="008A03AF" w:rsidRDefault="00C826D2" w:rsidP="00AD7101">
            <w:pPr>
              <w:tabs>
                <w:tab w:val="num" w:pos="567"/>
              </w:tabs>
              <w:rPr>
                <w:rFonts w:ascii="Arial" w:hAnsi="Arial" w:cs="Arial"/>
                <w:b/>
                <w:bCs/>
                <w:sz w:val="22"/>
                <w:szCs w:val="22"/>
              </w:rPr>
            </w:pPr>
          </w:p>
        </w:tc>
      </w:tr>
      <w:tr w:rsidR="0677FEE9" w14:paraId="1FB6D939" w14:textId="77777777" w:rsidTr="0677FEE9">
        <w:trPr>
          <w:trHeight w:val="300"/>
        </w:trPr>
        <w:tc>
          <w:tcPr>
            <w:tcW w:w="7588" w:type="dxa"/>
          </w:tcPr>
          <w:p w14:paraId="017BB418" w14:textId="7313114C" w:rsidR="0E03D2D3" w:rsidRDefault="0E03D2D3" w:rsidP="0677FEE9">
            <w:pPr>
              <w:pStyle w:val="ListParagraph"/>
              <w:numPr>
                <w:ilvl w:val="0"/>
                <w:numId w:val="29"/>
              </w:numPr>
              <w:rPr>
                <w:rFonts w:ascii="Arial" w:hAnsi="Arial" w:cs="Arial"/>
                <w:sz w:val="22"/>
                <w:szCs w:val="22"/>
              </w:rPr>
            </w:pPr>
            <w:r w:rsidRPr="0677FEE9">
              <w:rPr>
                <w:rFonts w:ascii="Arial" w:hAnsi="Arial" w:cs="Arial"/>
                <w:sz w:val="22"/>
                <w:szCs w:val="22"/>
              </w:rPr>
              <w:t>Module Pass Fail rate monitoring document</w:t>
            </w:r>
            <w:r w:rsidR="1ED817D0" w:rsidRPr="0677FEE9">
              <w:rPr>
                <w:rFonts w:ascii="Arial" w:hAnsi="Arial" w:cs="Arial"/>
                <w:sz w:val="22"/>
                <w:szCs w:val="22"/>
              </w:rPr>
              <w:t xml:space="preserve"> (Appendix 2)</w:t>
            </w:r>
          </w:p>
        </w:tc>
        <w:tc>
          <w:tcPr>
            <w:tcW w:w="1768" w:type="dxa"/>
          </w:tcPr>
          <w:p w14:paraId="4111C08D" w14:textId="6BCAFBA8" w:rsidR="0677FEE9" w:rsidRDefault="0677FEE9" w:rsidP="0677FEE9">
            <w:pPr>
              <w:rPr>
                <w:rFonts w:ascii="Arial" w:hAnsi="Arial" w:cs="Arial"/>
                <w:b/>
                <w:bCs/>
                <w:sz w:val="22"/>
                <w:szCs w:val="22"/>
              </w:rPr>
            </w:pPr>
          </w:p>
        </w:tc>
      </w:tr>
      <w:tr w:rsidR="00C826D2" w:rsidRPr="008A03AF" w14:paraId="0AD018E3" w14:textId="77777777" w:rsidTr="0677FEE9">
        <w:tc>
          <w:tcPr>
            <w:tcW w:w="9923" w:type="dxa"/>
          </w:tcPr>
          <w:p w14:paraId="7A4710D5" w14:textId="761209CA" w:rsidR="00C826D2" w:rsidRPr="008A03AF" w:rsidRDefault="00C826D2" w:rsidP="0677FEE9">
            <w:pPr>
              <w:pStyle w:val="ListParagraph"/>
              <w:numPr>
                <w:ilvl w:val="0"/>
                <w:numId w:val="11"/>
              </w:numPr>
              <w:rPr>
                <w:rFonts w:ascii="Arial" w:hAnsi="Arial" w:cs="Arial"/>
                <w:sz w:val="22"/>
                <w:szCs w:val="22"/>
              </w:rPr>
            </w:pPr>
            <w:r w:rsidRPr="0677FEE9">
              <w:rPr>
                <w:rFonts w:ascii="Arial" w:hAnsi="Arial" w:cs="Arial"/>
                <w:sz w:val="22"/>
                <w:szCs w:val="22"/>
              </w:rPr>
              <w:t>Data on staff teaching qualifications and professional recognition (number/% of staff with HEA Fellowship at each level)</w:t>
            </w:r>
          </w:p>
        </w:tc>
        <w:tc>
          <w:tcPr>
            <w:tcW w:w="1984" w:type="dxa"/>
          </w:tcPr>
          <w:p w14:paraId="135DA6AE" w14:textId="77777777" w:rsidR="00C826D2" w:rsidRPr="008A03AF" w:rsidRDefault="00C826D2" w:rsidP="00AD7101">
            <w:pPr>
              <w:tabs>
                <w:tab w:val="num" w:pos="567"/>
              </w:tabs>
              <w:rPr>
                <w:rFonts w:ascii="Arial" w:hAnsi="Arial" w:cs="Arial"/>
                <w:b/>
                <w:bCs/>
                <w:sz w:val="22"/>
                <w:szCs w:val="22"/>
              </w:rPr>
            </w:pPr>
          </w:p>
        </w:tc>
      </w:tr>
      <w:tr w:rsidR="00C826D2" w:rsidRPr="008A03AF" w14:paraId="0DB9FF00" w14:textId="77777777" w:rsidTr="0677FEE9">
        <w:tc>
          <w:tcPr>
            <w:tcW w:w="9923" w:type="dxa"/>
          </w:tcPr>
          <w:p w14:paraId="7131E4F0" w14:textId="02D006A6" w:rsidR="00C826D2" w:rsidRPr="008A03AF" w:rsidRDefault="00C826D2" w:rsidP="0677FEE9">
            <w:pPr>
              <w:pStyle w:val="ListParagraph"/>
              <w:numPr>
                <w:ilvl w:val="0"/>
                <w:numId w:val="11"/>
              </w:numPr>
              <w:rPr>
                <w:rFonts w:ascii="Arial" w:hAnsi="Arial" w:cs="Arial"/>
                <w:sz w:val="22"/>
                <w:szCs w:val="22"/>
              </w:rPr>
            </w:pPr>
            <w:r w:rsidRPr="0677FEE9">
              <w:rPr>
                <w:rFonts w:ascii="Arial" w:hAnsi="Arial" w:cs="Arial"/>
                <w:sz w:val="22"/>
                <w:szCs w:val="22"/>
              </w:rPr>
              <w:t>List of all external learning and teaching in HE related publications and presentations by members of the School from the past year</w:t>
            </w:r>
          </w:p>
        </w:tc>
        <w:tc>
          <w:tcPr>
            <w:tcW w:w="1984" w:type="dxa"/>
          </w:tcPr>
          <w:p w14:paraId="2228AE78" w14:textId="77777777" w:rsidR="00C826D2" w:rsidRPr="008A03AF" w:rsidRDefault="00C826D2" w:rsidP="00AD7101">
            <w:pPr>
              <w:tabs>
                <w:tab w:val="num" w:pos="567"/>
              </w:tabs>
              <w:rPr>
                <w:rFonts w:ascii="Arial" w:hAnsi="Arial" w:cs="Arial"/>
                <w:b/>
                <w:bCs/>
                <w:sz w:val="22"/>
                <w:szCs w:val="22"/>
              </w:rPr>
            </w:pPr>
          </w:p>
        </w:tc>
      </w:tr>
    </w:tbl>
    <w:p w14:paraId="291DFC46" w14:textId="0155F392" w:rsidR="75952F3A" w:rsidRDefault="75952F3A" w:rsidP="0677FEE9">
      <w:pPr>
        <w:tabs>
          <w:tab w:val="num" w:pos="567"/>
        </w:tabs>
        <w:ind w:left="567" w:hanging="567"/>
        <w:rPr>
          <w:rFonts w:ascii="Arial" w:hAnsi="Arial" w:cs="Arial"/>
          <w:b/>
          <w:bCs/>
          <w:sz w:val="22"/>
          <w:szCs w:val="22"/>
        </w:rPr>
      </w:pPr>
    </w:p>
    <w:p w14:paraId="4B6E4CD3" w14:textId="2C416E9B" w:rsidR="001F2146" w:rsidRPr="008A03AF" w:rsidRDefault="001F2146">
      <w:pPr>
        <w:rPr>
          <w:rFonts w:ascii="Arial" w:hAnsi="Arial" w:cs="Arial"/>
          <w:b/>
          <w:sz w:val="22"/>
          <w:szCs w:val="22"/>
        </w:rPr>
      </w:pPr>
    </w:p>
    <w:p w14:paraId="5FE0F51A" w14:textId="2DEF2BC1" w:rsidR="003B2F39" w:rsidRPr="008A03AF" w:rsidRDefault="00592E0A" w:rsidP="003B2F39">
      <w:pPr>
        <w:rPr>
          <w:rFonts w:ascii="Calibri" w:hAnsi="Calibri" w:cs="Calibri"/>
          <w:sz w:val="22"/>
          <w:szCs w:val="22"/>
        </w:rPr>
      </w:pPr>
      <w:r w:rsidRPr="008A03AF">
        <w:rPr>
          <w:rFonts w:ascii="Arial" w:hAnsi="Arial" w:cs="Arial"/>
          <w:b/>
          <w:sz w:val="22"/>
          <w:szCs w:val="22"/>
        </w:rPr>
        <w:t>Annex 1: Courses identified as in need of additional support</w:t>
      </w:r>
    </w:p>
    <w:p w14:paraId="5EA8701D" w14:textId="00712F39" w:rsidR="003B2F39" w:rsidRPr="008A03AF" w:rsidRDefault="00592E0A" w:rsidP="005E6BD2">
      <w:pPr>
        <w:rPr>
          <w:rFonts w:ascii="Arial" w:hAnsi="Arial" w:cs="Arial"/>
          <w:sz w:val="22"/>
          <w:szCs w:val="22"/>
        </w:rPr>
      </w:pPr>
      <w:r w:rsidRPr="008A03AF">
        <w:rPr>
          <w:rFonts w:ascii="Arial" w:hAnsi="Arial" w:cs="Arial"/>
          <w:sz w:val="22"/>
          <w:szCs w:val="22"/>
        </w:rPr>
        <w:t>There are no set criteria for the identification of courses identified as in need of additional support and this is at the discretion of the School Senior Management Team.</w:t>
      </w:r>
    </w:p>
    <w:p w14:paraId="0B4E4045" w14:textId="0AEFC784" w:rsidR="00181E80" w:rsidRPr="008A03AF" w:rsidRDefault="00181E80" w:rsidP="005E6BD2">
      <w:pPr>
        <w:rPr>
          <w:rFonts w:ascii="Arial" w:hAnsi="Arial" w:cs="Arial"/>
          <w:sz w:val="22"/>
          <w:szCs w:val="22"/>
        </w:rPr>
      </w:pPr>
    </w:p>
    <w:p w14:paraId="6C5D5AAD" w14:textId="77777777" w:rsidR="00592E0A" w:rsidRPr="008A03AF" w:rsidRDefault="00592E0A" w:rsidP="00592E0A">
      <w:pPr>
        <w:rPr>
          <w:rFonts w:ascii="Arial" w:hAnsi="Arial" w:cs="Arial"/>
          <w:sz w:val="22"/>
          <w:szCs w:val="22"/>
        </w:rPr>
      </w:pPr>
      <w:r w:rsidRPr="008A03AF">
        <w:rPr>
          <w:rFonts w:ascii="Arial" w:hAnsi="Arial" w:cs="Arial"/>
          <w:sz w:val="22"/>
          <w:szCs w:val="22"/>
        </w:rPr>
        <w:t>Reasons for the identification vary and could include concerns related to:</w:t>
      </w:r>
    </w:p>
    <w:p w14:paraId="789EB1F8" w14:textId="7316D8D4" w:rsidR="00182FBA" w:rsidRPr="008A03AF" w:rsidRDefault="00182FBA" w:rsidP="000104E0">
      <w:pPr>
        <w:pStyle w:val="ListParagraph"/>
        <w:numPr>
          <w:ilvl w:val="0"/>
          <w:numId w:val="23"/>
        </w:numPr>
        <w:ind w:left="1134" w:hanging="567"/>
        <w:rPr>
          <w:rFonts w:ascii="Arial" w:hAnsi="Arial" w:cs="Arial"/>
          <w:sz w:val="22"/>
          <w:szCs w:val="22"/>
        </w:rPr>
      </w:pPr>
      <w:r w:rsidRPr="008A03AF">
        <w:rPr>
          <w:rFonts w:ascii="Arial" w:hAnsi="Arial" w:cs="Arial"/>
          <w:sz w:val="22"/>
          <w:szCs w:val="22"/>
        </w:rPr>
        <w:t xml:space="preserve">Below threshold or materially below benchmark student outcomes as per OfS B3 metrics: any courses where this is the case are expected to be included in this listing </w:t>
      </w:r>
    </w:p>
    <w:p w14:paraId="61BA99F6" w14:textId="1FF44242" w:rsidR="00592E0A" w:rsidRPr="008A03AF" w:rsidRDefault="00592E0A" w:rsidP="000104E0">
      <w:pPr>
        <w:pStyle w:val="ListParagraph"/>
        <w:numPr>
          <w:ilvl w:val="0"/>
          <w:numId w:val="23"/>
        </w:numPr>
        <w:ind w:left="1134" w:hanging="567"/>
        <w:rPr>
          <w:rFonts w:ascii="Arial" w:hAnsi="Arial" w:cs="Arial"/>
          <w:sz w:val="22"/>
          <w:szCs w:val="22"/>
        </w:rPr>
      </w:pPr>
      <w:r w:rsidRPr="008A03AF">
        <w:rPr>
          <w:rFonts w:ascii="Arial" w:hAnsi="Arial" w:cs="Arial"/>
          <w:sz w:val="22"/>
          <w:szCs w:val="22"/>
        </w:rPr>
        <w:t>Recruitment: This has the potential to impact on course viability and, where</w:t>
      </w:r>
      <w:r w:rsidR="00116ACA" w:rsidRPr="008A03AF">
        <w:rPr>
          <w:rFonts w:ascii="Arial" w:hAnsi="Arial" w:cs="Arial"/>
          <w:sz w:val="22"/>
          <w:szCs w:val="22"/>
        </w:rPr>
        <w:t xml:space="preserve"> </w:t>
      </w:r>
      <w:r w:rsidRPr="008A03AF">
        <w:rPr>
          <w:rFonts w:ascii="Arial" w:hAnsi="Arial" w:cs="Arial"/>
          <w:sz w:val="22"/>
          <w:szCs w:val="22"/>
        </w:rPr>
        <w:t>recruitment is low, to student experience.</w:t>
      </w:r>
    </w:p>
    <w:p w14:paraId="1E5E8FA0" w14:textId="0896D885" w:rsidR="00592E0A" w:rsidRPr="008A03AF" w:rsidRDefault="00775616" w:rsidP="000104E0">
      <w:pPr>
        <w:pStyle w:val="ListParagraph"/>
        <w:numPr>
          <w:ilvl w:val="0"/>
          <w:numId w:val="23"/>
        </w:numPr>
        <w:ind w:left="1134" w:hanging="567"/>
        <w:rPr>
          <w:rFonts w:ascii="Arial" w:hAnsi="Arial" w:cs="Arial"/>
          <w:sz w:val="22"/>
          <w:szCs w:val="22"/>
        </w:rPr>
      </w:pPr>
      <w:r w:rsidRPr="008A03AF">
        <w:rPr>
          <w:rFonts w:ascii="Arial" w:hAnsi="Arial" w:cs="Arial"/>
          <w:sz w:val="22"/>
          <w:szCs w:val="22"/>
        </w:rPr>
        <w:t>Retention</w:t>
      </w:r>
      <w:r w:rsidR="00592E0A" w:rsidRPr="008A03AF">
        <w:rPr>
          <w:rFonts w:ascii="Arial" w:hAnsi="Arial" w:cs="Arial"/>
          <w:sz w:val="22"/>
          <w:szCs w:val="22"/>
        </w:rPr>
        <w:t>:</w:t>
      </w:r>
      <w:r w:rsidRPr="008A03AF">
        <w:rPr>
          <w:rFonts w:ascii="Arial" w:hAnsi="Arial" w:cs="Arial"/>
          <w:sz w:val="22"/>
          <w:szCs w:val="22"/>
        </w:rPr>
        <w:t xml:space="preserve"> Low retention</w:t>
      </w:r>
      <w:r w:rsidR="00592E0A" w:rsidRPr="008A03AF">
        <w:rPr>
          <w:rFonts w:ascii="Arial" w:hAnsi="Arial" w:cs="Arial"/>
          <w:sz w:val="22"/>
          <w:szCs w:val="22"/>
        </w:rPr>
        <w:t xml:space="preserve"> impacts on </w:t>
      </w:r>
      <w:r w:rsidR="00182FBA" w:rsidRPr="008A03AF">
        <w:rPr>
          <w:rFonts w:ascii="Arial" w:hAnsi="Arial" w:cs="Arial"/>
          <w:sz w:val="22"/>
          <w:szCs w:val="22"/>
        </w:rPr>
        <w:t xml:space="preserve">many aspects of </w:t>
      </w:r>
      <w:r w:rsidR="00592E0A" w:rsidRPr="008A03AF">
        <w:rPr>
          <w:rFonts w:ascii="Arial" w:hAnsi="Arial" w:cs="Arial"/>
          <w:sz w:val="22"/>
          <w:szCs w:val="22"/>
        </w:rPr>
        <w:t>the student experience</w:t>
      </w:r>
      <w:r w:rsidR="00182FBA" w:rsidRPr="008A03AF">
        <w:rPr>
          <w:rFonts w:ascii="Arial" w:hAnsi="Arial" w:cs="Arial"/>
          <w:sz w:val="22"/>
          <w:szCs w:val="22"/>
        </w:rPr>
        <w:t>; it also has financial implications in terms of course viability as well as implications for OfS scrutiny</w:t>
      </w:r>
    </w:p>
    <w:p w14:paraId="45EF97D6" w14:textId="5FA5FA5A" w:rsidR="00592E0A" w:rsidRPr="008A03AF" w:rsidRDefault="00592E0A" w:rsidP="000104E0">
      <w:pPr>
        <w:pStyle w:val="ListParagraph"/>
        <w:numPr>
          <w:ilvl w:val="0"/>
          <w:numId w:val="23"/>
        </w:numPr>
        <w:ind w:left="1134" w:hanging="567"/>
        <w:rPr>
          <w:rFonts w:ascii="Arial" w:hAnsi="Arial" w:cs="Arial"/>
          <w:sz w:val="22"/>
          <w:szCs w:val="22"/>
        </w:rPr>
      </w:pPr>
      <w:r w:rsidRPr="75952F3A">
        <w:rPr>
          <w:rFonts w:ascii="Arial" w:hAnsi="Arial" w:cs="Arial"/>
          <w:sz w:val="22"/>
          <w:szCs w:val="22"/>
        </w:rPr>
        <w:lastRenderedPageBreak/>
        <w:t>Adverse student feedback: This can be through module evaluation, course evaluation</w:t>
      </w:r>
      <w:r w:rsidR="00116ACA" w:rsidRPr="75952F3A">
        <w:rPr>
          <w:rFonts w:ascii="Arial" w:hAnsi="Arial" w:cs="Arial"/>
          <w:sz w:val="22"/>
          <w:szCs w:val="22"/>
        </w:rPr>
        <w:t xml:space="preserve"> </w:t>
      </w:r>
      <w:r w:rsidRPr="75952F3A">
        <w:rPr>
          <w:rFonts w:ascii="Arial" w:hAnsi="Arial" w:cs="Arial"/>
          <w:sz w:val="22"/>
          <w:szCs w:val="22"/>
        </w:rPr>
        <w:t xml:space="preserve">and through student surveys which </w:t>
      </w:r>
      <w:r w:rsidR="5C751701" w:rsidRPr="75952F3A">
        <w:rPr>
          <w:rFonts w:ascii="Arial" w:hAnsi="Arial" w:cs="Arial"/>
          <w:sz w:val="22"/>
          <w:szCs w:val="22"/>
        </w:rPr>
        <w:t>are</w:t>
      </w:r>
      <w:r w:rsidRPr="75952F3A">
        <w:rPr>
          <w:rFonts w:ascii="Arial" w:hAnsi="Arial" w:cs="Arial"/>
          <w:sz w:val="22"/>
          <w:szCs w:val="22"/>
        </w:rPr>
        <w:t xml:space="preserve"> below benchmarks or UW agreed parameters</w:t>
      </w:r>
      <w:r w:rsidR="00FF4333" w:rsidRPr="75952F3A">
        <w:rPr>
          <w:rFonts w:ascii="Arial" w:hAnsi="Arial" w:cs="Arial"/>
          <w:sz w:val="22"/>
          <w:szCs w:val="22"/>
        </w:rPr>
        <w:t>, or feedback via Student Staff Liaison Committees</w:t>
      </w:r>
      <w:r w:rsidR="00527BEB" w:rsidRPr="75952F3A">
        <w:rPr>
          <w:rFonts w:ascii="Arial" w:hAnsi="Arial" w:cs="Arial"/>
          <w:sz w:val="22"/>
          <w:szCs w:val="22"/>
        </w:rPr>
        <w:t>.</w:t>
      </w:r>
    </w:p>
    <w:p w14:paraId="19B59664" w14:textId="4A558F7C" w:rsidR="00592E0A" w:rsidRPr="008A03AF" w:rsidRDefault="00592E0A" w:rsidP="000104E0">
      <w:pPr>
        <w:pStyle w:val="ListParagraph"/>
        <w:numPr>
          <w:ilvl w:val="0"/>
          <w:numId w:val="23"/>
        </w:numPr>
        <w:ind w:left="1134" w:hanging="567"/>
        <w:rPr>
          <w:rFonts w:ascii="Arial" w:hAnsi="Arial" w:cs="Arial"/>
          <w:sz w:val="22"/>
          <w:szCs w:val="22"/>
        </w:rPr>
      </w:pPr>
      <w:r w:rsidRPr="75952F3A">
        <w:rPr>
          <w:rFonts w:ascii="Arial" w:hAnsi="Arial" w:cs="Arial"/>
          <w:sz w:val="22"/>
          <w:szCs w:val="22"/>
        </w:rPr>
        <w:t xml:space="preserve">Adverse feedback from External examiners, </w:t>
      </w:r>
      <w:r w:rsidR="140DB259" w:rsidRPr="75952F3A">
        <w:rPr>
          <w:rFonts w:ascii="Arial" w:hAnsi="Arial" w:cs="Arial"/>
          <w:sz w:val="22"/>
          <w:szCs w:val="22"/>
        </w:rPr>
        <w:t xml:space="preserve">and/or </w:t>
      </w:r>
      <w:r w:rsidRPr="75952F3A">
        <w:rPr>
          <w:rFonts w:ascii="Arial" w:hAnsi="Arial" w:cs="Arial"/>
          <w:sz w:val="22"/>
          <w:szCs w:val="22"/>
        </w:rPr>
        <w:t>external advisors through the Periodic</w:t>
      </w:r>
      <w:r w:rsidR="00116ACA" w:rsidRPr="75952F3A">
        <w:rPr>
          <w:rFonts w:ascii="Arial" w:hAnsi="Arial" w:cs="Arial"/>
          <w:sz w:val="22"/>
          <w:szCs w:val="22"/>
        </w:rPr>
        <w:t xml:space="preserve"> </w:t>
      </w:r>
      <w:r w:rsidRPr="75952F3A">
        <w:rPr>
          <w:rFonts w:ascii="Arial" w:hAnsi="Arial" w:cs="Arial"/>
          <w:sz w:val="22"/>
          <w:szCs w:val="22"/>
        </w:rPr>
        <w:t>Review process.</w:t>
      </w:r>
    </w:p>
    <w:p w14:paraId="3A4E4075" w14:textId="1D68FFF4" w:rsidR="00592E0A" w:rsidRPr="008A03AF" w:rsidRDefault="00592E0A" w:rsidP="000104E0">
      <w:pPr>
        <w:pStyle w:val="ListParagraph"/>
        <w:numPr>
          <w:ilvl w:val="0"/>
          <w:numId w:val="23"/>
        </w:numPr>
        <w:ind w:left="1134" w:hanging="567"/>
        <w:rPr>
          <w:rFonts w:ascii="Arial" w:hAnsi="Arial" w:cs="Arial"/>
          <w:sz w:val="22"/>
          <w:szCs w:val="22"/>
        </w:rPr>
      </w:pPr>
      <w:r w:rsidRPr="008A03AF">
        <w:rPr>
          <w:rFonts w:ascii="Arial" w:hAnsi="Arial" w:cs="Arial"/>
          <w:sz w:val="22"/>
          <w:szCs w:val="22"/>
        </w:rPr>
        <w:t>Adverse feedback through annual monitoring by Professional Statutory Regulatory</w:t>
      </w:r>
      <w:r w:rsidR="00116ACA" w:rsidRPr="008A03AF">
        <w:rPr>
          <w:rFonts w:ascii="Arial" w:hAnsi="Arial" w:cs="Arial"/>
          <w:sz w:val="22"/>
          <w:szCs w:val="22"/>
        </w:rPr>
        <w:t xml:space="preserve"> </w:t>
      </w:r>
      <w:r w:rsidRPr="008A03AF">
        <w:rPr>
          <w:rFonts w:ascii="Arial" w:hAnsi="Arial" w:cs="Arial"/>
          <w:sz w:val="22"/>
          <w:szCs w:val="22"/>
        </w:rPr>
        <w:t>Bodies.</w:t>
      </w:r>
    </w:p>
    <w:p w14:paraId="613DB9ED" w14:textId="77777777" w:rsidR="006928BE" w:rsidRPr="008A03AF" w:rsidRDefault="006928BE" w:rsidP="57527CCE">
      <w:pPr>
        <w:rPr>
          <w:rFonts w:ascii="Arial" w:hAnsi="Arial" w:cs="Arial"/>
          <w:sz w:val="22"/>
          <w:szCs w:val="22"/>
        </w:rPr>
      </w:pPr>
    </w:p>
    <w:p w14:paraId="466366CC" w14:textId="05BCFAFE" w:rsidR="00181E80" w:rsidRPr="008A03AF" w:rsidRDefault="00592E0A" w:rsidP="009A11AB">
      <w:pPr>
        <w:rPr>
          <w:rFonts w:ascii="Arial" w:hAnsi="Arial" w:cs="Arial"/>
          <w:sz w:val="22"/>
          <w:szCs w:val="22"/>
        </w:rPr>
      </w:pPr>
      <w:r w:rsidRPr="75952F3A">
        <w:rPr>
          <w:rFonts w:ascii="Arial" w:hAnsi="Arial" w:cs="Arial"/>
          <w:sz w:val="22"/>
          <w:szCs w:val="22"/>
        </w:rPr>
        <w:t>The specific support requirements should be identified and agreed by the Head of School and the College Director LTQE</w:t>
      </w:r>
      <w:r w:rsidR="0F059CC8" w:rsidRPr="75952F3A">
        <w:rPr>
          <w:rFonts w:ascii="Arial" w:hAnsi="Arial" w:cs="Arial"/>
          <w:sz w:val="22"/>
          <w:szCs w:val="22"/>
        </w:rPr>
        <w:t xml:space="preserve"> (where relevant)</w:t>
      </w:r>
      <w:r w:rsidRPr="75952F3A">
        <w:rPr>
          <w:rFonts w:ascii="Arial" w:hAnsi="Arial" w:cs="Arial"/>
          <w:sz w:val="22"/>
          <w:szCs w:val="22"/>
        </w:rPr>
        <w:t>, in discussion with the Head of Department and Course</w:t>
      </w:r>
      <w:r w:rsidR="2808BC29" w:rsidRPr="75952F3A">
        <w:rPr>
          <w:rFonts w:ascii="Arial" w:hAnsi="Arial" w:cs="Arial"/>
          <w:sz w:val="22"/>
          <w:szCs w:val="22"/>
        </w:rPr>
        <w:t xml:space="preserve"> </w:t>
      </w:r>
      <w:r w:rsidRPr="75952F3A">
        <w:rPr>
          <w:rFonts w:ascii="Arial" w:hAnsi="Arial" w:cs="Arial"/>
          <w:sz w:val="22"/>
          <w:szCs w:val="22"/>
        </w:rPr>
        <w:t xml:space="preserve">Leader. </w:t>
      </w:r>
      <w:r w:rsidR="00A57031" w:rsidRPr="75952F3A">
        <w:rPr>
          <w:rFonts w:ascii="Arial" w:hAnsi="Arial" w:cs="Arial"/>
          <w:sz w:val="22"/>
          <w:szCs w:val="22"/>
        </w:rPr>
        <w:t xml:space="preserve">The agreed support should form part of the Course AER </w:t>
      </w:r>
      <w:r w:rsidRPr="75952F3A">
        <w:rPr>
          <w:rFonts w:ascii="Arial" w:hAnsi="Arial" w:cs="Arial"/>
          <w:sz w:val="22"/>
          <w:szCs w:val="22"/>
        </w:rPr>
        <w:t>enhancem</w:t>
      </w:r>
      <w:r w:rsidR="00A57031" w:rsidRPr="75952F3A">
        <w:rPr>
          <w:rFonts w:ascii="Arial" w:hAnsi="Arial" w:cs="Arial"/>
          <w:sz w:val="22"/>
          <w:szCs w:val="22"/>
        </w:rPr>
        <w:t xml:space="preserve">ent plan when completed. </w:t>
      </w:r>
    </w:p>
    <w:p w14:paraId="6CA59141" w14:textId="35D0ECDE" w:rsidR="008A3AD4" w:rsidRPr="008A03AF" w:rsidRDefault="008A3AD4">
      <w:pPr>
        <w:rPr>
          <w:rFonts w:ascii="Arial" w:hAnsi="Arial" w:cs="Arial"/>
          <w:sz w:val="22"/>
          <w:szCs w:val="22"/>
        </w:rPr>
      </w:pPr>
      <w:r w:rsidRPr="0677FEE9">
        <w:rPr>
          <w:rFonts w:ascii="Arial" w:hAnsi="Arial" w:cs="Arial"/>
          <w:sz w:val="22"/>
          <w:szCs w:val="22"/>
        </w:rPr>
        <w:br w:type="page"/>
      </w:r>
    </w:p>
    <w:p w14:paraId="20EEF9ED" w14:textId="0AB98B71" w:rsidR="002862CF" w:rsidRPr="008A03AF" w:rsidRDefault="701BB6C8" w:rsidP="0677FEE9">
      <w:pPr>
        <w:rPr>
          <w:rFonts w:ascii="Arial" w:hAnsi="Arial" w:cs="Arial"/>
          <w:b/>
          <w:bCs/>
          <w:sz w:val="22"/>
          <w:szCs w:val="22"/>
        </w:rPr>
      </w:pPr>
      <w:r w:rsidRPr="0677FEE9">
        <w:rPr>
          <w:rFonts w:ascii="Arial" w:hAnsi="Arial" w:cs="Arial"/>
          <w:b/>
          <w:bCs/>
          <w:sz w:val="22"/>
          <w:szCs w:val="22"/>
        </w:rPr>
        <w:lastRenderedPageBreak/>
        <w:t xml:space="preserve">Appendix </w:t>
      </w:r>
      <w:r w:rsidR="5E361BBF" w:rsidRPr="0677FEE9">
        <w:rPr>
          <w:rFonts w:ascii="Arial" w:hAnsi="Arial" w:cs="Arial"/>
          <w:b/>
          <w:bCs/>
          <w:sz w:val="22"/>
          <w:szCs w:val="22"/>
        </w:rPr>
        <w:t>template</w:t>
      </w:r>
      <w:r w:rsidRPr="0677FEE9">
        <w:rPr>
          <w:rFonts w:ascii="Arial" w:hAnsi="Arial" w:cs="Arial"/>
          <w:b/>
          <w:bCs/>
          <w:sz w:val="22"/>
          <w:szCs w:val="22"/>
        </w:rPr>
        <w:t>:</w:t>
      </w:r>
    </w:p>
    <w:p w14:paraId="21A0CAB1" w14:textId="471D285E" w:rsidR="002862CF" w:rsidRPr="008A03AF" w:rsidRDefault="002862CF" w:rsidP="0677FEE9">
      <w:pPr>
        <w:rPr>
          <w:rFonts w:ascii="Arial" w:hAnsi="Arial" w:cs="Arial"/>
          <w:sz w:val="22"/>
          <w:szCs w:val="22"/>
          <w:lang w:val="en-US"/>
        </w:rPr>
      </w:pPr>
    </w:p>
    <w:p w14:paraId="7FB2A04F" w14:textId="4783ADB0" w:rsidR="701BB6C8" w:rsidRDefault="701BB6C8" w:rsidP="0677FEE9">
      <w:pPr>
        <w:spacing w:after="160" w:line="257" w:lineRule="auto"/>
        <w:rPr>
          <w:rFonts w:ascii="Aptos" w:eastAsia="Aptos" w:hAnsi="Aptos" w:cs="Aptos"/>
          <w:b/>
          <w:bCs/>
          <w:sz w:val="22"/>
          <w:szCs w:val="22"/>
          <w:u w:val="single"/>
          <w:lang w:val="en-US"/>
        </w:rPr>
      </w:pPr>
      <w:r w:rsidRPr="0677FEE9">
        <w:rPr>
          <w:rFonts w:ascii="Aptos" w:eastAsia="Aptos" w:hAnsi="Aptos" w:cs="Aptos"/>
          <w:b/>
          <w:bCs/>
          <w:sz w:val="22"/>
          <w:szCs w:val="22"/>
          <w:u w:val="single"/>
          <w:lang w:val="en-US"/>
        </w:rPr>
        <w:t>Monitoring and Reviewing modules with relatively high fail rates (all modules with a fail rate of 20% or more at first sit)</w:t>
      </w:r>
    </w:p>
    <w:p w14:paraId="6FA6DE06" w14:textId="31BDBAD3" w:rsidR="701BB6C8" w:rsidRDefault="701BB6C8" w:rsidP="0677FEE9">
      <w:pPr>
        <w:spacing w:after="160" w:line="257" w:lineRule="auto"/>
        <w:rPr>
          <w:rFonts w:ascii="Aptos" w:eastAsia="Aptos" w:hAnsi="Aptos" w:cs="Aptos"/>
          <w:sz w:val="22"/>
          <w:szCs w:val="22"/>
          <w:lang w:val="en-US"/>
        </w:rPr>
      </w:pPr>
      <w:r w:rsidRPr="0677FEE9">
        <w:rPr>
          <w:rFonts w:ascii="Aptos" w:eastAsia="Aptos" w:hAnsi="Aptos" w:cs="Aptos"/>
          <w:sz w:val="22"/>
          <w:szCs w:val="22"/>
          <w:lang w:val="en-US"/>
        </w:rPr>
        <w:t>NB: This template should be used by Quality Administrators to record relevant information and updates following Exam Boards. It should be appended to the School AER Evaluation and Enhancement Plan and presented at College LTQE Sub-Committee in October 202</w:t>
      </w:r>
      <w:r w:rsidR="004437C4">
        <w:rPr>
          <w:rFonts w:ascii="Aptos" w:eastAsia="Aptos" w:hAnsi="Aptos" w:cs="Aptos"/>
          <w:sz w:val="22"/>
          <w:szCs w:val="22"/>
          <w:lang w:val="en-US"/>
        </w:rPr>
        <w:t>5</w:t>
      </w:r>
      <w:r w:rsidRPr="0677FEE9">
        <w:rPr>
          <w:rFonts w:ascii="Aptos" w:eastAsia="Aptos" w:hAnsi="Aptos" w:cs="Aptos"/>
          <w:sz w:val="22"/>
          <w:szCs w:val="22"/>
          <w:lang w:val="en-US"/>
        </w:rPr>
        <w:t xml:space="preserve"> and March 202</w:t>
      </w:r>
      <w:r w:rsidR="004437C4">
        <w:rPr>
          <w:rFonts w:ascii="Aptos" w:eastAsia="Aptos" w:hAnsi="Aptos" w:cs="Aptos"/>
          <w:sz w:val="22"/>
          <w:szCs w:val="22"/>
          <w:lang w:val="en-US"/>
        </w:rPr>
        <w:t>6</w:t>
      </w:r>
      <w:r w:rsidRPr="0677FEE9">
        <w:rPr>
          <w:rFonts w:ascii="Aptos" w:eastAsia="Aptos" w:hAnsi="Aptos" w:cs="Aptos"/>
          <w:sz w:val="22"/>
          <w:szCs w:val="22"/>
          <w:lang w:val="en-US"/>
        </w:rPr>
        <w:t xml:space="preserve"> and reviewed by the </w:t>
      </w:r>
      <w:proofErr w:type="gramStart"/>
      <w:r w:rsidRPr="0677FEE9">
        <w:rPr>
          <w:rFonts w:ascii="Aptos" w:eastAsia="Aptos" w:hAnsi="Aptos" w:cs="Aptos"/>
          <w:sz w:val="22"/>
          <w:szCs w:val="22"/>
          <w:lang w:val="en-US"/>
        </w:rPr>
        <w:t>School</w:t>
      </w:r>
      <w:proofErr w:type="gramEnd"/>
      <w:r w:rsidRPr="0677FEE9">
        <w:rPr>
          <w:rFonts w:ascii="Aptos" w:eastAsia="Aptos" w:hAnsi="Aptos" w:cs="Aptos"/>
          <w:sz w:val="22"/>
          <w:szCs w:val="22"/>
          <w:lang w:val="en-US"/>
        </w:rPr>
        <w:t xml:space="preserve"> after the 202</w:t>
      </w:r>
      <w:r w:rsidR="004437C4">
        <w:rPr>
          <w:rFonts w:ascii="Aptos" w:eastAsia="Aptos" w:hAnsi="Aptos" w:cs="Aptos"/>
          <w:sz w:val="22"/>
          <w:szCs w:val="22"/>
          <w:lang w:val="en-US"/>
        </w:rPr>
        <w:t>5</w:t>
      </w:r>
      <w:r w:rsidRPr="0677FEE9">
        <w:rPr>
          <w:rFonts w:ascii="Aptos" w:eastAsia="Aptos" w:hAnsi="Aptos" w:cs="Aptos"/>
          <w:sz w:val="22"/>
          <w:szCs w:val="22"/>
          <w:lang w:val="en-US"/>
        </w:rPr>
        <w:t>-202</w:t>
      </w:r>
      <w:r w:rsidR="004437C4">
        <w:rPr>
          <w:rFonts w:ascii="Aptos" w:eastAsia="Aptos" w:hAnsi="Aptos" w:cs="Aptos"/>
          <w:sz w:val="22"/>
          <w:szCs w:val="22"/>
          <w:lang w:val="en-US"/>
        </w:rPr>
        <w:t>6</w:t>
      </w:r>
      <w:r w:rsidRPr="0677FEE9">
        <w:rPr>
          <w:rFonts w:ascii="Aptos" w:eastAsia="Aptos" w:hAnsi="Aptos" w:cs="Aptos"/>
          <w:sz w:val="22"/>
          <w:szCs w:val="22"/>
          <w:lang w:val="en-US"/>
        </w:rPr>
        <w:t xml:space="preserve"> exam boards.</w:t>
      </w:r>
    </w:p>
    <w:tbl>
      <w:tblPr>
        <w:tblStyle w:val="TableGrid"/>
        <w:tblW w:w="0" w:type="auto"/>
        <w:tblLayout w:type="fixed"/>
        <w:tblLook w:val="04A0" w:firstRow="1" w:lastRow="0" w:firstColumn="1" w:lastColumn="0" w:noHBand="0" w:noVBand="1"/>
      </w:tblPr>
      <w:tblGrid>
        <w:gridCol w:w="1035"/>
        <w:gridCol w:w="1260"/>
        <w:gridCol w:w="1288"/>
        <w:gridCol w:w="2653"/>
        <w:gridCol w:w="1089"/>
        <w:gridCol w:w="2186"/>
      </w:tblGrid>
      <w:tr w:rsidR="0677FEE9" w14:paraId="2ACEF609"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92D7013" w14:textId="7E462D64" w:rsidR="0677FEE9" w:rsidRDefault="0677FEE9" w:rsidP="0677FEE9">
            <w:r w:rsidRPr="0677FEE9">
              <w:rPr>
                <w:rFonts w:ascii="Aptos" w:eastAsia="Aptos" w:hAnsi="Aptos" w:cs="Aptos"/>
                <w:b/>
                <w:bCs/>
                <w:color w:val="000000" w:themeColor="text1"/>
                <w:sz w:val="22"/>
                <w:szCs w:val="22"/>
              </w:rPr>
              <w:t>Module Code</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5A7CA4F" w14:textId="4CC34B2E" w:rsidR="0677FEE9" w:rsidRDefault="0677FEE9" w:rsidP="0677FEE9">
            <w:r w:rsidRPr="0677FEE9">
              <w:rPr>
                <w:rFonts w:ascii="Aptos" w:eastAsia="Aptos" w:hAnsi="Aptos" w:cs="Aptos"/>
                <w:b/>
                <w:bCs/>
                <w:color w:val="000000" w:themeColor="text1"/>
                <w:sz w:val="22"/>
                <w:szCs w:val="22"/>
              </w:rPr>
              <w:t>First time % pass rate</w:t>
            </w:r>
          </w:p>
          <w:p w14:paraId="1190830F" w14:textId="2D56A292" w:rsidR="0677FEE9" w:rsidRDefault="0677FEE9" w:rsidP="0677FEE9">
            <w:r w:rsidRPr="0677FEE9">
              <w:rPr>
                <w:rFonts w:ascii="Aptos" w:eastAsia="Aptos" w:hAnsi="Aptos" w:cs="Aptos"/>
                <w:b/>
                <w:bCs/>
                <w:color w:val="000000" w:themeColor="text1"/>
                <w:sz w:val="22"/>
                <w:szCs w:val="22"/>
              </w:rPr>
              <w:t>202</w:t>
            </w:r>
            <w:r w:rsidR="004437C4">
              <w:rPr>
                <w:rFonts w:ascii="Aptos" w:eastAsia="Aptos" w:hAnsi="Aptos" w:cs="Aptos"/>
                <w:b/>
                <w:bCs/>
                <w:color w:val="000000" w:themeColor="text1"/>
                <w:sz w:val="22"/>
                <w:szCs w:val="22"/>
              </w:rPr>
              <w:t>4</w:t>
            </w:r>
            <w:r w:rsidRPr="0677FEE9">
              <w:rPr>
                <w:rFonts w:ascii="Aptos" w:eastAsia="Aptos" w:hAnsi="Aptos" w:cs="Aptos"/>
                <w:b/>
                <w:bCs/>
                <w:color w:val="000000" w:themeColor="text1"/>
                <w:sz w:val="22"/>
                <w:szCs w:val="22"/>
              </w:rPr>
              <w:t>-202</w:t>
            </w:r>
            <w:r w:rsidR="004437C4">
              <w:rPr>
                <w:rFonts w:ascii="Aptos" w:eastAsia="Aptos" w:hAnsi="Aptos" w:cs="Aptos"/>
                <w:b/>
                <w:bCs/>
                <w:color w:val="000000" w:themeColor="text1"/>
                <w:sz w:val="22"/>
                <w:szCs w:val="22"/>
              </w:rPr>
              <w:t xml:space="preserve">5 </w:t>
            </w:r>
            <w:r w:rsidRPr="0677FEE9">
              <w:rPr>
                <w:rFonts w:ascii="Aptos" w:eastAsia="Aptos" w:hAnsi="Aptos" w:cs="Aptos"/>
                <w:b/>
                <w:bCs/>
                <w:color w:val="000000" w:themeColor="text1"/>
                <w:sz w:val="22"/>
                <w:szCs w:val="22"/>
              </w:rPr>
              <w:t>(S1) (S2)</w:t>
            </w:r>
          </w:p>
        </w:tc>
        <w:tc>
          <w:tcPr>
            <w:tcW w:w="128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974F9E4" w14:textId="5D73D770" w:rsidR="0677FEE9" w:rsidRDefault="0677FEE9" w:rsidP="0677FEE9">
            <w:r w:rsidRPr="0677FEE9">
              <w:rPr>
                <w:rFonts w:ascii="Aptos" w:eastAsia="Aptos" w:hAnsi="Aptos" w:cs="Aptos"/>
                <w:b/>
                <w:bCs/>
                <w:color w:val="000000" w:themeColor="text1"/>
                <w:sz w:val="22"/>
                <w:szCs w:val="22"/>
              </w:rPr>
              <w:t>First time % pass rate</w:t>
            </w:r>
          </w:p>
          <w:p w14:paraId="66F695FC" w14:textId="4D66BE0F" w:rsidR="0677FEE9" w:rsidRDefault="0677FEE9" w:rsidP="0677FEE9">
            <w:r w:rsidRPr="0677FEE9">
              <w:rPr>
                <w:rFonts w:ascii="Aptos" w:eastAsia="Aptos" w:hAnsi="Aptos" w:cs="Aptos"/>
                <w:b/>
                <w:bCs/>
                <w:color w:val="000000" w:themeColor="text1"/>
                <w:sz w:val="22"/>
                <w:szCs w:val="22"/>
              </w:rPr>
              <w:t>202</w:t>
            </w:r>
            <w:r w:rsidR="004437C4">
              <w:rPr>
                <w:rFonts w:ascii="Aptos" w:eastAsia="Aptos" w:hAnsi="Aptos" w:cs="Aptos"/>
                <w:b/>
                <w:bCs/>
                <w:color w:val="000000" w:themeColor="text1"/>
                <w:sz w:val="22"/>
                <w:szCs w:val="22"/>
              </w:rPr>
              <w:t>5</w:t>
            </w:r>
            <w:r w:rsidRPr="0677FEE9">
              <w:rPr>
                <w:rFonts w:ascii="Aptos" w:eastAsia="Aptos" w:hAnsi="Aptos" w:cs="Aptos"/>
                <w:b/>
                <w:bCs/>
                <w:color w:val="000000" w:themeColor="text1"/>
                <w:sz w:val="22"/>
                <w:szCs w:val="22"/>
              </w:rPr>
              <w:t>-202</w:t>
            </w:r>
            <w:r w:rsidR="004437C4">
              <w:rPr>
                <w:rFonts w:ascii="Aptos" w:eastAsia="Aptos" w:hAnsi="Aptos" w:cs="Aptos"/>
                <w:b/>
                <w:bCs/>
                <w:color w:val="000000" w:themeColor="text1"/>
                <w:sz w:val="22"/>
                <w:szCs w:val="22"/>
              </w:rPr>
              <w:t>6</w:t>
            </w:r>
            <w:r w:rsidRPr="0677FEE9">
              <w:rPr>
                <w:rFonts w:ascii="Aptos" w:eastAsia="Aptos" w:hAnsi="Aptos" w:cs="Aptos"/>
                <w:b/>
                <w:bCs/>
                <w:color w:val="000000" w:themeColor="text1"/>
                <w:sz w:val="22"/>
                <w:szCs w:val="22"/>
              </w:rPr>
              <w:t xml:space="preserve"> (S1) (S2)</w:t>
            </w:r>
          </w:p>
        </w:tc>
        <w:tc>
          <w:tcPr>
            <w:tcW w:w="26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986DDCE" w14:textId="238CC551" w:rsidR="0677FEE9" w:rsidRDefault="0677FEE9" w:rsidP="0677FEE9">
            <w:r w:rsidRPr="0677FEE9">
              <w:rPr>
                <w:rFonts w:ascii="Aptos" w:eastAsia="Aptos" w:hAnsi="Aptos" w:cs="Aptos"/>
                <w:b/>
                <w:bCs/>
                <w:color w:val="000000" w:themeColor="text1"/>
                <w:sz w:val="22"/>
                <w:szCs w:val="22"/>
              </w:rPr>
              <w:t>Courses in which the module is taught</w:t>
            </w:r>
          </w:p>
          <w:p w14:paraId="09A94805" w14:textId="2ED00C40" w:rsidR="0677FEE9" w:rsidRDefault="0677FEE9" w:rsidP="0677FEE9">
            <w:r w:rsidRPr="0677FEE9">
              <w:rPr>
                <w:rFonts w:ascii="Aptos" w:eastAsia="Aptos" w:hAnsi="Aptos" w:cs="Aptos"/>
                <w:b/>
                <w:bCs/>
                <w:color w:val="000000" w:themeColor="text1"/>
                <w:sz w:val="22"/>
                <w:szCs w:val="22"/>
              </w:rPr>
              <w:t>(* if partner course and add name of partner)</w:t>
            </w:r>
          </w:p>
        </w:tc>
        <w:tc>
          <w:tcPr>
            <w:tcW w:w="10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8A2A0B4" w14:textId="3C3747E9" w:rsidR="0677FEE9" w:rsidRDefault="0677FEE9" w:rsidP="0677FEE9">
            <w:r w:rsidRPr="0677FEE9">
              <w:rPr>
                <w:rFonts w:ascii="Aptos" w:eastAsia="Aptos" w:hAnsi="Aptos" w:cs="Aptos"/>
                <w:b/>
                <w:bCs/>
                <w:color w:val="000000" w:themeColor="text1"/>
                <w:sz w:val="22"/>
                <w:szCs w:val="22"/>
              </w:rPr>
              <w:t xml:space="preserve">Review report completed by ML (tick) </w:t>
            </w:r>
          </w:p>
        </w:tc>
        <w:tc>
          <w:tcPr>
            <w:tcW w:w="218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8A375BF" w14:textId="457C5468" w:rsidR="0677FEE9" w:rsidRDefault="0677FEE9" w:rsidP="0677FEE9">
            <w:proofErr w:type="spellStart"/>
            <w:r w:rsidRPr="0677FEE9">
              <w:rPr>
                <w:rFonts w:ascii="Aptos" w:eastAsia="Aptos" w:hAnsi="Aptos" w:cs="Aptos"/>
                <w:b/>
                <w:bCs/>
                <w:color w:val="000000" w:themeColor="text1"/>
                <w:sz w:val="22"/>
                <w:szCs w:val="22"/>
              </w:rPr>
              <w:t>HoD</w:t>
            </w:r>
            <w:proofErr w:type="spellEnd"/>
            <w:r w:rsidRPr="0677FEE9">
              <w:rPr>
                <w:rFonts w:ascii="Aptos" w:eastAsia="Aptos" w:hAnsi="Aptos" w:cs="Aptos"/>
                <w:b/>
                <w:bCs/>
                <w:color w:val="000000" w:themeColor="text1"/>
                <w:sz w:val="22"/>
                <w:szCs w:val="22"/>
              </w:rPr>
              <w:t xml:space="preserve"> / Person responsible for monitoring Action Plan</w:t>
            </w:r>
          </w:p>
        </w:tc>
      </w:tr>
      <w:tr w:rsidR="0677FEE9" w14:paraId="18AA46A7"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6E99255E" w14:textId="1DEAC72A"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7DB313AA" w14:textId="07E78BFE"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EFC03E2" w14:textId="5BA42DB1"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27CC8F2C" w14:textId="5DB43DB1"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25DA2DBD" w14:textId="11F0219C"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73751CBD" w14:textId="4C3AF392" w:rsidR="0677FEE9" w:rsidRDefault="0677FEE9" w:rsidP="0677FEE9">
            <w:r w:rsidRPr="0677FEE9">
              <w:rPr>
                <w:rFonts w:ascii="Aptos" w:eastAsia="Aptos" w:hAnsi="Aptos" w:cs="Aptos"/>
                <w:sz w:val="22"/>
                <w:szCs w:val="22"/>
              </w:rPr>
              <w:t xml:space="preserve"> </w:t>
            </w:r>
          </w:p>
        </w:tc>
      </w:tr>
      <w:tr w:rsidR="0677FEE9" w14:paraId="746ACA8C"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23879AAE" w14:textId="2C800E32"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4FC9C6D2" w14:textId="299DB3DC"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7120BA6" w14:textId="1C56AED6"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17B3FA30" w14:textId="73B7FC9F"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1F37695B" w14:textId="55DD2C22"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042EBD48" w14:textId="463F9F18" w:rsidR="0677FEE9" w:rsidRDefault="0677FEE9" w:rsidP="0677FEE9">
            <w:r w:rsidRPr="0677FEE9">
              <w:rPr>
                <w:rFonts w:ascii="Aptos" w:eastAsia="Aptos" w:hAnsi="Aptos" w:cs="Aptos"/>
                <w:sz w:val="22"/>
                <w:szCs w:val="22"/>
              </w:rPr>
              <w:t xml:space="preserve"> </w:t>
            </w:r>
          </w:p>
        </w:tc>
      </w:tr>
      <w:tr w:rsidR="0677FEE9" w14:paraId="73ED0C3E"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05EB1EBC" w14:textId="006AC0B1"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7E9B38D4" w14:textId="0469D334"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8D4E881" w14:textId="5B4EF7B0"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5ADFA444" w14:textId="38476A25"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2F3F8EB7" w14:textId="4F5EEE65"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0217668C" w14:textId="2DCB2CE2" w:rsidR="0677FEE9" w:rsidRDefault="0677FEE9" w:rsidP="0677FEE9">
            <w:r w:rsidRPr="0677FEE9">
              <w:rPr>
                <w:rFonts w:ascii="Aptos" w:eastAsia="Aptos" w:hAnsi="Aptos" w:cs="Aptos"/>
                <w:sz w:val="22"/>
                <w:szCs w:val="22"/>
              </w:rPr>
              <w:t xml:space="preserve"> </w:t>
            </w:r>
          </w:p>
        </w:tc>
      </w:tr>
      <w:tr w:rsidR="0677FEE9" w14:paraId="669A2AC2"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50D5E9AD" w14:textId="3B5A7ABA"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0D46453D" w14:textId="5218797F"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170877E" w14:textId="744865B8"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7291BB07" w14:textId="739F64E9"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68F74B43" w14:textId="58A4C0B6"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37C444C2" w14:textId="5AC3C735" w:rsidR="0677FEE9" w:rsidRDefault="0677FEE9" w:rsidP="0677FEE9">
            <w:r w:rsidRPr="0677FEE9">
              <w:rPr>
                <w:rFonts w:ascii="Aptos" w:eastAsia="Aptos" w:hAnsi="Aptos" w:cs="Aptos"/>
                <w:sz w:val="22"/>
                <w:szCs w:val="22"/>
              </w:rPr>
              <w:t xml:space="preserve"> </w:t>
            </w:r>
          </w:p>
        </w:tc>
      </w:tr>
      <w:tr w:rsidR="0677FEE9" w14:paraId="3F21A755"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65AF4C0E" w14:textId="58B7B6F5"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48D65E4A" w14:textId="15DBA93D"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4A3C881" w14:textId="27884590"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34447836" w14:textId="7D85C92B"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25F5C9BA" w14:textId="53AAE60A"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08368906" w14:textId="5FBB2A9E" w:rsidR="0677FEE9" w:rsidRDefault="0677FEE9" w:rsidP="0677FEE9">
            <w:r w:rsidRPr="0677FEE9">
              <w:rPr>
                <w:rFonts w:ascii="Aptos" w:eastAsia="Aptos" w:hAnsi="Aptos" w:cs="Aptos"/>
                <w:sz w:val="22"/>
                <w:szCs w:val="22"/>
              </w:rPr>
              <w:t xml:space="preserve"> </w:t>
            </w:r>
          </w:p>
        </w:tc>
      </w:tr>
      <w:tr w:rsidR="0677FEE9" w14:paraId="4DBA6028"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6F238479" w14:textId="734B6A86"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42215B18" w14:textId="160659F8"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23472C4" w14:textId="0BC099D1"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3D1B6003" w14:textId="4A7BD7FE"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704D552D" w14:textId="4A810AFD"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6BFA7888" w14:textId="5F22BE94" w:rsidR="0677FEE9" w:rsidRDefault="0677FEE9" w:rsidP="0677FEE9">
            <w:r w:rsidRPr="0677FEE9">
              <w:rPr>
                <w:rFonts w:ascii="Aptos" w:eastAsia="Aptos" w:hAnsi="Aptos" w:cs="Aptos"/>
                <w:sz w:val="22"/>
                <w:szCs w:val="22"/>
              </w:rPr>
              <w:t xml:space="preserve"> </w:t>
            </w:r>
          </w:p>
        </w:tc>
      </w:tr>
      <w:tr w:rsidR="0677FEE9" w14:paraId="15DFB0CF"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540FDD87" w14:textId="3CE336D6"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046710EC" w14:textId="6F3181D2"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296EC93" w14:textId="11BA0FF1"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39707D1A" w14:textId="52AC1CEB"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6E944121" w14:textId="21FF2C8B"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6AC5254B" w14:textId="18EBEA40" w:rsidR="0677FEE9" w:rsidRDefault="0677FEE9" w:rsidP="0677FEE9">
            <w:r w:rsidRPr="0677FEE9">
              <w:rPr>
                <w:rFonts w:ascii="Aptos" w:eastAsia="Aptos" w:hAnsi="Aptos" w:cs="Aptos"/>
                <w:sz w:val="22"/>
                <w:szCs w:val="22"/>
              </w:rPr>
              <w:t xml:space="preserve"> </w:t>
            </w:r>
          </w:p>
        </w:tc>
      </w:tr>
      <w:tr w:rsidR="0677FEE9" w14:paraId="5C425108"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665679CA" w14:textId="73D0D8DF"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0A982958" w14:textId="624DD234"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11F0E0B" w14:textId="476E271E"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11898C8C" w14:textId="273E0E42"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0E3EDD17" w14:textId="321C9715"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7E81A646" w14:textId="5F67A579" w:rsidR="0677FEE9" w:rsidRDefault="0677FEE9" w:rsidP="0677FEE9">
            <w:r w:rsidRPr="0677FEE9">
              <w:rPr>
                <w:rFonts w:ascii="Aptos" w:eastAsia="Aptos" w:hAnsi="Aptos" w:cs="Aptos"/>
                <w:sz w:val="22"/>
                <w:szCs w:val="22"/>
              </w:rPr>
              <w:t xml:space="preserve"> </w:t>
            </w:r>
          </w:p>
        </w:tc>
      </w:tr>
      <w:tr w:rsidR="0677FEE9" w14:paraId="2AC54BC7"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77A3746C" w14:textId="70A554A6"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20299CD0" w14:textId="0C458D34"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A3E2EE6" w14:textId="2BC83EE1"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6CFD1F75" w14:textId="2B453F88"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390B0AF4" w14:textId="3B082F4B"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0C0ED76A" w14:textId="4F185771" w:rsidR="0677FEE9" w:rsidRDefault="0677FEE9" w:rsidP="0677FEE9">
            <w:r w:rsidRPr="0677FEE9">
              <w:rPr>
                <w:rFonts w:ascii="Aptos" w:eastAsia="Aptos" w:hAnsi="Aptos" w:cs="Aptos"/>
                <w:sz w:val="22"/>
                <w:szCs w:val="22"/>
              </w:rPr>
              <w:t xml:space="preserve"> </w:t>
            </w:r>
          </w:p>
        </w:tc>
      </w:tr>
      <w:tr w:rsidR="0677FEE9" w14:paraId="729DAA08"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7A934343" w14:textId="0FC19AE0"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6143B985" w14:textId="703386D1"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07CD669" w14:textId="3F503717"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417639EC" w14:textId="0134B7DB"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41FDB33A" w14:textId="5048EC69"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31E9B796" w14:textId="05DB6462" w:rsidR="0677FEE9" w:rsidRDefault="0677FEE9" w:rsidP="0677FEE9">
            <w:r w:rsidRPr="0677FEE9">
              <w:rPr>
                <w:rFonts w:ascii="Aptos" w:eastAsia="Aptos" w:hAnsi="Aptos" w:cs="Aptos"/>
                <w:sz w:val="22"/>
                <w:szCs w:val="22"/>
              </w:rPr>
              <w:t xml:space="preserve"> </w:t>
            </w:r>
          </w:p>
        </w:tc>
      </w:tr>
      <w:tr w:rsidR="0677FEE9" w14:paraId="647DA278"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3A06E973" w14:textId="3D061D50"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343824B1" w14:textId="51DB5692"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CDBE2D9" w14:textId="7C8A7C55"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17EA878C" w14:textId="5D25651D"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0218B2B7" w14:textId="3DAF21F5"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1E8F59CE" w14:textId="2E11FD36" w:rsidR="0677FEE9" w:rsidRDefault="0677FEE9" w:rsidP="0677FEE9">
            <w:r w:rsidRPr="0677FEE9">
              <w:rPr>
                <w:rFonts w:ascii="Aptos" w:eastAsia="Aptos" w:hAnsi="Aptos" w:cs="Aptos"/>
                <w:sz w:val="22"/>
                <w:szCs w:val="22"/>
              </w:rPr>
              <w:t xml:space="preserve"> </w:t>
            </w:r>
          </w:p>
        </w:tc>
      </w:tr>
      <w:tr w:rsidR="0677FEE9" w14:paraId="15037508"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40BF8F79" w14:textId="77854CF4"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22DD30F2" w14:textId="674CB00E"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259384E" w14:textId="0D345C80"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7A25C136" w14:textId="44C8663B"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6FB5ED14" w14:textId="2941D5EB"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2C5CBD82" w14:textId="0507C09F" w:rsidR="0677FEE9" w:rsidRDefault="0677FEE9" w:rsidP="0677FEE9">
            <w:r w:rsidRPr="0677FEE9">
              <w:rPr>
                <w:rFonts w:ascii="Aptos" w:eastAsia="Aptos" w:hAnsi="Aptos" w:cs="Aptos"/>
                <w:sz w:val="22"/>
                <w:szCs w:val="22"/>
              </w:rPr>
              <w:t xml:space="preserve"> </w:t>
            </w:r>
          </w:p>
        </w:tc>
      </w:tr>
      <w:tr w:rsidR="0677FEE9" w14:paraId="38EAC993"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33D0F771" w14:textId="67052A90"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5278827C" w14:textId="4D2B5654"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2AFA078" w14:textId="3F5EF786"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02D51DBA" w14:textId="3DB07614"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48711408" w14:textId="59F38FC7"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2E7CC3C0" w14:textId="53ADA052" w:rsidR="0677FEE9" w:rsidRDefault="0677FEE9" w:rsidP="0677FEE9">
            <w:r w:rsidRPr="0677FEE9">
              <w:rPr>
                <w:rFonts w:ascii="Aptos" w:eastAsia="Aptos" w:hAnsi="Aptos" w:cs="Aptos"/>
                <w:sz w:val="22"/>
                <w:szCs w:val="22"/>
              </w:rPr>
              <w:t xml:space="preserve"> </w:t>
            </w:r>
          </w:p>
        </w:tc>
      </w:tr>
      <w:tr w:rsidR="0677FEE9" w14:paraId="67E55894"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6BFCB10B" w14:textId="37AA0AC8"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5DFCF98F" w14:textId="1203A15B"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8E287BE" w14:textId="200B4C22"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2CAB977C" w14:textId="4A7F16B3"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33640EAD" w14:textId="706B67A4"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0B8D8001" w14:textId="6E6C132A" w:rsidR="0677FEE9" w:rsidRDefault="0677FEE9" w:rsidP="0677FEE9">
            <w:r w:rsidRPr="0677FEE9">
              <w:rPr>
                <w:rFonts w:ascii="Aptos" w:eastAsia="Aptos" w:hAnsi="Aptos" w:cs="Aptos"/>
                <w:sz w:val="22"/>
                <w:szCs w:val="22"/>
              </w:rPr>
              <w:t xml:space="preserve"> </w:t>
            </w:r>
          </w:p>
        </w:tc>
      </w:tr>
      <w:tr w:rsidR="0677FEE9" w14:paraId="6E764763" w14:textId="77777777" w:rsidTr="0677FEE9">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6A46C28E" w14:textId="25305AFB" w:rsidR="0677FEE9" w:rsidRDefault="0677FEE9" w:rsidP="0677FEE9">
            <w:r w:rsidRPr="0677FEE9">
              <w:rPr>
                <w:rFonts w:ascii="Aptos" w:eastAsia="Aptos" w:hAnsi="Aptos" w:cs="Aptos"/>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43A34E67" w14:textId="1D138DB8" w:rsidR="0677FEE9" w:rsidRDefault="0677FEE9" w:rsidP="0677FEE9">
            <w:r w:rsidRPr="0677FEE9">
              <w:rPr>
                <w:rFonts w:ascii="Aptos" w:eastAsia="Aptos" w:hAnsi="Aptos" w:cs="Aptos"/>
                <w:sz w:val="22"/>
                <w:szCs w:val="22"/>
              </w:rPr>
              <w:t xml:space="preserve"> </w:t>
            </w:r>
          </w:p>
        </w:tc>
        <w:tc>
          <w:tcPr>
            <w:tcW w:w="1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77F008D" w14:textId="42EE26EA" w:rsidR="0677FEE9" w:rsidRDefault="0677FEE9" w:rsidP="0677FEE9">
            <w:r w:rsidRPr="0677FEE9">
              <w:rPr>
                <w:rFonts w:ascii="Aptos" w:eastAsia="Aptos" w:hAnsi="Aptos" w:cs="Aptos"/>
                <w:sz w:val="22"/>
                <w:szCs w:val="22"/>
              </w:rPr>
              <w:t xml:space="preserve"> </w:t>
            </w:r>
          </w:p>
        </w:tc>
        <w:tc>
          <w:tcPr>
            <w:tcW w:w="2653" w:type="dxa"/>
            <w:tcBorders>
              <w:top w:val="single" w:sz="8" w:space="0" w:color="auto"/>
              <w:left w:val="single" w:sz="8" w:space="0" w:color="auto"/>
              <w:bottom w:val="single" w:sz="8" w:space="0" w:color="auto"/>
              <w:right w:val="single" w:sz="8" w:space="0" w:color="auto"/>
            </w:tcBorders>
            <w:tcMar>
              <w:left w:w="108" w:type="dxa"/>
              <w:right w:w="108" w:type="dxa"/>
            </w:tcMar>
          </w:tcPr>
          <w:p w14:paraId="0E9C2386" w14:textId="40A2825B" w:rsidR="0677FEE9" w:rsidRDefault="0677FEE9" w:rsidP="0677FEE9">
            <w:r w:rsidRPr="0677FEE9">
              <w:rPr>
                <w:rFonts w:ascii="Aptos" w:eastAsia="Aptos" w:hAnsi="Aptos" w:cs="Aptos"/>
                <w:sz w:val="22"/>
                <w:szCs w:val="22"/>
              </w:rPr>
              <w:t xml:space="preserve"> </w:t>
            </w:r>
          </w:p>
        </w:tc>
        <w:tc>
          <w:tcPr>
            <w:tcW w:w="1089" w:type="dxa"/>
            <w:tcBorders>
              <w:top w:val="single" w:sz="8" w:space="0" w:color="auto"/>
              <w:left w:val="single" w:sz="8" w:space="0" w:color="auto"/>
              <w:bottom w:val="single" w:sz="8" w:space="0" w:color="auto"/>
              <w:right w:val="single" w:sz="8" w:space="0" w:color="auto"/>
            </w:tcBorders>
            <w:tcMar>
              <w:left w:w="108" w:type="dxa"/>
              <w:right w:w="108" w:type="dxa"/>
            </w:tcMar>
          </w:tcPr>
          <w:p w14:paraId="593E79F9" w14:textId="4765F087" w:rsidR="0677FEE9" w:rsidRDefault="0677FEE9" w:rsidP="0677FEE9">
            <w:r w:rsidRPr="0677FEE9">
              <w:rPr>
                <w:rFonts w:ascii="Aptos" w:eastAsia="Aptos" w:hAnsi="Aptos" w:cs="Aptos"/>
                <w:sz w:val="22"/>
                <w:szCs w:val="22"/>
              </w:rPr>
              <w:t xml:space="preserve"> </w:t>
            </w:r>
          </w:p>
        </w:tc>
        <w:tc>
          <w:tcPr>
            <w:tcW w:w="2186" w:type="dxa"/>
            <w:tcBorders>
              <w:top w:val="single" w:sz="8" w:space="0" w:color="auto"/>
              <w:left w:val="single" w:sz="8" w:space="0" w:color="auto"/>
              <w:bottom w:val="single" w:sz="8" w:space="0" w:color="auto"/>
              <w:right w:val="single" w:sz="8" w:space="0" w:color="auto"/>
            </w:tcBorders>
            <w:tcMar>
              <w:left w:w="108" w:type="dxa"/>
              <w:right w:w="108" w:type="dxa"/>
            </w:tcMar>
          </w:tcPr>
          <w:p w14:paraId="44C90DC3" w14:textId="6EFE9578" w:rsidR="0677FEE9" w:rsidRDefault="0677FEE9" w:rsidP="0677FEE9">
            <w:r w:rsidRPr="0677FEE9">
              <w:rPr>
                <w:rFonts w:ascii="Aptos" w:eastAsia="Aptos" w:hAnsi="Aptos" w:cs="Aptos"/>
                <w:sz w:val="22"/>
                <w:szCs w:val="22"/>
              </w:rPr>
              <w:t xml:space="preserve"> </w:t>
            </w:r>
          </w:p>
        </w:tc>
      </w:tr>
    </w:tbl>
    <w:p w14:paraId="62B460B7" w14:textId="672175EC" w:rsidR="0677FEE9" w:rsidRDefault="0677FEE9" w:rsidP="0677FEE9">
      <w:pPr>
        <w:spacing w:after="160" w:line="257" w:lineRule="auto"/>
        <w:jc w:val="center"/>
        <w:rPr>
          <w:rFonts w:ascii="Aptos" w:eastAsia="Aptos" w:hAnsi="Aptos" w:cs="Aptos"/>
          <w:sz w:val="22"/>
          <w:szCs w:val="22"/>
          <w:lang w:val="en-US"/>
        </w:rPr>
      </w:pPr>
    </w:p>
    <w:p w14:paraId="574F28BC" w14:textId="754DE264" w:rsidR="0677FEE9" w:rsidRDefault="0677FEE9" w:rsidP="0677FEE9">
      <w:pPr>
        <w:jc w:val="center"/>
        <w:rPr>
          <w:rFonts w:ascii="Arial" w:hAnsi="Arial" w:cs="Arial"/>
          <w:b/>
          <w:bCs/>
          <w:lang w:val="en-US"/>
        </w:rPr>
        <w:sectPr w:rsidR="0677FEE9" w:rsidSect="008A3AD4">
          <w:headerReference w:type="default" r:id="rId11"/>
          <w:footerReference w:type="even" r:id="rId12"/>
          <w:footerReference w:type="default" r:id="rId13"/>
          <w:pgSz w:w="11907" w:h="16840" w:code="9"/>
          <w:pgMar w:top="811" w:right="1106" w:bottom="992" w:left="1440" w:header="720" w:footer="720" w:gutter="0"/>
          <w:cols w:space="720"/>
          <w:docGrid w:linePitch="326"/>
        </w:sectPr>
      </w:pPr>
    </w:p>
    <w:p w14:paraId="6D1D5FC2" w14:textId="05984A4A" w:rsidR="009A11AB" w:rsidRPr="008A03AF" w:rsidRDefault="009A11AB" w:rsidP="009A11AB">
      <w:pPr>
        <w:jc w:val="center"/>
        <w:rPr>
          <w:u w:val="single"/>
        </w:rPr>
      </w:pPr>
      <w:r w:rsidRPr="75952F3A">
        <w:rPr>
          <w:rFonts w:ascii="Arial" w:hAnsi="Arial" w:cs="Arial"/>
          <w:b/>
          <w:bCs/>
          <w:lang w:val="en-US"/>
        </w:rPr>
        <w:lastRenderedPageBreak/>
        <w:t>School of</w:t>
      </w:r>
      <w:r w:rsidR="429CEA2D" w:rsidRPr="75952F3A">
        <w:rPr>
          <w:rFonts w:ascii="Arial" w:hAnsi="Arial" w:cs="Arial"/>
          <w:b/>
          <w:bCs/>
          <w:lang w:val="en-US"/>
        </w:rPr>
        <w:t>:</w:t>
      </w:r>
      <w:r w:rsidRPr="75952F3A">
        <w:rPr>
          <w:rFonts w:ascii="Arial" w:hAnsi="Arial" w:cs="Arial"/>
          <w:b/>
          <w:bCs/>
          <w:lang w:val="en-US"/>
        </w:rPr>
        <w:t xml:space="preserve"> </w:t>
      </w:r>
      <w:r>
        <w:tab/>
      </w:r>
      <w:r>
        <w:tab/>
      </w:r>
      <w:r>
        <w:tab/>
      </w:r>
      <w:r>
        <w:tab/>
      </w:r>
      <w:r>
        <w:tab/>
      </w:r>
      <w:r>
        <w:tab/>
      </w:r>
    </w:p>
    <w:p w14:paraId="7200C08B" w14:textId="506B86CC" w:rsidR="009A11AB" w:rsidRPr="008A03AF" w:rsidRDefault="009A11AB" w:rsidP="57527CCE">
      <w:pPr>
        <w:jc w:val="center"/>
        <w:rPr>
          <w:rFonts w:ascii="Arial" w:hAnsi="Arial" w:cs="Arial"/>
          <w:b/>
          <w:bCs/>
          <w:lang w:val="en-US"/>
        </w:rPr>
      </w:pPr>
      <w:r w:rsidRPr="04514690">
        <w:rPr>
          <w:rFonts w:ascii="Arial" w:hAnsi="Arial" w:cs="Arial"/>
          <w:b/>
          <w:bCs/>
          <w:lang w:val="en-US"/>
        </w:rPr>
        <w:t xml:space="preserve">Learning, Teaching and Quality </w:t>
      </w:r>
      <w:r w:rsidR="00895BA0" w:rsidRPr="04514690">
        <w:rPr>
          <w:rFonts w:ascii="Arial" w:hAnsi="Arial" w:cs="Arial"/>
          <w:b/>
          <w:bCs/>
          <w:lang w:val="en-US"/>
        </w:rPr>
        <w:t>Enhancement Action Plan for 20</w:t>
      </w:r>
      <w:r w:rsidR="00B14CCC" w:rsidRPr="04514690">
        <w:rPr>
          <w:rFonts w:ascii="Arial" w:hAnsi="Arial" w:cs="Arial"/>
          <w:b/>
          <w:bCs/>
          <w:lang w:val="en-US"/>
        </w:rPr>
        <w:t>2</w:t>
      </w:r>
      <w:r w:rsidR="0049241B">
        <w:rPr>
          <w:rFonts w:ascii="Arial" w:hAnsi="Arial" w:cs="Arial"/>
          <w:b/>
          <w:bCs/>
          <w:lang w:val="en-US"/>
        </w:rPr>
        <w:t>5</w:t>
      </w:r>
      <w:r w:rsidR="00C6421B" w:rsidRPr="04514690">
        <w:rPr>
          <w:rFonts w:ascii="Arial" w:hAnsi="Arial" w:cs="Arial"/>
          <w:b/>
          <w:bCs/>
          <w:lang w:val="en-US"/>
        </w:rPr>
        <w:t>/2</w:t>
      </w:r>
      <w:r w:rsidR="0049241B">
        <w:rPr>
          <w:rFonts w:ascii="Arial" w:hAnsi="Arial" w:cs="Arial"/>
          <w:b/>
          <w:bCs/>
          <w:lang w:val="en-US"/>
        </w:rPr>
        <w:t>6</w:t>
      </w:r>
    </w:p>
    <w:p w14:paraId="21E77CA6" w14:textId="77777777" w:rsidR="009A11AB" w:rsidRPr="008A03AF" w:rsidRDefault="009A11AB" w:rsidP="009A11AB">
      <w:pPr>
        <w:rPr>
          <w:rFonts w:ascii="Arial" w:hAnsi="Arial" w:cs="Arial"/>
          <w:b/>
          <w:i/>
          <w:szCs w:val="24"/>
        </w:rPr>
      </w:pPr>
    </w:p>
    <w:p w14:paraId="4DB517D7" w14:textId="25480AF3" w:rsidR="00D000A7" w:rsidRPr="008A03AF" w:rsidRDefault="007B45FA" w:rsidP="007B45FA">
      <w:pPr>
        <w:rPr>
          <w:rFonts w:ascii="Arial" w:hAnsi="Arial" w:cs="Arial"/>
          <w:bCs/>
          <w:sz w:val="20"/>
          <w:lang w:val="en-US"/>
        </w:rPr>
      </w:pPr>
      <w:r w:rsidRPr="008A03AF">
        <w:rPr>
          <w:rFonts w:ascii="Arial" w:hAnsi="Arial" w:cs="Arial"/>
          <w:bCs/>
          <w:sz w:val="20"/>
          <w:lang w:val="en-US"/>
        </w:rPr>
        <w:t>This is a live document to be regularly reviewed and updated.</w:t>
      </w:r>
      <w:r w:rsidR="00D000A7" w:rsidRPr="008A03AF">
        <w:rPr>
          <w:rFonts w:ascii="Arial" w:hAnsi="Arial" w:cs="Arial"/>
          <w:bCs/>
          <w:sz w:val="20"/>
          <w:lang w:val="en-US"/>
        </w:rPr>
        <w:t xml:space="preserve"> </w:t>
      </w:r>
      <w:r w:rsidRPr="008A03AF">
        <w:rPr>
          <w:rFonts w:ascii="Arial" w:hAnsi="Arial" w:cs="Arial"/>
          <w:bCs/>
          <w:sz w:val="20"/>
          <w:lang w:val="en-US"/>
        </w:rPr>
        <w:t xml:space="preserve">It should </w:t>
      </w:r>
    </w:p>
    <w:p w14:paraId="4C4237D5" w14:textId="401DAE50" w:rsidR="007B45FA" w:rsidRPr="008A03AF" w:rsidRDefault="007B45FA" w:rsidP="00D000A7">
      <w:pPr>
        <w:pStyle w:val="ListParagraph"/>
        <w:numPr>
          <w:ilvl w:val="0"/>
          <w:numId w:val="24"/>
        </w:numPr>
        <w:rPr>
          <w:rFonts w:ascii="Arial" w:hAnsi="Arial" w:cs="Arial"/>
          <w:bCs/>
          <w:sz w:val="20"/>
          <w:lang w:val="en-US"/>
        </w:rPr>
      </w:pPr>
      <w:r w:rsidRPr="008A03AF">
        <w:rPr>
          <w:rFonts w:ascii="Arial" w:hAnsi="Arial" w:cs="Arial"/>
          <w:bCs/>
          <w:sz w:val="20"/>
          <w:lang w:val="en-US"/>
        </w:rPr>
        <w:t>identify actions arising from the review of data, and evidence from stakeholder feedback in this AER and any institution-wide enhancement or policy implementation initiatives set for the academic year.</w:t>
      </w:r>
    </w:p>
    <w:p w14:paraId="17B86D42" w14:textId="38402E1A" w:rsidR="009A11AB" w:rsidRPr="00A21B2B" w:rsidRDefault="007B45FA" w:rsidP="00D000A7">
      <w:pPr>
        <w:pStyle w:val="ListParagraph"/>
        <w:numPr>
          <w:ilvl w:val="0"/>
          <w:numId w:val="24"/>
        </w:numPr>
        <w:rPr>
          <w:rFonts w:ascii="Arial" w:hAnsi="Arial" w:cs="Arial"/>
          <w:sz w:val="20"/>
          <w:lang w:val="en-US"/>
        </w:rPr>
      </w:pPr>
      <w:r w:rsidRPr="008A03AF">
        <w:rPr>
          <w:rFonts w:ascii="Arial" w:hAnsi="Arial" w:cs="Arial"/>
          <w:sz w:val="20"/>
          <w:lang w:val="en-US"/>
        </w:rPr>
        <w:t xml:space="preserve">It should also identify objectives and actions arising from planning implementation of the </w:t>
      </w:r>
      <w:r w:rsidRPr="00A21B2B">
        <w:rPr>
          <w:rFonts w:ascii="Arial" w:hAnsi="Arial" w:cs="Arial"/>
          <w:sz w:val="20"/>
          <w:lang w:val="en-US"/>
        </w:rPr>
        <w:t xml:space="preserve">University </w:t>
      </w:r>
      <w:r w:rsidRPr="00A21B2B">
        <w:rPr>
          <w:rFonts w:ascii="Arial" w:hAnsi="Arial" w:cs="Arial"/>
          <w:sz w:val="20"/>
        </w:rPr>
        <w:t>L+T Strategy</w:t>
      </w:r>
      <w:r w:rsidRPr="00A21B2B">
        <w:rPr>
          <w:rFonts w:ascii="Arial" w:hAnsi="Arial" w:cs="Arial"/>
          <w:sz w:val="20"/>
          <w:lang w:val="en-US"/>
        </w:rPr>
        <w:t>, at School level</w:t>
      </w:r>
      <w:r w:rsidR="00D71108" w:rsidRPr="00A21B2B">
        <w:rPr>
          <w:rFonts w:ascii="Arial" w:hAnsi="Arial" w:cs="Arial"/>
          <w:sz w:val="20"/>
          <w:lang w:val="en-US"/>
        </w:rPr>
        <w:t>, including any relevant priorities set at institutional level</w:t>
      </w:r>
    </w:p>
    <w:p w14:paraId="4E6D7BCE" w14:textId="3CA63B91" w:rsidR="00A12740" w:rsidRPr="008A03AF" w:rsidRDefault="00A12740" w:rsidP="00D000A7">
      <w:pPr>
        <w:pStyle w:val="ListParagraph"/>
        <w:numPr>
          <w:ilvl w:val="0"/>
          <w:numId w:val="24"/>
        </w:numPr>
        <w:rPr>
          <w:rFonts w:ascii="Arial" w:hAnsi="Arial" w:cs="Arial"/>
          <w:sz w:val="20"/>
          <w:lang w:val="en-US"/>
        </w:rPr>
      </w:pPr>
      <w:r w:rsidRPr="008A03AF">
        <w:rPr>
          <w:rFonts w:ascii="Arial" w:hAnsi="Arial" w:cs="Arial"/>
          <w:sz w:val="20"/>
          <w:lang w:val="en-US"/>
        </w:rPr>
        <w:t>Objectives and actions may be set for longer time periods than one academic year, but in such cases milestones for achievement should be set.</w:t>
      </w:r>
    </w:p>
    <w:p w14:paraId="74DE5A95" w14:textId="40DD9456" w:rsidR="00BD337A" w:rsidRPr="008A03AF" w:rsidRDefault="00BD337A" w:rsidP="00BD337A">
      <w:pPr>
        <w:pStyle w:val="ListParagraph"/>
        <w:numPr>
          <w:ilvl w:val="0"/>
          <w:numId w:val="24"/>
        </w:numPr>
        <w:rPr>
          <w:rFonts w:ascii="Arial" w:hAnsi="Arial" w:cs="Arial"/>
          <w:bCs/>
          <w:iCs/>
          <w:sz w:val="20"/>
        </w:rPr>
      </w:pPr>
      <w:r w:rsidRPr="008A03AF">
        <w:rPr>
          <w:rFonts w:ascii="Arial" w:hAnsi="Arial" w:cs="Arial"/>
          <w:bCs/>
          <w:iCs/>
          <w:sz w:val="20"/>
        </w:rPr>
        <w:t>Red, Amber Green categorisation should be used to monitor and rate performance against key priorities</w:t>
      </w:r>
    </w:p>
    <w:p w14:paraId="422C4D91" w14:textId="77777777" w:rsidR="00BD337A" w:rsidRPr="008A03AF" w:rsidRDefault="00BD337A" w:rsidP="00BD337A">
      <w:pPr>
        <w:pStyle w:val="ListParagraph"/>
        <w:numPr>
          <w:ilvl w:val="0"/>
          <w:numId w:val="27"/>
        </w:numPr>
        <w:rPr>
          <w:rFonts w:ascii="Arial" w:hAnsi="Arial" w:cs="Arial"/>
          <w:bCs/>
          <w:iCs/>
          <w:sz w:val="20"/>
        </w:rPr>
      </w:pPr>
      <w:r w:rsidRPr="008A03AF">
        <w:rPr>
          <w:rFonts w:ascii="Arial" w:hAnsi="Arial" w:cs="Arial"/>
          <w:bCs/>
          <w:iCs/>
          <w:sz w:val="20"/>
        </w:rPr>
        <w:t>Red: Action to carry forward / for discussion</w:t>
      </w:r>
    </w:p>
    <w:p w14:paraId="38A8820D" w14:textId="77777777" w:rsidR="00BD337A" w:rsidRPr="008A03AF" w:rsidRDefault="00BD337A" w:rsidP="00BD337A">
      <w:pPr>
        <w:pStyle w:val="ListParagraph"/>
        <w:numPr>
          <w:ilvl w:val="0"/>
          <w:numId w:val="27"/>
        </w:numPr>
        <w:rPr>
          <w:rFonts w:ascii="Arial" w:hAnsi="Arial" w:cs="Arial"/>
          <w:bCs/>
          <w:iCs/>
          <w:sz w:val="20"/>
        </w:rPr>
      </w:pPr>
      <w:r w:rsidRPr="008A03AF">
        <w:rPr>
          <w:rFonts w:ascii="Arial" w:hAnsi="Arial" w:cs="Arial"/>
          <w:bCs/>
          <w:iCs/>
          <w:sz w:val="20"/>
        </w:rPr>
        <w:t>Amber: Progress is being made/partially met target</w:t>
      </w:r>
    </w:p>
    <w:p w14:paraId="3392066A" w14:textId="77777777" w:rsidR="00BD337A" w:rsidRPr="008A03AF" w:rsidRDefault="00BD337A" w:rsidP="00BD337A">
      <w:pPr>
        <w:pStyle w:val="ListParagraph"/>
        <w:numPr>
          <w:ilvl w:val="0"/>
          <w:numId w:val="27"/>
        </w:numPr>
        <w:rPr>
          <w:rFonts w:ascii="Arial" w:hAnsi="Arial" w:cs="Arial"/>
          <w:bCs/>
          <w:iCs/>
          <w:sz w:val="20"/>
        </w:rPr>
      </w:pPr>
      <w:r w:rsidRPr="008A03AF">
        <w:rPr>
          <w:rFonts w:ascii="Arial" w:hAnsi="Arial" w:cs="Arial"/>
          <w:bCs/>
          <w:iCs/>
          <w:sz w:val="20"/>
        </w:rPr>
        <w:t>Green: Action completed/met target</w:t>
      </w:r>
    </w:p>
    <w:p w14:paraId="5047FDBF" w14:textId="77777777" w:rsidR="00BD337A" w:rsidRPr="008A03AF" w:rsidRDefault="00BD337A" w:rsidP="00BD337A">
      <w:pPr>
        <w:pStyle w:val="ListParagraph"/>
        <w:rPr>
          <w:rFonts w:ascii="Arial" w:hAnsi="Arial" w:cs="Arial"/>
          <w:lang w:val="en-US"/>
        </w:rPr>
      </w:pPr>
    </w:p>
    <w:tbl>
      <w:tblPr>
        <w:tblW w:w="15735" w:type="dxa"/>
        <w:tblInd w:w="-572" w:type="dxa"/>
        <w:tblLayout w:type="fixed"/>
        <w:tblCellMar>
          <w:left w:w="0" w:type="dxa"/>
          <w:right w:w="0" w:type="dxa"/>
        </w:tblCellMar>
        <w:tblLook w:val="04A0" w:firstRow="1" w:lastRow="0" w:firstColumn="1" w:lastColumn="0" w:noHBand="0" w:noVBand="1"/>
      </w:tblPr>
      <w:tblGrid>
        <w:gridCol w:w="2094"/>
        <w:gridCol w:w="600"/>
        <w:gridCol w:w="1417"/>
        <w:gridCol w:w="2693"/>
        <w:gridCol w:w="1985"/>
        <w:gridCol w:w="1985"/>
        <w:gridCol w:w="1134"/>
        <w:gridCol w:w="1559"/>
        <w:gridCol w:w="2268"/>
      </w:tblGrid>
      <w:tr w:rsidR="009A7581" w:rsidRPr="008A03AF" w14:paraId="17681151" w14:textId="77777777" w:rsidTr="002862CF">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0CA982" w14:textId="77777777" w:rsidR="009A7581" w:rsidRPr="008A03AF" w:rsidRDefault="009A7581" w:rsidP="00611AEA">
            <w:pPr>
              <w:rPr>
                <w:rFonts w:ascii="Arial" w:eastAsia="Calibri" w:hAnsi="Arial" w:cs="Arial"/>
                <w:b/>
                <w:bCs/>
                <w:sz w:val="22"/>
                <w:szCs w:val="22"/>
              </w:rPr>
            </w:pPr>
            <w:bookmarkStart w:id="1" w:name="_Hlk74594766"/>
            <w:r w:rsidRPr="008A03AF">
              <w:rPr>
                <w:rFonts w:ascii="Arial" w:hAnsi="Arial" w:cs="Arial"/>
                <w:b/>
                <w:bCs/>
                <w:sz w:val="22"/>
                <w:szCs w:val="22"/>
              </w:rPr>
              <w:t>Issue or objective to be addressed</w:t>
            </w:r>
          </w:p>
        </w:tc>
        <w:tc>
          <w:tcPr>
            <w:tcW w:w="2017" w:type="dxa"/>
            <w:gridSpan w:val="2"/>
            <w:tcBorders>
              <w:top w:val="single" w:sz="4" w:space="0" w:color="auto"/>
              <w:left w:val="single" w:sz="4" w:space="0" w:color="auto"/>
              <w:bottom w:val="single" w:sz="4" w:space="0" w:color="auto"/>
              <w:right w:val="single" w:sz="4" w:space="0" w:color="auto"/>
            </w:tcBorders>
          </w:tcPr>
          <w:p w14:paraId="7CCFA60E" w14:textId="77777777" w:rsidR="009A7581" w:rsidRPr="008A03AF" w:rsidRDefault="009A7581" w:rsidP="00611AEA">
            <w:pPr>
              <w:ind w:left="31"/>
              <w:rPr>
                <w:rFonts w:ascii="Arial" w:hAnsi="Arial" w:cs="Arial"/>
                <w:b/>
                <w:bCs/>
                <w:sz w:val="22"/>
                <w:szCs w:val="22"/>
              </w:rPr>
            </w:pPr>
            <w:r w:rsidRPr="008A03AF">
              <w:rPr>
                <w:rFonts w:ascii="Arial" w:hAnsi="Arial" w:cs="Arial"/>
                <w:b/>
                <w:bCs/>
                <w:sz w:val="22"/>
                <w:szCs w:val="22"/>
              </w:rPr>
              <w:t xml:space="preserve">Reference to </w:t>
            </w:r>
          </w:p>
          <w:p w14:paraId="45227261" w14:textId="77777777" w:rsidR="009A7581" w:rsidRPr="008A03AF" w:rsidRDefault="009A7581" w:rsidP="00611AEA">
            <w:pPr>
              <w:ind w:left="31"/>
              <w:rPr>
                <w:rFonts w:ascii="Arial" w:hAnsi="Arial" w:cs="Arial"/>
                <w:b/>
                <w:bCs/>
                <w:sz w:val="22"/>
                <w:szCs w:val="22"/>
              </w:rPr>
            </w:pPr>
            <w:r w:rsidRPr="008A03AF">
              <w:rPr>
                <w:rFonts w:ascii="Arial" w:hAnsi="Arial" w:cs="Arial"/>
                <w:b/>
                <w:bCs/>
                <w:sz w:val="22"/>
                <w:szCs w:val="22"/>
              </w:rPr>
              <w:t xml:space="preserve">L+T strategy </w:t>
            </w:r>
          </w:p>
          <w:p w14:paraId="558AC07D" w14:textId="77777777" w:rsidR="009A7581" w:rsidRPr="008A03AF" w:rsidRDefault="009A7581" w:rsidP="00611AEA">
            <w:pPr>
              <w:ind w:left="31"/>
              <w:rPr>
                <w:rFonts w:ascii="Arial" w:hAnsi="Arial" w:cs="Arial"/>
                <w:b/>
                <w:bCs/>
                <w:sz w:val="22"/>
                <w:szCs w:val="22"/>
              </w:rPr>
            </w:pPr>
            <w:r w:rsidRPr="008A03AF">
              <w:rPr>
                <w:rFonts w:ascii="Arial" w:hAnsi="Arial" w:cs="Arial"/>
                <w:b/>
                <w:bCs/>
                <w:sz w:val="22"/>
                <w:szCs w:val="22"/>
              </w:rPr>
              <w:t>area of focus</w:t>
            </w:r>
          </w:p>
          <w:p w14:paraId="47075FAA" w14:textId="77777777" w:rsidR="009A7581" w:rsidRPr="008A03AF" w:rsidRDefault="009A7581" w:rsidP="00611AEA">
            <w:pPr>
              <w:ind w:left="29"/>
              <w:rPr>
                <w:rFonts w:ascii="Arial" w:hAnsi="Arial" w:cs="Arial"/>
                <w:b/>
                <w:bCs/>
                <w:sz w:val="22"/>
                <w:szCs w:val="22"/>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EDD7F3" w14:textId="77777777" w:rsidR="009A7581" w:rsidRPr="008A03AF" w:rsidRDefault="009A7581" w:rsidP="00611AEA">
            <w:pPr>
              <w:rPr>
                <w:rFonts w:ascii="Arial" w:eastAsia="Calibri" w:hAnsi="Arial" w:cs="Arial"/>
                <w:b/>
                <w:bCs/>
                <w:sz w:val="22"/>
                <w:szCs w:val="22"/>
              </w:rPr>
            </w:pPr>
            <w:r w:rsidRPr="008A03AF">
              <w:rPr>
                <w:rFonts w:ascii="Arial" w:hAnsi="Arial" w:cs="Arial"/>
                <w:b/>
                <w:bCs/>
                <w:sz w:val="22"/>
                <w:szCs w:val="22"/>
              </w:rPr>
              <w:t>Action/s to be taken</w:t>
            </w:r>
          </w:p>
        </w:tc>
        <w:tc>
          <w:tcPr>
            <w:tcW w:w="1985" w:type="dxa"/>
            <w:tcBorders>
              <w:top w:val="single" w:sz="4" w:space="0" w:color="auto"/>
              <w:left w:val="single" w:sz="4" w:space="0" w:color="auto"/>
              <w:bottom w:val="single" w:sz="4" w:space="0" w:color="auto"/>
              <w:right w:val="single" w:sz="4" w:space="0" w:color="auto"/>
            </w:tcBorders>
          </w:tcPr>
          <w:p w14:paraId="19C7BCA5" w14:textId="63604632" w:rsidR="009A7581" w:rsidRPr="008A03AF" w:rsidRDefault="00DF1676" w:rsidP="00F07BB8">
            <w:pPr>
              <w:rPr>
                <w:rFonts w:ascii="Arial" w:hAnsi="Arial" w:cs="Arial"/>
                <w:b/>
                <w:bCs/>
                <w:sz w:val="22"/>
                <w:szCs w:val="22"/>
              </w:rPr>
            </w:pPr>
            <w:r w:rsidRPr="008A03AF">
              <w:rPr>
                <w:rFonts w:ascii="Arial" w:hAnsi="Arial" w:cs="Arial"/>
                <w:b/>
                <w:bCs/>
                <w:sz w:val="22"/>
                <w:szCs w:val="22"/>
              </w:rPr>
              <w:t xml:space="preserve"> </w:t>
            </w:r>
            <w:r w:rsidR="009E4A1B" w:rsidRPr="008A03AF">
              <w:rPr>
                <w:rFonts w:ascii="Arial" w:hAnsi="Arial" w:cs="Arial"/>
                <w:b/>
                <w:bCs/>
                <w:sz w:val="22"/>
                <w:szCs w:val="22"/>
              </w:rPr>
              <w:t>Resources</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823AED" w14:textId="12C7E5CE" w:rsidR="009A7581" w:rsidRPr="008A03AF" w:rsidRDefault="009A7581" w:rsidP="00611AEA">
            <w:pPr>
              <w:rPr>
                <w:rFonts w:ascii="Arial" w:eastAsia="Calibri" w:hAnsi="Arial" w:cs="Arial"/>
                <w:b/>
                <w:bCs/>
                <w:sz w:val="22"/>
                <w:szCs w:val="22"/>
              </w:rPr>
            </w:pPr>
            <w:r w:rsidRPr="008A03AF">
              <w:rPr>
                <w:rFonts w:ascii="Arial" w:hAnsi="Arial" w:cs="Arial"/>
                <w:b/>
                <w:bCs/>
                <w:sz w:val="22"/>
                <w:szCs w:val="22"/>
              </w:rPr>
              <w:t xml:space="preserve">Dates for </w:t>
            </w:r>
            <w:r w:rsidRPr="008A03AF">
              <w:rPr>
                <w:rFonts w:ascii="Arial" w:hAnsi="Arial" w:cs="Arial"/>
                <w:b/>
                <w:bCs/>
                <w:sz w:val="18"/>
                <w:szCs w:val="18"/>
              </w:rPr>
              <w:t xml:space="preserve">achievement </w:t>
            </w:r>
            <w:r w:rsidRPr="008A03AF">
              <w:rPr>
                <w:rFonts w:ascii="Arial" w:hAnsi="Arial" w:cs="Arial"/>
                <w:b/>
                <w:bCs/>
                <w:sz w:val="22"/>
                <w:szCs w:val="22"/>
              </w:rPr>
              <w:t>of action/s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1B720A" w14:textId="77777777" w:rsidR="009A7581" w:rsidRPr="008A03AF" w:rsidRDefault="009A7581" w:rsidP="00611AEA">
            <w:pPr>
              <w:rPr>
                <w:rFonts w:ascii="Arial" w:eastAsia="Calibri" w:hAnsi="Arial" w:cs="Arial"/>
                <w:b/>
                <w:bCs/>
                <w:sz w:val="22"/>
                <w:szCs w:val="22"/>
              </w:rPr>
            </w:pPr>
            <w:r w:rsidRPr="008A03AF">
              <w:rPr>
                <w:rFonts w:ascii="Arial" w:hAnsi="Arial" w:cs="Arial"/>
                <w:b/>
                <w:bCs/>
                <w:sz w:val="22"/>
                <w:szCs w:val="22"/>
              </w:rPr>
              <w:t xml:space="preserve">Action owner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2A3B3" w14:textId="77777777" w:rsidR="009A7581" w:rsidRPr="008A03AF" w:rsidRDefault="009A7581" w:rsidP="00611AEA">
            <w:pPr>
              <w:rPr>
                <w:rFonts w:ascii="Arial" w:eastAsia="Calibri" w:hAnsi="Arial" w:cs="Arial"/>
                <w:b/>
                <w:bCs/>
                <w:sz w:val="22"/>
                <w:szCs w:val="22"/>
              </w:rPr>
            </w:pPr>
            <w:r w:rsidRPr="008A03AF">
              <w:rPr>
                <w:rFonts w:ascii="Arial" w:hAnsi="Arial" w:cs="Arial"/>
                <w:b/>
                <w:bCs/>
                <w:sz w:val="22"/>
                <w:szCs w:val="22"/>
              </w:rPr>
              <w:t>Criteria for success/impact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897F7B" w14:textId="77777777" w:rsidR="009A7581" w:rsidRPr="008A03AF" w:rsidRDefault="009A7581" w:rsidP="00611AEA">
            <w:pPr>
              <w:rPr>
                <w:rFonts w:ascii="Arial" w:hAnsi="Arial" w:cs="Arial"/>
                <w:b/>
                <w:bCs/>
                <w:sz w:val="22"/>
                <w:szCs w:val="22"/>
              </w:rPr>
            </w:pPr>
            <w:r w:rsidRPr="008A03AF">
              <w:rPr>
                <w:rFonts w:ascii="Arial" w:hAnsi="Arial" w:cs="Arial"/>
                <w:b/>
                <w:bCs/>
                <w:sz w:val="22"/>
                <w:szCs w:val="22"/>
              </w:rPr>
              <w:t>Progress</w:t>
            </w:r>
          </w:p>
          <w:p w14:paraId="047F0178" w14:textId="360A7C6A" w:rsidR="00D71108" w:rsidRPr="008A03AF" w:rsidRDefault="00D71108" w:rsidP="00611AEA">
            <w:pPr>
              <w:rPr>
                <w:rFonts w:ascii="Arial" w:eastAsia="Calibri" w:hAnsi="Arial" w:cs="Arial"/>
                <w:b/>
                <w:bCs/>
                <w:sz w:val="22"/>
                <w:szCs w:val="22"/>
              </w:rPr>
            </w:pPr>
            <w:r w:rsidRPr="008A03AF">
              <w:rPr>
                <w:rFonts w:ascii="Arial" w:hAnsi="Arial" w:cs="Arial"/>
                <w:b/>
                <w:bCs/>
                <w:sz w:val="22"/>
                <w:szCs w:val="22"/>
              </w:rPr>
              <w:t>Please RAG rate</w:t>
            </w:r>
          </w:p>
        </w:tc>
      </w:tr>
      <w:tr w:rsidR="009E4A1B" w:rsidRPr="008A03AF" w14:paraId="7A7FAAA5" w14:textId="77777777" w:rsidTr="002862CF">
        <w:trPr>
          <w:trHeight w:val="537"/>
        </w:trPr>
        <w:tc>
          <w:tcPr>
            <w:tcW w:w="2094" w:type="dxa"/>
            <w:vMerge w:val="restart"/>
            <w:tcBorders>
              <w:top w:val="single" w:sz="4" w:space="0" w:color="auto"/>
              <w:left w:val="single" w:sz="8" w:space="0" w:color="auto"/>
              <w:right w:val="single" w:sz="8" w:space="0" w:color="auto"/>
            </w:tcBorders>
            <w:tcMar>
              <w:top w:w="0" w:type="dxa"/>
              <w:left w:w="108" w:type="dxa"/>
              <w:bottom w:w="0" w:type="dxa"/>
              <w:right w:w="108" w:type="dxa"/>
            </w:tcMar>
            <w:hideMark/>
          </w:tcPr>
          <w:p w14:paraId="0E6D1729" w14:textId="05D5F73B" w:rsidR="009E4A1B" w:rsidRPr="008A03AF" w:rsidRDefault="009E4A1B" w:rsidP="00611AEA">
            <w:pPr>
              <w:rPr>
                <w:rFonts w:ascii="Arial" w:eastAsia="Calibri" w:hAnsi="Arial" w:cs="Arial"/>
                <w:sz w:val="18"/>
                <w:szCs w:val="18"/>
              </w:rPr>
            </w:pPr>
            <w:r w:rsidRPr="008A03AF">
              <w:rPr>
                <w:rFonts w:ascii="Arial" w:hAnsi="Arial" w:cs="Arial"/>
                <w:sz w:val="18"/>
                <w:szCs w:val="18"/>
              </w:rPr>
              <w:t>Indicate the issue you are intending to address (</w:t>
            </w:r>
            <w:r w:rsidR="00527BEB" w:rsidRPr="008A03AF">
              <w:rPr>
                <w:rFonts w:ascii="Arial" w:hAnsi="Arial" w:cs="Arial"/>
                <w:sz w:val="18"/>
                <w:szCs w:val="18"/>
              </w:rPr>
              <w:t>e.g.</w:t>
            </w:r>
            <w:r w:rsidRPr="008A03AF">
              <w:rPr>
                <w:rFonts w:ascii="Arial" w:hAnsi="Arial" w:cs="Arial"/>
                <w:sz w:val="18"/>
                <w:szCs w:val="18"/>
              </w:rPr>
              <w:t xml:space="preserve"> improve retention on PG courses, enhance student engagement with personal academic tutoring) and/or University or School strategic objective relating to learning and teaching development </w:t>
            </w:r>
          </w:p>
        </w:tc>
        <w:tc>
          <w:tcPr>
            <w:tcW w:w="600" w:type="dxa"/>
            <w:tcBorders>
              <w:top w:val="single" w:sz="4" w:space="0" w:color="auto"/>
              <w:left w:val="nil"/>
              <w:bottom w:val="single" w:sz="4" w:space="0" w:color="auto"/>
              <w:right w:val="single" w:sz="4" w:space="0" w:color="auto"/>
            </w:tcBorders>
          </w:tcPr>
          <w:p w14:paraId="0A1E455B" w14:textId="77777777" w:rsidR="009E4A1B" w:rsidRPr="008A03AF" w:rsidRDefault="009E4A1B" w:rsidP="00611AEA">
            <w:pPr>
              <w:rPr>
                <w:rFonts w:ascii="Arial" w:hAnsi="Arial" w:cs="Arial"/>
                <w:sz w:val="18"/>
                <w:szCs w:val="18"/>
              </w:rPr>
            </w:pPr>
            <w:r w:rsidRPr="008A03AF">
              <w:rPr>
                <w:rFonts w:ascii="Arial" w:hAnsi="Arial" w:cs="Arial"/>
                <w:sz w:val="22"/>
                <w:szCs w:val="22"/>
              </w:rPr>
              <w:t>A+I</w:t>
            </w:r>
          </w:p>
        </w:tc>
        <w:tc>
          <w:tcPr>
            <w:tcW w:w="1417" w:type="dxa"/>
            <w:tcBorders>
              <w:top w:val="single" w:sz="4" w:space="0" w:color="auto"/>
              <w:left w:val="nil"/>
              <w:bottom w:val="single" w:sz="4" w:space="0" w:color="auto"/>
              <w:right w:val="single" w:sz="4" w:space="0" w:color="auto"/>
            </w:tcBorders>
          </w:tcPr>
          <w:p w14:paraId="46577625" w14:textId="77777777" w:rsidR="009E4A1B" w:rsidRPr="008A03AF" w:rsidRDefault="009E4A1B" w:rsidP="00611AEA">
            <w:pPr>
              <w:rPr>
                <w:rFonts w:ascii="Arial" w:hAnsi="Arial" w:cs="Arial"/>
                <w:sz w:val="18"/>
                <w:szCs w:val="18"/>
              </w:rPr>
            </w:pPr>
            <w:r w:rsidRPr="008A03AF">
              <w:rPr>
                <w:rFonts w:ascii="Arial" w:hAnsi="Arial" w:cs="Arial"/>
                <w:sz w:val="18"/>
                <w:szCs w:val="18"/>
              </w:rPr>
              <w:t>Access and Inclusion</w:t>
            </w:r>
          </w:p>
        </w:tc>
        <w:tc>
          <w:tcPr>
            <w:tcW w:w="2693"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245C4B3A" w14:textId="77777777" w:rsidR="009E4A1B" w:rsidRPr="008A03AF" w:rsidRDefault="009E4A1B" w:rsidP="00611AEA">
            <w:pPr>
              <w:rPr>
                <w:rFonts w:ascii="Arial" w:eastAsia="Calibri" w:hAnsi="Arial" w:cs="Arial"/>
                <w:sz w:val="18"/>
                <w:szCs w:val="18"/>
              </w:rPr>
            </w:pPr>
            <w:r w:rsidRPr="008A03AF">
              <w:rPr>
                <w:rFonts w:ascii="Arial" w:hAnsi="Arial" w:cs="Arial"/>
                <w:sz w:val="18"/>
                <w:szCs w:val="18"/>
              </w:rPr>
              <w:t xml:space="preserve">Set out the key action/s that will be taken at School level </w:t>
            </w:r>
          </w:p>
        </w:tc>
        <w:tc>
          <w:tcPr>
            <w:tcW w:w="1985" w:type="dxa"/>
            <w:vMerge w:val="restart"/>
            <w:tcBorders>
              <w:top w:val="single" w:sz="4" w:space="0" w:color="auto"/>
              <w:left w:val="single" w:sz="4" w:space="0" w:color="auto"/>
              <w:right w:val="single" w:sz="4" w:space="0" w:color="auto"/>
            </w:tcBorders>
          </w:tcPr>
          <w:p w14:paraId="5015132C" w14:textId="255349A7" w:rsidR="009E4A1B" w:rsidRPr="008A03AF" w:rsidRDefault="001D5997" w:rsidP="00F07BB8">
            <w:pPr>
              <w:rPr>
                <w:rFonts w:ascii="Arial" w:hAnsi="Arial" w:cs="Arial"/>
                <w:sz w:val="18"/>
                <w:szCs w:val="18"/>
              </w:rPr>
            </w:pPr>
            <w:r w:rsidRPr="008A03AF">
              <w:rPr>
                <w:rFonts w:ascii="Arial" w:hAnsi="Arial" w:cs="Arial"/>
                <w:sz w:val="18"/>
                <w:szCs w:val="18"/>
              </w:rPr>
              <w:t xml:space="preserve"> Identify the resources that will be available to </w:t>
            </w:r>
            <w:r w:rsidR="002605B9" w:rsidRPr="008A03AF">
              <w:rPr>
                <w:rFonts w:ascii="Arial" w:hAnsi="Arial" w:cs="Arial"/>
                <w:sz w:val="18"/>
                <w:szCs w:val="18"/>
              </w:rPr>
              <w:t xml:space="preserve">support the action – </w:t>
            </w:r>
            <w:r w:rsidR="00527BEB" w:rsidRPr="008A03AF">
              <w:rPr>
                <w:rFonts w:ascii="Arial" w:hAnsi="Arial" w:cs="Arial"/>
                <w:sz w:val="18"/>
                <w:szCs w:val="18"/>
              </w:rPr>
              <w:t>e.g.</w:t>
            </w:r>
            <w:r w:rsidR="002605B9" w:rsidRPr="008A03AF">
              <w:rPr>
                <w:rFonts w:ascii="Arial" w:hAnsi="Arial" w:cs="Arial"/>
                <w:sz w:val="18"/>
                <w:szCs w:val="18"/>
              </w:rPr>
              <w:t xml:space="preserve"> project manager, consultancy, development project</w:t>
            </w:r>
            <w:r w:rsidR="000B601F" w:rsidRPr="008A03AF">
              <w:rPr>
                <w:rFonts w:ascii="Arial" w:hAnsi="Arial" w:cs="Arial"/>
                <w:sz w:val="18"/>
                <w:szCs w:val="18"/>
              </w:rPr>
              <w:t>, etc.</w:t>
            </w:r>
          </w:p>
        </w:tc>
        <w:tc>
          <w:tcPr>
            <w:tcW w:w="1985" w:type="dxa"/>
            <w:vMerge w:val="restart"/>
            <w:tcBorders>
              <w:top w:val="single" w:sz="4" w:space="0" w:color="auto"/>
              <w:left w:val="single" w:sz="4" w:space="0" w:color="auto"/>
              <w:right w:val="single" w:sz="8" w:space="0" w:color="auto"/>
            </w:tcBorders>
            <w:tcMar>
              <w:top w:w="0" w:type="dxa"/>
              <w:left w:w="108" w:type="dxa"/>
              <w:bottom w:w="0" w:type="dxa"/>
              <w:right w:w="108" w:type="dxa"/>
            </w:tcMar>
            <w:hideMark/>
          </w:tcPr>
          <w:p w14:paraId="03BEA520" w14:textId="7D12AA1D" w:rsidR="009E4A1B" w:rsidRPr="008A03AF" w:rsidRDefault="009E4A1B" w:rsidP="00611AEA">
            <w:pPr>
              <w:rPr>
                <w:rFonts w:ascii="Arial" w:eastAsia="Calibri" w:hAnsi="Arial" w:cs="Arial"/>
                <w:sz w:val="18"/>
                <w:szCs w:val="18"/>
              </w:rPr>
            </w:pPr>
            <w:r w:rsidRPr="008A03AF">
              <w:rPr>
                <w:rFonts w:ascii="Arial" w:hAnsi="Arial" w:cs="Arial"/>
                <w:sz w:val="18"/>
                <w:szCs w:val="18"/>
              </w:rPr>
              <w:t>Give indicative dates for achievement of actions/ milestones</w:t>
            </w:r>
          </w:p>
        </w:tc>
        <w:tc>
          <w:tcPr>
            <w:tcW w:w="1134" w:type="dxa"/>
            <w:vMerge w:val="restart"/>
            <w:tcBorders>
              <w:top w:val="single" w:sz="4" w:space="0" w:color="auto"/>
              <w:left w:val="nil"/>
              <w:right w:val="single" w:sz="8" w:space="0" w:color="auto"/>
            </w:tcBorders>
            <w:tcMar>
              <w:top w:w="0" w:type="dxa"/>
              <w:left w:w="108" w:type="dxa"/>
              <w:bottom w:w="0" w:type="dxa"/>
              <w:right w:w="108" w:type="dxa"/>
            </w:tcMar>
            <w:hideMark/>
          </w:tcPr>
          <w:p w14:paraId="43D160D1" w14:textId="77777777" w:rsidR="009E4A1B" w:rsidRPr="008A03AF" w:rsidRDefault="009E4A1B" w:rsidP="00611AEA">
            <w:pPr>
              <w:rPr>
                <w:rFonts w:ascii="Arial" w:hAnsi="Arial" w:cs="Arial"/>
                <w:sz w:val="18"/>
                <w:szCs w:val="18"/>
              </w:rPr>
            </w:pPr>
            <w:r w:rsidRPr="008A03AF">
              <w:rPr>
                <w:rFonts w:ascii="Arial" w:hAnsi="Arial" w:cs="Arial"/>
                <w:sz w:val="18"/>
                <w:szCs w:val="18"/>
              </w:rPr>
              <w:t>Identify who will be responsible for leading/ managing/</w:t>
            </w:r>
          </w:p>
          <w:p w14:paraId="527C0180" w14:textId="77777777" w:rsidR="009E4A1B" w:rsidRPr="008A03AF" w:rsidRDefault="009E4A1B" w:rsidP="00611AEA">
            <w:pPr>
              <w:rPr>
                <w:rFonts w:ascii="Arial" w:eastAsia="Calibri" w:hAnsi="Arial" w:cs="Arial"/>
                <w:sz w:val="18"/>
                <w:szCs w:val="18"/>
              </w:rPr>
            </w:pPr>
            <w:r w:rsidRPr="008A03AF">
              <w:rPr>
                <w:rFonts w:ascii="Arial" w:hAnsi="Arial" w:cs="Arial"/>
                <w:sz w:val="18"/>
                <w:szCs w:val="18"/>
              </w:rPr>
              <w:t>monitoring the actions</w:t>
            </w:r>
          </w:p>
        </w:tc>
        <w:tc>
          <w:tcPr>
            <w:tcW w:w="1559" w:type="dxa"/>
            <w:vMerge w:val="restart"/>
            <w:tcBorders>
              <w:top w:val="single" w:sz="4" w:space="0" w:color="auto"/>
              <w:left w:val="nil"/>
              <w:right w:val="single" w:sz="8" w:space="0" w:color="auto"/>
            </w:tcBorders>
            <w:tcMar>
              <w:top w:w="0" w:type="dxa"/>
              <w:left w:w="108" w:type="dxa"/>
              <w:bottom w:w="0" w:type="dxa"/>
              <w:right w:w="108" w:type="dxa"/>
            </w:tcMar>
            <w:hideMark/>
          </w:tcPr>
          <w:p w14:paraId="7A526197" w14:textId="77777777" w:rsidR="009E4A1B" w:rsidRPr="008A03AF" w:rsidRDefault="009E4A1B" w:rsidP="00611AEA">
            <w:pPr>
              <w:rPr>
                <w:rFonts w:ascii="Arial" w:eastAsia="Calibri" w:hAnsi="Arial" w:cs="Arial"/>
                <w:sz w:val="18"/>
                <w:szCs w:val="18"/>
              </w:rPr>
            </w:pPr>
            <w:r w:rsidRPr="008A03AF">
              <w:rPr>
                <w:rFonts w:ascii="Arial" w:hAnsi="Arial" w:cs="Arial"/>
                <w:sz w:val="18"/>
                <w:szCs w:val="18"/>
              </w:rPr>
              <w:t>Specify how the success or impact of the actions will be measured</w:t>
            </w:r>
          </w:p>
        </w:tc>
        <w:tc>
          <w:tcPr>
            <w:tcW w:w="2268" w:type="dxa"/>
            <w:vMerge w:val="restart"/>
            <w:tcBorders>
              <w:top w:val="single" w:sz="4" w:space="0" w:color="auto"/>
              <w:left w:val="nil"/>
              <w:right w:val="single" w:sz="8" w:space="0" w:color="auto"/>
            </w:tcBorders>
            <w:tcMar>
              <w:top w:w="0" w:type="dxa"/>
              <w:left w:w="108" w:type="dxa"/>
              <w:bottom w:w="0" w:type="dxa"/>
              <w:right w:w="108" w:type="dxa"/>
            </w:tcMar>
            <w:hideMark/>
          </w:tcPr>
          <w:p w14:paraId="4576D2BE" w14:textId="77777777" w:rsidR="009E4A1B" w:rsidRPr="008A03AF" w:rsidRDefault="009E4A1B" w:rsidP="00611AEA">
            <w:pPr>
              <w:rPr>
                <w:rFonts w:ascii="Arial" w:eastAsia="Calibri" w:hAnsi="Arial" w:cs="Arial"/>
                <w:sz w:val="18"/>
                <w:szCs w:val="18"/>
              </w:rPr>
            </w:pPr>
            <w:r w:rsidRPr="008A03AF">
              <w:rPr>
                <w:rFonts w:ascii="Arial" w:hAnsi="Arial" w:cs="Arial"/>
                <w:sz w:val="18"/>
                <w:szCs w:val="18"/>
              </w:rPr>
              <w:t>Progress updates should be reviewed by relevant College Committee in Semester 2 and at the start of the following academic year, so that progress can feed into the next planning cycle</w:t>
            </w:r>
          </w:p>
        </w:tc>
      </w:tr>
      <w:tr w:rsidR="009E4A1B" w:rsidRPr="008A03AF" w14:paraId="3E8E2D26" w14:textId="77777777" w:rsidTr="002862CF">
        <w:trPr>
          <w:trHeight w:val="537"/>
        </w:trPr>
        <w:tc>
          <w:tcPr>
            <w:tcW w:w="2094" w:type="dxa"/>
            <w:vMerge/>
            <w:tcBorders>
              <w:left w:val="single" w:sz="8" w:space="0" w:color="auto"/>
              <w:right w:val="single" w:sz="8" w:space="0" w:color="auto"/>
            </w:tcBorders>
            <w:tcMar>
              <w:top w:w="0" w:type="dxa"/>
              <w:left w:w="108" w:type="dxa"/>
              <w:bottom w:w="0" w:type="dxa"/>
              <w:right w:w="108" w:type="dxa"/>
            </w:tcMar>
          </w:tcPr>
          <w:p w14:paraId="0EC2842A" w14:textId="77777777" w:rsidR="009E4A1B" w:rsidRPr="008A03AF" w:rsidRDefault="009E4A1B" w:rsidP="00611AEA">
            <w:pPr>
              <w:rPr>
                <w:rFonts w:ascii="Arial" w:hAnsi="Arial" w:cs="Arial"/>
                <w:sz w:val="18"/>
                <w:szCs w:val="18"/>
              </w:rPr>
            </w:pPr>
          </w:p>
        </w:tc>
        <w:tc>
          <w:tcPr>
            <w:tcW w:w="600" w:type="dxa"/>
            <w:tcBorders>
              <w:top w:val="single" w:sz="4" w:space="0" w:color="auto"/>
              <w:left w:val="nil"/>
              <w:bottom w:val="single" w:sz="4" w:space="0" w:color="auto"/>
              <w:right w:val="single" w:sz="4" w:space="0" w:color="auto"/>
            </w:tcBorders>
          </w:tcPr>
          <w:p w14:paraId="5754FB6D" w14:textId="77777777" w:rsidR="009E4A1B" w:rsidRPr="008A03AF" w:rsidRDefault="009E4A1B" w:rsidP="00611AEA">
            <w:pPr>
              <w:rPr>
                <w:rFonts w:ascii="Arial" w:hAnsi="Arial" w:cs="Arial"/>
                <w:sz w:val="18"/>
                <w:szCs w:val="18"/>
              </w:rPr>
            </w:pPr>
            <w:r w:rsidRPr="008A03AF">
              <w:rPr>
                <w:rFonts w:ascii="Arial" w:hAnsi="Arial" w:cs="Arial"/>
                <w:sz w:val="22"/>
                <w:szCs w:val="22"/>
              </w:rPr>
              <w:t>RP</w:t>
            </w:r>
          </w:p>
        </w:tc>
        <w:tc>
          <w:tcPr>
            <w:tcW w:w="1417" w:type="dxa"/>
            <w:tcBorders>
              <w:top w:val="single" w:sz="4" w:space="0" w:color="auto"/>
              <w:left w:val="nil"/>
              <w:bottom w:val="single" w:sz="4" w:space="0" w:color="auto"/>
              <w:right w:val="single" w:sz="4" w:space="0" w:color="auto"/>
            </w:tcBorders>
          </w:tcPr>
          <w:p w14:paraId="723E58F7" w14:textId="77777777" w:rsidR="009E4A1B" w:rsidRPr="008A03AF" w:rsidRDefault="009E4A1B" w:rsidP="00611AEA">
            <w:pPr>
              <w:rPr>
                <w:rFonts w:ascii="Arial" w:hAnsi="Arial" w:cs="Arial"/>
                <w:sz w:val="18"/>
                <w:szCs w:val="18"/>
              </w:rPr>
            </w:pPr>
            <w:r w:rsidRPr="008A03AF">
              <w:rPr>
                <w:rFonts w:ascii="Arial" w:hAnsi="Arial" w:cs="Arial"/>
                <w:sz w:val="18"/>
                <w:szCs w:val="18"/>
              </w:rPr>
              <w:t>Realising Potential</w:t>
            </w:r>
          </w:p>
        </w:tc>
        <w:tc>
          <w:tcPr>
            <w:tcW w:w="2693" w:type="dxa"/>
            <w:vMerge/>
            <w:tcBorders>
              <w:left w:val="single" w:sz="4" w:space="0" w:color="auto"/>
              <w:right w:val="single" w:sz="4" w:space="0" w:color="auto"/>
            </w:tcBorders>
            <w:tcMar>
              <w:top w:w="0" w:type="dxa"/>
              <w:left w:w="108" w:type="dxa"/>
              <w:bottom w:w="0" w:type="dxa"/>
              <w:right w:w="108" w:type="dxa"/>
            </w:tcMar>
          </w:tcPr>
          <w:p w14:paraId="5CE7E9CC" w14:textId="77777777" w:rsidR="009E4A1B" w:rsidRPr="008A03AF" w:rsidRDefault="009E4A1B" w:rsidP="00611AEA">
            <w:pPr>
              <w:rPr>
                <w:rFonts w:ascii="Arial" w:hAnsi="Arial" w:cs="Arial"/>
                <w:sz w:val="18"/>
                <w:szCs w:val="18"/>
              </w:rPr>
            </w:pPr>
          </w:p>
        </w:tc>
        <w:tc>
          <w:tcPr>
            <w:tcW w:w="1985" w:type="dxa"/>
            <w:vMerge/>
            <w:tcBorders>
              <w:left w:val="single" w:sz="4" w:space="0" w:color="auto"/>
              <w:right w:val="single" w:sz="4" w:space="0" w:color="auto"/>
            </w:tcBorders>
          </w:tcPr>
          <w:p w14:paraId="4BE47508" w14:textId="77777777" w:rsidR="009E4A1B" w:rsidRPr="008A03AF" w:rsidRDefault="009E4A1B" w:rsidP="00F07BB8">
            <w:pPr>
              <w:rPr>
                <w:rFonts w:ascii="Arial" w:hAnsi="Arial" w:cs="Arial"/>
                <w:sz w:val="18"/>
                <w:szCs w:val="18"/>
              </w:rPr>
            </w:pPr>
          </w:p>
        </w:tc>
        <w:tc>
          <w:tcPr>
            <w:tcW w:w="1985" w:type="dxa"/>
            <w:vMerge/>
            <w:tcBorders>
              <w:left w:val="single" w:sz="4" w:space="0" w:color="auto"/>
              <w:right w:val="single" w:sz="8" w:space="0" w:color="auto"/>
            </w:tcBorders>
            <w:tcMar>
              <w:top w:w="0" w:type="dxa"/>
              <w:left w:w="108" w:type="dxa"/>
              <w:bottom w:w="0" w:type="dxa"/>
              <w:right w:w="108" w:type="dxa"/>
            </w:tcMar>
          </w:tcPr>
          <w:p w14:paraId="480130DE" w14:textId="528177F9" w:rsidR="009E4A1B" w:rsidRPr="008A03AF" w:rsidRDefault="009E4A1B" w:rsidP="00611AEA">
            <w:pPr>
              <w:rPr>
                <w:rFonts w:ascii="Arial" w:hAnsi="Arial" w:cs="Arial"/>
                <w:sz w:val="18"/>
                <w:szCs w:val="18"/>
              </w:rPr>
            </w:pPr>
          </w:p>
        </w:tc>
        <w:tc>
          <w:tcPr>
            <w:tcW w:w="1134" w:type="dxa"/>
            <w:vMerge/>
            <w:tcBorders>
              <w:left w:val="nil"/>
              <w:right w:val="single" w:sz="8" w:space="0" w:color="auto"/>
            </w:tcBorders>
            <w:tcMar>
              <w:top w:w="0" w:type="dxa"/>
              <w:left w:w="108" w:type="dxa"/>
              <w:bottom w:w="0" w:type="dxa"/>
              <w:right w:w="108" w:type="dxa"/>
            </w:tcMar>
          </w:tcPr>
          <w:p w14:paraId="70BC94DB" w14:textId="77777777" w:rsidR="009E4A1B" w:rsidRPr="008A03AF" w:rsidRDefault="009E4A1B" w:rsidP="00611AEA">
            <w:pPr>
              <w:rPr>
                <w:rFonts w:ascii="Arial" w:hAnsi="Arial" w:cs="Arial"/>
                <w:sz w:val="18"/>
                <w:szCs w:val="18"/>
              </w:rPr>
            </w:pPr>
          </w:p>
        </w:tc>
        <w:tc>
          <w:tcPr>
            <w:tcW w:w="1559" w:type="dxa"/>
            <w:vMerge/>
            <w:tcBorders>
              <w:left w:val="nil"/>
              <w:right w:val="single" w:sz="8" w:space="0" w:color="auto"/>
            </w:tcBorders>
            <w:tcMar>
              <w:top w:w="0" w:type="dxa"/>
              <w:left w:w="108" w:type="dxa"/>
              <w:bottom w:w="0" w:type="dxa"/>
              <w:right w:w="108" w:type="dxa"/>
            </w:tcMar>
          </w:tcPr>
          <w:p w14:paraId="0DA77818" w14:textId="77777777" w:rsidR="009E4A1B" w:rsidRPr="008A03AF" w:rsidRDefault="009E4A1B" w:rsidP="00611AEA">
            <w:pPr>
              <w:rPr>
                <w:rFonts w:ascii="Arial" w:hAnsi="Arial" w:cs="Arial"/>
                <w:sz w:val="18"/>
                <w:szCs w:val="18"/>
              </w:rPr>
            </w:pPr>
          </w:p>
        </w:tc>
        <w:tc>
          <w:tcPr>
            <w:tcW w:w="2268" w:type="dxa"/>
            <w:vMerge/>
            <w:tcBorders>
              <w:left w:val="nil"/>
              <w:right w:val="single" w:sz="8" w:space="0" w:color="auto"/>
            </w:tcBorders>
            <w:tcMar>
              <w:top w:w="0" w:type="dxa"/>
              <w:left w:w="108" w:type="dxa"/>
              <w:bottom w:w="0" w:type="dxa"/>
              <w:right w:w="108" w:type="dxa"/>
            </w:tcMar>
          </w:tcPr>
          <w:p w14:paraId="6CB6DECC" w14:textId="77777777" w:rsidR="009E4A1B" w:rsidRPr="008A03AF" w:rsidRDefault="009E4A1B" w:rsidP="00611AEA">
            <w:pPr>
              <w:rPr>
                <w:rFonts w:ascii="Arial" w:hAnsi="Arial" w:cs="Arial"/>
                <w:sz w:val="18"/>
                <w:szCs w:val="18"/>
              </w:rPr>
            </w:pPr>
          </w:p>
        </w:tc>
      </w:tr>
      <w:tr w:rsidR="009E4A1B" w:rsidRPr="008A03AF" w14:paraId="6A649CCE" w14:textId="77777777" w:rsidTr="002862CF">
        <w:trPr>
          <w:trHeight w:val="537"/>
        </w:trPr>
        <w:tc>
          <w:tcPr>
            <w:tcW w:w="2094" w:type="dxa"/>
            <w:vMerge/>
            <w:tcBorders>
              <w:left w:val="single" w:sz="8" w:space="0" w:color="auto"/>
              <w:right w:val="single" w:sz="8" w:space="0" w:color="auto"/>
            </w:tcBorders>
            <w:tcMar>
              <w:top w:w="0" w:type="dxa"/>
              <w:left w:w="108" w:type="dxa"/>
              <w:bottom w:w="0" w:type="dxa"/>
              <w:right w:w="108" w:type="dxa"/>
            </w:tcMar>
          </w:tcPr>
          <w:p w14:paraId="6F66DA27" w14:textId="77777777" w:rsidR="009E4A1B" w:rsidRPr="008A03AF" w:rsidRDefault="009E4A1B" w:rsidP="00611AEA">
            <w:pPr>
              <w:rPr>
                <w:rFonts w:ascii="Arial" w:hAnsi="Arial" w:cs="Arial"/>
                <w:sz w:val="18"/>
                <w:szCs w:val="18"/>
              </w:rPr>
            </w:pPr>
          </w:p>
        </w:tc>
        <w:tc>
          <w:tcPr>
            <w:tcW w:w="600" w:type="dxa"/>
            <w:tcBorders>
              <w:top w:val="single" w:sz="4" w:space="0" w:color="auto"/>
              <w:left w:val="nil"/>
              <w:bottom w:val="single" w:sz="4" w:space="0" w:color="auto"/>
              <w:right w:val="single" w:sz="4" w:space="0" w:color="auto"/>
            </w:tcBorders>
          </w:tcPr>
          <w:p w14:paraId="57CBF1B8" w14:textId="77777777" w:rsidR="009E4A1B" w:rsidRPr="008A03AF" w:rsidRDefault="009E4A1B" w:rsidP="00611AEA">
            <w:pPr>
              <w:rPr>
                <w:rFonts w:ascii="Arial" w:hAnsi="Arial" w:cs="Arial"/>
                <w:sz w:val="18"/>
                <w:szCs w:val="18"/>
              </w:rPr>
            </w:pPr>
            <w:r w:rsidRPr="008A03AF">
              <w:rPr>
                <w:rFonts w:ascii="Arial" w:hAnsi="Arial" w:cs="Arial"/>
                <w:sz w:val="22"/>
                <w:szCs w:val="22"/>
              </w:rPr>
              <w:t>ARIE</w:t>
            </w:r>
          </w:p>
        </w:tc>
        <w:tc>
          <w:tcPr>
            <w:tcW w:w="1417" w:type="dxa"/>
            <w:tcBorders>
              <w:top w:val="single" w:sz="4" w:space="0" w:color="auto"/>
              <w:left w:val="nil"/>
              <w:bottom w:val="single" w:sz="4" w:space="0" w:color="auto"/>
              <w:right w:val="single" w:sz="4" w:space="0" w:color="auto"/>
            </w:tcBorders>
          </w:tcPr>
          <w:p w14:paraId="4604FAE2" w14:textId="77777777" w:rsidR="009E4A1B" w:rsidRPr="008A03AF" w:rsidRDefault="009E4A1B" w:rsidP="00611AEA">
            <w:pPr>
              <w:rPr>
                <w:rFonts w:ascii="Arial" w:hAnsi="Arial" w:cs="Arial"/>
                <w:sz w:val="18"/>
                <w:szCs w:val="18"/>
              </w:rPr>
            </w:pPr>
            <w:r w:rsidRPr="008A03AF">
              <w:rPr>
                <w:rFonts w:ascii="Arial" w:hAnsi="Arial" w:cs="Arial"/>
                <w:sz w:val="18"/>
                <w:szCs w:val="18"/>
              </w:rPr>
              <w:t>Applied + Research Inspired Education</w:t>
            </w:r>
          </w:p>
        </w:tc>
        <w:tc>
          <w:tcPr>
            <w:tcW w:w="2693" w:type="dxa"/>
            <w:vMerge/>
            <w:tcBorders>
              <w:left w:val="single" w:sz="4" w:space="0" w:color="auto"/>
              <w:right w:val="single" w:sz="4" w:space="0" w:color="auto"/>
            </w:tcBorders>
            <w:tcMar>
              <w:top w:w="0" w:type="dxa"/>
              <w:left w:w="108" w:type="dxa"/>
              <w:bottom w:w="0" w:type="dxa"/>
              <w:right w:w="108" w:type="dxa"/>
            </w:tcMar>
          </w:tcPr>
          <w:p w14:paraId="48197E2D" w14:textId="77777777" w:rsidR="009E4A1B" w:rsidRPr="008A03AF" w:rsidRDefault="009E4A1B" w:rsidP="00611AEA">
            <w:pPr>
              <w:rPr>
                <w:rFonts w:ascii="Arial" w:hAnsi="Arial" w:cs="Arial"/>
                <w:sz w:val="18"/>
                <w:szCs w:val="18"/>
              </w:rPr>
            </w:pPr>
          </w:p>
        </w:tc>
        <w:tc>
          <w:tcPr>
            <w:tcW w:w="1985" w:type="dxa"/>
            <w:vMerge/>
            <w:tcBorders>
              <w:left w:val="single" w:sz="4" w:space="0" w:color="auto"/>
              <w:right w:val="single" w:sz="4" w:space="0" w:color="auto"/>
            </w:tcBorders>
          </w:tcPr>
          <w:p w14:paraId="59FD413C" w14:textId="77777777" w:rsidR="009E4A1B" w:rsidRPr="008A03AF" w:rsidRDefault="009E4A1B" w:rsidP="00F07BB8">
            <w:pPr>
              <w:rPr>
                <w:rFonts w:ascii="Arial" w:hAnsi="Arial" w:cs="Arial"/>
                <w:sz w:val="18"/>
                <w:szCs w:val="18"/>
              </w:rPr>
            </w:pPr>
          </w:p>
        </w:tc>
        <w:tc>
          <w:tcPr>
            <w:tcW w:w="1985" w:type="dxa"/>
            <w:vMerge/>
            <w:tcBorders>
              <w:left w:val="single" w:sz="4" w:space="0" w:color="auto"/>
              <w:right w:val="single" w:sz="8" w:space="0" w:color="auto"/>
            </w:tcBorders>
            <w:tcMar>
              <w:top w:w="0" w:type="dxa"/>
              <w:left w:w="108" w:type="dxa"/>
              <w:bottom w:w="0" w:type="dxa"/>
              <w:right w:w="108" w:type="dxa"/>
            </w:tcMar>
          </w:tcPr>
          <w:p w14:paraId="150A6888" w14:textId="030460AB" w:rsidR="009E4A1B" w:rsidRPr="008A03AF" w:rsidRDefault="009E4A1B" w:rsidP="00611AEA">
            <w:pPr>
              <w:rPr>
                <w:rFonts w:ascii="Arial" w:hAnsi="Arial" w:cs="Arial"/>
                <w:sz w:val="18"/>
                <w:szCs w:val="18"/>
              </w:rPr>
            </w:pPr>
          </w:p>
        </w:tc>
        <w:tc>
          <w:tcPr>
            <w:tcW w:w="1134" w:type="dxa"/>
            <w:vMerge/>
            <w:tcBorders>
              <w:left w:val="nil"/>
              <w:right w:val="single" w:sz="8" w:space="0" w:color="auto"/>
            </w:tcBorders>
            <w:tcMar>
              <w:top w:w="0" w:type="dxa"/>
              <w:left w:w="108" w:type="dxa"/>
              <w:bottom w:w="0" w:type="dxa"/>
              <w:right w:w="108" w:type="dxa"/>
            </w:tcMar>
          </w:tcPr>
          <w:p w14:paraId="4B58D743" w14:textId="77777777" w:rsidR="009E4A1B" w:rsidRPr="008A03AF" w:rsidRDefault="009E4A1B" w:rsidP="00611AEA">
            <w:pPr>
              <w:rPr>
                <w:rFonts w:ascii="Arial" w:hAnsi="Arial" w:cs="Arial"/>
                <w:sz w:val="18"/>
                <w:szCs w:val="18"/>
              </w:rPr>
            </w:pPr>
          </w:p>
        </w:tc>
        <w:tc>
          <w:tcPr>
            <w:tcW w:w="1559" w:type="dxa"/>
            <w:vMerge/>
            <w:tcBorders>
              <w:left w:val="nil"/>
              <w:right w:val="single" w:sz="8" w:space="0" w:color="auto"/>
            </w:tcBorders>
            <w:tcMar>
              <w:top w:w="0" w:type="dxa"/>
              <w:left w:w="108" w:type="dxa"/>
              <w:bottom w:w="0" w:type="dxa"/>
              <w:right w:w="108" w:type="dxa"/>
            </w:tcMar>
          </w:tcPr>
          <w:p w14:paraId="2A470579" w14:textId="77777777" w:rsidR="009E4A1B" w:rsidRPr="008A03AF" w:rsidRDefault="009E4A1B" w:rsidP="00611AEA">
            <w:pPr>
              <w:rPr>
                <w:rFonts w:ascii="Arial" w:hAnsi="Arial" w:cs="Arial"/>
                <w:sz w:val="18"/>
                <w:szCs w:val="18"/>
              </w:rPr>
            </w:pPr>
          </w:p>
        </w:tc>
        <w:tc>
          <w:tcPr>
            <w:tcW w:w="2268" w:type="dxa"/>
            <w:vMerge/>
            <w:tcBorders>
              <w:left w:val="nil"/>
              <w:right w:val="single" w:sz="8" w:space="0" w:color="auto"/>
            </w:tcBorders>
            <w:tcMar>
              <w:top w:w="0" w:type="dxa"/>
              <w:left w:w="108" w:type="dxa"/>
              <w:bottom w:w="0" w:type="dxa"/>
              <w:right w:w="108" w:type="dxa"/>
            </w:tcMar>
          </w:tcPr>
          <w:p w14:paraId="01A9CE86" w14:textId="77777777" w:rsidR="009E4A1B" w:rsidRPr="008A03AF" w:rsidRDefault="009E4A1B" w:rsidP="00611AEA">
            <w:pPr>
              <w:rPr>
                <w:rFonts w:ascii="Arial" w:hAnsi="Arial" w:cs="Arial"/>
                <w:sz w:val="18"/>
                <w:szCs w:val="18"/>
              </w:rPr>
            </w:pPr>
          </w:p>
        </w:tc>
      </w:tr>
      <w:tr w:rsidR="009E4A1B" w:rsidRPr="008A03AF" w14:paraId="463A4351" w14:textId="77777777" w:rsidTr="002862CF">
        <w:trPr>
          <w:trHeight w:val="537"/>
        </w:trPr>
        <w:tc>
          <w:tcPr>
            <w:tcW w:w="2094" w:type="dxa"/>
            <w:vMerge/>
            <w:tcBorders>
              <w:left w:val="single" w:sz="8" w:space="0" w:color="auto"/>
              <w:right w:val="single" w:sz="8" w:space="0" w:color="auto"/>
            </w:tcBorders>
            <w:tcMar>
              <w:top w:w="0" w:type="dxa"/>
              <w:left w:w="108" w:type="dxa"/>
              <w:bottom w:w="0" w:type="dxa"/>
              <w:right w:w="108" w:type="dxa"/>
            </w:tcMar>
          </w:tcPr>
          <w:p w14:paraId="30E07889" w14:textId="77777777" w:rsidR="009E4A1B" w:rsidRPr="008A03AF" w:rsidRDefault="009E4A1B" w:rsidP="00611AEA">
            <w:pPr>
              <w:rPr>
                <w:rFonts w:ascii="Arial" w:hAnsi="Arial" w:cs="Arial"/>
                <w:sz w:val="18"/>
                <w:szCs w:val="18"/>
              </w:rPr>
            </w:pPr>
          </w:p>
        </w:tc>
        <w:tc>
          <w:tcPr>
            <w:tcW w:w="600" w:type="dxa"/>
            <w:tcBorders>
              <w:top w:val="single" w:sz="4" w:space="0" w:color="auto"/>
              <w:left w:val="nil"/>
              <w:bottom w:val="single" w:sz="4" w:space="0" w:color="auto"/>
              <w:right w:val="single" w:sz="4" w:space="0" w:color="auto"/>
            </w:tcBorders>
          </w:tcPr>
          <w:p w14:paraId="2E7CDBB7" w14:textId="77777777" w:rsidR="009E4A1B" w:rsidRPr="008A03AF" w:rsidRDefault="009E4A1B" w:rsidP="00611AEA">
            <w:pPr>
              <w:rPr>
                <w:rFonts w:ascii="Arial" w:hAnsi="Arial" w:cs="Arial"/>
                <w:sz w:val="18"/>
                <w:szCs w:val="18"/>
              </w:rPr>
            </w:pPr>
            <w:r w:rsidRPr="008A03AF">
              <w:rPr>
                <w:rFonts w:ascii="Arial" w:hAnsi="Arial" w:cs="Arial"/>
                <w:sz w:val="22"/>
                <w:szCs w:val="22"/>
              </w:rPr>
              <w:t>AFL</w:t>
            </w:r>
          </w:p>
        </w:tc>
        <w:tc>
          <w:tcPr>
            <w:tcW w:w="1417" w:type="dxa"/>
            <w:tcBorders>
              <w:top w:val="single" w:sz="4" w:space="0" w:color="auto"/>
              <w:left w:val="nil"/>
              <w:bottom w:val="single" w:sz="4" w:space="0" w:color="auto"/>
              <w:right w:val="single" w:sz="4" w:space="0" w:color="auto"/>
            </w:tcBorders>
          </w:tcPr>
          <w:p w14:paraId="0705BAF3" w14:textId="77777777" w:rsidR="009E4A1B" w:rsidRPr="008A03AF" w:rsidRDefault="009E4A1B" w:rsidP="00611AEA">
            <w:pPr>
              <w:rPr>
                <w:rFonts w:ascii="Arial" w:hAnsi="Arial" w:cs="Arial"/>
                <w:sz w:val="18"/>
                <w:szCs w:val="18"/>
              </w:rPr>
            </w:pPr>
            <w:r w:rsidRPr="008A03AF">
              <w:rPr>
                <w:rFonts w:ascii="Arial" w:hAnsi="Arial" w:cs="Arial"/>
                <w:sz w:val="18"/>
                <w:szCs w:val="18"/>
              </w:rPr>
              <w:t>Active Flexible Learning</w:t>
            </w:r>
          </w:p>
        </w:tc>
        <w:tc>
          <w:tcPr>
            <w:tcW w:w="2693" w:type="dxa"/>
            <w:vMerge/>
            <w:tcBorders>
              <w:left w:val="single" w:sz="4" w:space="0" w:color="auto"/>
              <w:right w:val="single" w:sz="4" w:space="0" w:color="auto"/>
            </w:tcBorders>
            <w:tcMar>
              <w:top w:w="0" w:type="dxa"/>
              <w:left w:w="108" w:type="dxa"/>
              <w:bottom w:w="0" w:type="dxa"/>
              <w:right w:w="108" w:type="dxa"/>
            </w:tcMar>
          </w:tcPr>
          <w:p w14:paraId="01E1A9FD" w14:textId="77777777" w:rsidR="009E4A1B" w:rsidRPr="008A03AF" w:rsidRDefault="009E4A1B" w:rsidP="00611AEA">
            <w:pPr>
              <w:rPr>
                <w:rFonts w:ascii="Arial" w:hAnsi="Arial" w:cs="Arial"/>
                <w:sz w:val="18"/>
                <w:szCs w:val="18"/>
              </w:rPr>
            </w:pPr>
          </w:p>
        </w:tc>
        <w:tc>
          <w:tcPr>
            <w:tcW w:w="1985" w:type="dxa"/>
            <w:vMerge/>
            <w:tcBorders>
              <w:left w:val="single" w:sz="4" w:space="0" w:color="auto"/>
              <w:right w:val="single" w:sz="4" w:space="0" w:color="auto"/>
            </w:tcBorders>
          </w:tcPr>
          <w:p w14:paraId="04381734" w14:textId="77777777" w:rsidR="009E4A1B" w:rsidRPr="008A03AF" w:rsidRDefault="009E4A1B" w:rsidP="00F07BB8">
            <w:pPr>
              <w:rPr>
                <w:rFonts w:ascii="Arial" w:hAnsi="Arial" w:cs="Arial"/>
                <w:sz w:val="18"/>
                <w:szCs w:val="18"/>
              </w:rPr>
            </w:pPr>
          </w:p>
        </w:tc>
        <w:tc>
          <w:tcPr>
            <w:tcW w:w="1985" w:type="dxa"/>
            <w:vMerge/>
            <w:tcBorders>
              <w:left w:val="single" w:sz="4" w:space="0" w:color="auto"/>
              <w:right w:val="single" w:sz="8" w:space="0" w:color="auto"/>
            </w:tcBorders>
            <w:tcMar>
              <w:top w:w="0" w:type="dxa"/>
              <w:left w:w="108" w:type="dxa"/>
              <w:bottom w:w="0" w:type="dxa"/>
              <w:right w:w="108" w:type="dxa"/>
            </w:tcMar>
          </w:tcPr>
          <w:p w14:paraId="4942FABE" w14:textId="773D42C9" w:rsidR="009E4A1B" w:rsidRPr="008A03AF" w:rsidRDefault="009E4A1B" w:rsidP="00611AEA">
            <w:pPr>
              <w:rPr>
                <w:rFonts w:ascii="Arial" w:hAnsi="Arial" w:cs="Arial"/>
                <w:sz w:val="18"/>
                <w:szCs w:val="18"/>
              </w:rPr>
            </w:pPr>
          </w:p>
        </w:tc>
        <w:tc>
          <w:tcPr>
            <w:tcW w:w="1134" w:type="dxa"/>
            <w:vMerge/>
            <w:tcBorders>
              <w:left w:val="nil"/>
              <w:right w:val="single" w:sz="8" w:space="0" w:color="auto"/>
            </w:tcBorders>
            <w:tcMar>
              <w:top w:w="0" w:type="dxa"/>
              <w:left w:w="108" w:type="dxa"/>
              <w:bottom w:w="0" w:type="dxa"/>
              <w:right w:w="108" w:type="dxa"/>
            </w:tcMar>
          </w:tcPr>
          <w:p w14:paraId="299A2ED5" w14:textId="77777777" w:rsidR="009E4A1B" w:rsidRPr="008A03AF" w:rsidRDefault="009E4A1B" w:rsidP="00611AEA">
            <w:pPr>
              <w:rPr>
                <w:rFonts w:ascii="Arial" w:hAnsi="Arial" w:cs="Arial"/>
                <w:sz w:val="18"/>
                <w:szCs w:val="18"/>
              </w:rPr>
            </w:pPr>
          </w:p>
        </w:tc>
        <w:tc>
          <w:tcPr>
            <w:tcW w:w="1559" w:type="dxa"/>
            <w:vMerge/>
            <w:tcBorders>
              <w:left w:val="nil"/>
              <w:right w:val="single" w:sz="8" w:space="0" w:color="auto"/>
            </w:tcBorders>
            <w:tcMar>
              <w:top w:w="0" w:type="dxa"/>
              <w:left w:w="108" w:type="dxa"/>
              <w:bottom w:w="0" w:type="dxa"/>
              <w:right w:w="108" w:type="dxa"/>
            </w:tcMar>
          </w:tcPr>
          <w:p w14:paraId="1B0369C3" w14:textId="77777777" w:rsidR="009E4A1B" w:rsidRPr="008A03AF" w:rsidRDefault="009E4A1B" w:rsidP="00611AEA">
            <w:pPr>
              <w:rPr>
                <w:rFonts w:ascii="Arial" w:hAnsi="Arial" w:cs="Arial"/>
                <w:sz w:val="18"/>
                <w:szCs w:val="18"/>
              </w:rPr>
            </w:pPr>
          </w:p>
        </w:tc>
        <w:tc>
          <w:tcPr>
            <w:tcW w:w="2268" w:type="dxa"/>
            <w:vMerge/>
            <w:tcBorders>
              <w:left w:val="nil"/>
              <w:right w:val="single" w:sz="8" w:space="0" w:color="auto"/>
            </w:tcBorders>
            <w:tcMar>
              <w:top w:w="0" w:type="dxa"/>
              <w:left w:w="108" w:type="dxa"/>
              <w:bottom w:w="0" w:type="dxa"/>
              <w:right w:w="108" w:type="dxa"/>
            </w:tcMar>
          </w:tcPr>
          <w:p w14:paraId="6CFD2325" w14:textId="77777777" w:rsidR="009E4A1B" w:rsidRPr="008A03AF" w:rsidRDefault="009E4A1B" w:rsidP="00611AEA">
            <w:pPr>
              <w:rPr>
                <w:rFonts w:ascii="Arial" w:hAnsi="Arial" w:cs="Arial"/>
                <w:sz w:val="18"/>
                <w:szCs w:val="18"/>
              </w:rPr>
            </w:pPr>
          </w:p>
        </w:tc>
      </w:tr>
      <w:tr w:rsidR="009E4A1B" w:rsidRPr="008A03AF" w14:paraId="614FF69E" w14:textId="77777777" w:rsidTr="002862CF">
        <w:trPr>
          <w:trHeight w:val="537"/>
        </w:trPr>
        <w:tc>
          <w:tcPr>
            <w:tcW w:w="2094"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44356473" w14:textId="77777777" w:rsidR="009E4A1B" w:rsidRPr="008A03AF" w:rsidRDefault="009E4A1B" w:rsidP="00611AEA">
            <w:pPr>
              <w:rPr>
                <w:rFonts w:ascii="Arial" w:hAnsi="Arial" w:cs="Arial"/>
                <w:sz w:val="18"/>
                <w:szCs w:val="18"/>
              </w:rPr>
            </w:pPr>
          </w:p>
        </w:tc>
        <w:tc>
          <w:tcPr>
            <w:tcW w:w="600" w:type="dxa"/>
            <w:tcBorders>
              <w:top w:val="single" w:sz="4" w:space="0" w:color="auto"/>
              <w:left w:val="nil"/>
              <w:bottom w:val="single" w:sz="4" w:space="0" w:color="auto"/>
              <w:right w:val="single" w:sz="4" w:space="0" w:color="auto"/>
            </w:tcBorders>
          </w:tcPr>
          <w:p w14:paraId="4F5B6A71" w14:textId="77777777" w:rsidR="009E4A1B" w:rsidRPr="008A03AF" w:rsidRDefault="009E4A1B" w:rsidP="00611AEA">
            <w:pPr>
              <w:rPr>
                <w:rFonts w:ascii="Arial" w:hAnsi="Arial" w:cs="Arial"/>
                <w:sz w:val="18"/>
                <w:szCs w:val="18"/>
              </w:rPr>
            </w:pPr>
            <w:r w:rsidRPr="008A03AF">
              <w:rPr>
                <w:rFonts w:ascii="Arial" w:hAnsi="Arial" w:cs="Arial"/>
                <w:sz w:val="22"/>
                <w:szCs w:val="22"/>
              </w:rPr>
              <w:t>ESF</w:t>
            </w:r>
          </w:p>
        </w:tc>
        <w:tc>
          <w:tcPr>
            <w:tcW w:w="1417" w:type="dxa"/>
            <w:tcBorders>
              <w:top w:val="single" w:sz="4" w:space="0" w:color="auto"/>
              <w:left w:val="nil"/>
              <w:bottom w:val="single" w:sz="4" w:space="0" w:color="auto"/>
              <w:right w:val="single" w:sz="4" w:space="0" w:color="auto"/>
            </w:tcBorders>
          </w:tcPr>
          <w:p w14:paraId="010F42A7" w14:textId="77777777" w:rsidR="009E4A1B" w:rsidRPr="008A03AF" w:rsidRDefault="009E4A1B" w:rsidP="00611AEA">
            <w:pPr>
              <w:rPr>
                <w:rFonts w:ascii="Arial" w:hAnsi="Arial" w:cs="Arial"/>
                <w:sz w:val="18"/>
                <w:szCs w:val="18"/>
              </w:rPr>
            </w:pPr>
            <w:r w:rsidRPr="008A03AF">
              <w:rPr>
                <w:rFonts w:ascii="Arial" w:hAnsi="Arial" w:cs="Arial"/>
                <w:sz w:val="18"/>
                <w:szCs w:val="18"/>
              </w:rPr>
              <w:t>Education for Sustainable Futures</w:t>
            </w:r>
          </w:p>
        </w:tc>
        <w:tc>
          <w:tcPr>
            <w:tcW w:w="269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7CACBA" w14:textId="77777777" w:rsidR="009E4A1B" w:rsidRPr="008A03AF" w:rsidRDefault="009E4A1B" w:rsidP="00611AEA">
            <w:pPr>
              <w:rPr>
                <w:rFonts w:ascii="Arial" w:hAnsi="Arial" w:cs="Arial"/>
                <w:sz w:val="18"/>
                <w:szCs w:val="18"/>
              </w:rPr>
            </w:pPr>
          </w:p>
        </w:tc>
        <w:tc>
          <w:tcPr>
            <w:tcW w:w="1985" w:type="dxa"/>
            <w:vMerge/>
            <w:tcBorders>
              <w:left w:val="single" w:sz="4" w:space="0" w:color="auto"/>
              <w:bottom w:val="single" w:sz="4" w:space="0" w:color="auto"/>
              <w:right w:val="single" w:sz="4" w:space="0" w:color="auto"/>
            </w:tcBorders>
          </w:tcPr>
          <w:p w14:paraId="0CF5DE04" w14:textId="77777777" w:rsidR="009E4A1B" w:rsidRPr="008A03AF" w:rsidRDefault="009E4A1B" w:rsidP="00F07BB8">
            <w:pPr>
              <w:rPr>
                <w:rFonts w:ascii="Arial" w:hAnsi="Arial" w:cs="Arial"/>
                <w:sz w:val="18"/>
                <w:szCs w:val="18"/>
              </w:rPr>
            </w:pPr>
          </w:p>
        </w:tc>
        <w:tc>
          <w:tcPr>
            <w:tcW w:w="1985" w:type="dxa"/>
            <w:vMerge/>
            <w:tcBorders>
              <w:left w:val="single" w:sz="4" w:space="0" w:color="auto"/>
              <w:bottom w:val="single" w:sz="4" w:space="0" w:color="auto"/>
              <w:right w:val="single" w:sz="8" w:space="0" w:color="auto"/>
            </w:tcBorders>
            <w:tcMar>
              <w:top w:w="0" w:type="dxa"/>
              <w:left w:w="108" w:type="dxa"/>
              <w:bottom w:w="0" w:type="dxa"/>
              <w:right w:w="108" w:type="dxa"/>
            </w:tcMar>
          </w:tcPr>
          <w:p w14:paraId="66FB2DEA" w14:textId="5BE8CC63" w:rsidR="009E4A1B" w:rsidRPr="008A03AF" w:rsidRDefault="009E4A1B" w:rsidP="00611AEA">
            <w:pPr>
              <w:rPr>
                <w:rFonts w:ascii="Arial" w:hAnsi="Arial" w:cs="Arial"/>
                <w:sz w:val="18"/>
                <w:szCs w:val="18"/>
              </w:rPr>
            </w:pPr>
          </w:p>
        </w:tc>
        <w:tc>
          <w:tcPr>
            <w:tcW w:w="1134" w:type="dxa"/>
            <w:vMerge/>
            <w:tcBorders>
              <w:left w:val="nil"/>
              <w:bottom w:val="single" w:sz="4" w:space="0" w:color="auto"/>
              <w:right w:val="single" w:sz="8" w:space="0" w:color="auto"/>
            </w:tcBorders>
            <w:tcMar>
              <w:top w:w="0" w:type="dxa"/>
              <w:left w:w="108" w:type="dxa"/>
              <w:bottom w:w="0" w:type="dxa"/>
              <w:right w:w="108" w:type="dxa"/>
            </w:tcMar>
          </w:tcPr>
          <w:p w14:paraId="4D1D6736" w14:textId="77777777" w:rsidR="009E4A1B" w:rsidRPr="008A03AF" w:rsidRDefault="009E4A1B" w:rsidP="00611AEA">
            <w:pPr>
              <w:rPr>
                <w:rFonts w:ascii="Arial" w:hAnsi="Arial" w:cs="Arial"/>
                <w:sz w:val="18"/>
                <w:szCs w:val="18"/>
              </w:rPr>
            </w:pPr>
          </w:p>
        </w:tc>
        <w:tc>
          <w:tcPr>
            <w:tcW w:w="1559" w:type="dxa"/>
            <w:vMerge/>
            <w:tcBorders>
              <w:left w:val="nil"/>
              <w:bottom w:val="single" w:sz="4" w:space="0" w:color="auto"/>
              <w:right w:val="single" w:sz="8" w:space="0" w:color="auto"/>
            </w:tcBorders>
            <w:tcMar>
              <w:top w:w="0" w:type="dxa"/>
              <w:left w:w="108" w:type="dxa"/>
              <w:bottom w:w="0" w:type="dxa"/>
              <w:right w:w="108" w:type="dxa"/>
            </w:tcMar>
          </w:tcPr>
          <w:p w14:paraId="7C0D7075" w14:textId="77777777" w:rsidR="009E4A1B" w:rsidRPr="008A03AF" w:rsidRDefault="009E4A1B" w:rsidP="00611AEA">
            <w:pPr>
              <w:rPr>
                <w:rFonts w:ascii="Arial" w:hAnsi="Arial" w:cs="Arial"/>
                <w:sz w:val="18"/>
                <w:szCs w:val="18"/>
              </w:rPr>
            </w:pPr>
          </w:p>
        </w:tc>
        <w:tc>
          <w:tcPr>
            <w:tcW w:w="2268" w:type="dxa"/>
            <w:vMerge/>
            <w:tcBorders>
              <w:left w:val="nil"/>
              <w:bottom w:val="single" w:sz="4" w:space="0" w:color="auto"/>
              <w:right w:val="single" w:sz="8" w:space="0" w:color="auto"/>
            </w:tcBorders>
            <w:tcMar>
              <w:top w:w="0" w:type="dxa"/>
              <w:left w:w="108" w:type="dxa"/>
              <w:bottom w:w="0" w:type="dxa"/>
              <w:right w:w="108" w:type="dxa"/>
            </w:tcMar>
          </w:tcPr>
          <w:p w14:paraId="2AA043A6" w14:textId="77777777" w:rsidR="009E4A1B" w:rsidRPr="008A03AF" w:rsidRDefault="009E4A1B" w:rsidP="00611AEA">
            <w:pPr>
              <w:rPr>
                <w:rFonts w:ascii="Arial" w:hAnsi="Arial" w:cs="Arial"/>
                <w:sz w:val="18"/>
                <w:szCs w:val="18"/>
              </w:rPr>
            </w:pPr>
          </w:p>
        </w:tc>
      </w:tr>
      <w:tr w:rsidR="009A7581" w:rsidRPr="008A03AF" w14:paraId="70440069" w14:textId="77777777" w:rsidTr="002862CF">
        <w:tc>
          <w:tcPr>
            <w:tcW w:w="20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B4F7E5" w14:textId="77777777" w:rsidR="009A7581" w:rsidRPr="008A03AF" w:rsidRDefault="009A7581" w:rsidP="007B45FA">
            <w:pPr>
              <w:pStyle w:val="ListParagraph"/>
              <w:numPr>
                <w:ilvl w:val="0"/>
                <w:numId w:val="18"/>
              </w:numPr>
              <w:tabs>
                <w:tab w:val="left" w:pos="465"/>
              </w:tabs>
              <w:ind w:left="39" w:firstLine="0"/>
              <w:contextualSpacing/>
              <w:rPr>
                <w:rFonts w:ascii="Arial" w:hAnsi="Arial" w:cs="Arial"/>
                <w:sz w:val="22"/>
                <w:szCs w:val="22"/>
              </w:rPr>
            </w:pPr>
          </w:p>
        </w:tc>
        <w:tc>
          <w:tcPr>
            <w:tcW w:w="2017" w:type="dxa"/>
            <w:gridSpan w:val="2"/>
            <w:tcBorders>
              <w:top w:val="single" w:sz="4" w:space="0" w:color="auto"/>
              <w:left w:val="nil"/>
              <w:bottom w:val="single" w:sz="4" w:space="0" w:color="auto"/>
              <w:right w:val="single" w:sz="4" w:space="0" w:color="auto"/>
            </w:tcBorders>
          </w:tcPr>
          <w:p w14:paraId="6096E6A1" w14:textId="77777777" w:rsidR="009A7581" w:rsidRPr="008A03AF" w:rsidRDefault="009A7581" w:rsidP="00611AEA">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A918C" w14:textId="77777777" w:rsidR="009A7581" w:rsidRPr="008A03AF" w:rsidRDefault="009A7581" w:rsidP="00611AE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156C028C" w14:textId="77777777" w:rsidR="009A7581" w:rsidRPr="008A03AF" w:rsidRDefault="009A7581" w:rsidP="00F07BB8">
            <w:pPr>
              <w:rPr>
                <w:rFonts w:ascii="Arial" w:hAnsi="Arial" w:cs="Arial"/>
              </w:rPr>
            </w:pPr>
          </w:p>
        </w:tc>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E4E6048" w14:textId="626D47E5" w:rsidR="009A7581" w:rsidRPr="008A03AF" w:rsidRDefault="009A7581" w:rsidP="00611AEA">
            <w:pPr>
              <w:rPr>
                <w:rFonts w:ascii="Arial" w:hAnsi="Arial" w:cs="Arial"/>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D07B61" w14:textId="77777777" w:rsidR="009A7581" w:rsidRPr="008A03AF" w:rsidRDefault="009A7581" w:rsidP="00611AEA">
            <w:pPr>
              <w:rPr>
                <w:rFonts w:ascii="Arial" w:hAnsi="Arial" w:cs="Arial"/>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1A0E2E" w14:textId="77777777" w:rsidR="009A7581" w:rsidRPr="008A03AF" w:rsidRDefault="009A7581" w:rsidP="00611AEA">
            <w:pPr>
              <w:rPr>
                <w:rFonts w:ascii="Arial" w:hAnsi="Arial" w:cs="Arial"/>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9EE1AA" w14:textId="77777777" w:rsidR="009A7581" w:rsidRPr="008A03AF" w:rsidRDefault="009A7581" w:rsidP="00611AEA">
            <w:pPr>
              <w:rPr>
                <w:rFonts w:ascii="Arial" w:hAnsi="Arial" w:cs="Arial"/>
              </w:rPr>
            </w:pPr>
          </w:p>
        </w:tc>
      </w:tr>
      <w:tr w:rsidR="009A7581" w:rsidRPr="008A03AF" w14:paraId="73392B87" w14:textId="77777777" w:rsidTr="002862CF">
        <w:tc>
          <w:tcPr>
            <w:tcW w:w="20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BD0AB2F" w14:textId="77777777" w:rsidR="009A7581" w:rsidRPr="008A03AF" w:rsidRDefault="009A7581" w:rsidP="007B45FA">
            <w:pPr>
              <w:pStyle w:val="ListParagraph"/>
              <w:numPr>
                <w:ilvl w:val="0"/>
                <w:numId w:val="18"/>
              </w:numPr>
              <w:tabs>
                <w:tab w:val="left" w:pos="458"/>
              </w:tabs>
              <w:ind w:left="33" w:firstLine="0"/>
              <w:contextualSpacing/>
              <w:rPr>
                <w:rFonts w:ascii="Arial" w:hAnsi="Arial" w:cs="Arial"/>
                <w:sz w:val="22"/>
                <w:szCs w:val="22"/>
              </w:rPr>
            </w:pPr>
          </w:p>
        </w:tc>
        <w:tc>
          <w:tcPr>
            <w:tcW w:w="2017" w:type="dxa"/>
            <w:gridSpan w:val="2"/>
            <w:tcBorders>
              <w:top w:val="single" w:sz="4" w:space="0" w:color="auto"/>
              <w:left w:val="nil"/>
              <w:bottom w:val="single" w:sz="4" w:space="0" w:color="auto"/>
              <w:right w:val="single" w:sz="4" w:space="0" w:color="auto"/>
            </w:tcBorders>
          </w:tcPr>
          <w:p w14:paraId="0F4431C6" w14:textId="77777777" w:rsidR="009A7581" w:rsidRPr="008A03AF" w:rsidRDefault="009A7581" w:rsidP="00611AEA">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62A9B" w14:textId="77777777" w:rsidR="009A7581" w:rsidRPr="008A03AF" w:rsidRDefault="009A7581" w:rsidP="00611AE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6561E1D9" w14:textId="77777777" w:rsidR="009A7581" w:rsidRPr="008A03AF" w:rsidRDefault="009A7581" w:rsidP="00F07BB8">
            <w:pPr>
              <w:rPr>
                <w:rFonts w:ascii="Arial" w:hAnsi="Arial" w:cs="Arial"/>
              </w:rPr>
            </w:pPr>
          </w:p>
        </w:tc>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0D668F" w14:textId="68DF9B9E" w:rsidR="009A7581" w:rsidRPr="008A03AF" w:rsidRDefault="009A7581" w:rsidP="00611AEA">
            <w:pPr>
              <w:rPr>
                <w:rFonts w:ascii="Arial" w:hAnsi="Arial" w:cs="Arial"/>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244527" w14:textId="77777777" w:rsidR="009A7581" w:rsidRPr="008A03AF" w:rsidRDefault="009A7581" w:rsidP="00611AEA">
            <w:pPr>
              <w:rPr>
                <w:rFonts w:ascii="Arial" w:hAnsi="Arial" w:cs="Arial"/>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7DD4C4" w14:textId="77777777" w:rsidR="009A7581" w:rsidRPr="008A03AF" w:rsidRDefault="009A7581" w:rsidP="00611AEA">
            <w:pPr>
              <w:rPr>
                <w:rFonts w:ascii="Arial" w:hAnsi="Arial" w:cs="Arial"/>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5836C0" w14:textId="77777777" w:rsidR="009A7581" w:rsidRPr="008A03AF" w:rsidRDefault="009A7581" w:rsidP="00611AEA">
            <w:pPr>
              <w:rPr>
                <w:rFonts w:ascii="Arial" w:hAnsi="Arial" w:cs="Arial"/>
              </w:rPr>
            </w:pPr>
          </w:p>
        </w:tc>
      </w:tr>
      <w:tr w:rsidR="009A7581" w:rsidRPr="008A03AF" w14:paraId="37879640" w14:textId="77777777" w:rsidTr="002862CF">
        <w:tc>
          <w:tcPr>
            <w:tcW w:w="20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47DAB1" w14:textId="77777777" w:rsidR="009A7581" w:rsidRPr="008A03AF" w:rsidRDefault="009A7581" w:rsidP="007B45FA">
            <w:pPr>
              <w:pStyle w:val="ListParagraph"/>
              <w:numPr>
                <w:ilvl w:val="0"/>
                <w:numId w:val="18"/>
              </w:numPr>
              <w:tabs>
                <w:tab w:val="left" w:pos="458"/>
              </w:tabs>
              <w:ind w:left="33" w:firstLine="0"/>
              <w:contextualSpacing/>
              <w:rPr>
                <w:rFonts w:ascii="Arial" w:hAnsi="Arial" w:cs="Arial"/>
                <w:sz w:val="22"/>
                <w:szCs w:val="22"/>
              </w:rPr>
            </w:pPr>
          </w:p>
        </w:tc>
        <w:tc>
          <w:tcPr>
            <w:tcW w:w="2017" w:type="dxa"/>
            <w:gridSpan w:val="2"/>
            <w:tcBorders>
              <w:top w:val="single" w:sz="4" w:space="0" w:color="auto"/>
              <w:left w:val="nil"/>
              <w:bottom w:val="single" w:sz="4" w:space="0" w:color="auto"/>
              <w:right w:val="single" w:sz="4" w:space="0" w:color="auto"/>
            </w:tcBorders>
          </w:tcPr>
          <w:p w14:paraId="269DB3DC" w14:textId="77777777" w:rsidR="009A7581" w:rsidRPr="008A03AF" w:rsidRDefault="009A7581" w:rsidP="00611AEA">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9C6A2" w14:textId="77777777" w:rsidR="009A7581" w:rsidRPr="008A03AF" w:rsidRDefault="009A7581" w:rsidP="00611AE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63E927C4" w14:textId="77777777" w:rsidR="009A7581" w:rsidRPr="008A03AF" w:rsidRDefault="009A7581" w:rsidP="00F07BB8">
            <w:pPr>
              <w:rPr>
                <w:rFonts w:ascii="Arial" w:hAnsi="Arial" w:cs="Arial"/>
              </w:rPr>
            </w:pPr>
          </w:p>
        </w:tc>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15E1D0" w14:textId="2FF1A239" w:rsidR="009A7581" w:rsidRPr="008A03AF" w:rsidRDefault="009A7581" w:rsidP="00611AEA">
            <w:pPr>
              <w:rPr>
                <w:rFonts w:ascii="Arial" w:hAnsi="Arial" w:cs="Arial"/>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849B71" w14:textId="77777777" w:rsidR="009A7581" w:rsidRPr="008A03AF" w:rsidRDefault="009A7581" w:rsidP="00611AEA">
            <w:pPr>
              <w:rPr>
                <w:rFonts w:ascii="Arial" w:hAnsi="Arial" w:cs="Arial"/>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4BFE56" w14:textId="77777777" w:rsidR="009A7581" w:rsidRPr="008A03AF" w:rsidRDefault="009A7581" w:rsidP="00611AEA">
            <w:pPr>
              <w:rPr>
                <w:rFonts w:ascii="Arial" w:hAnsi="Arial" w:cs="Arial"/>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69239A" w14:textId="77777777" w:rsidR="009A7581" w:rsidRPr="008A03AF" w:rsidRDefault="009A7581" w:rsidP="00611AEA">
            <w:pPr>
              <w:rPr>
                <w:rFonts w:ascii="Arial" w:hAnsi="Arial" w:cs="Arial"/>
              </w:rPr>
            </w:pPr>
          </w:p>
        </w:tc>
      </w:tr>
      <w:tr w:rsidR="009A7581" w:rsidRPr="008E69E3" w14:paraId="77DDDA0D" w14:textId="77777777" w:rsidTr="002862CF">
        <w:tc>
          <w:tcPr>
            <w:tcW w:w="20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79BDDC7" w14:textId="77777777" w:rsidR="009A7581" w:rsidRPr="008A03AF" w:rsidRDefault="009A7581" w:rsidP="007B45FA">
            <w:pPr>
              <w:pStyle w:val="ListParagraph"/>
              <w:numPr>
                <w:ilvl w:val="0"/>
                <w:numId w:val="18"/>
              </w:numPr>
              <w:tabs>
                <w:tab w:val="left" w:pos="458"/>
              </w:tabs>
              <w:ind w:left="33" w:firstLine="0"/>
              <w:contextualSpacing/>
              <w:rPr>
                <w:rFonts w:ascii="Arial" w:hAnsi="Arial" w:cs="Arial"/>
                <w:sz w:val="22"/>
                <w:szCs w:val="22"/>
              </w:rPr>
            </w:pPr>
          </w:p>
        </w:tc>
        <w:tc>
          <w:tcPr>
            <w:tcW w:w="2017" w:type="dxa"/>
            <w:gridSpan w:val="2"/>
            <w:tcBorders>
              <w:top w:val="single" w:sz="4" w:space="0" w:color="auto"/>
              <w:left w:val="nil"/>
              <w:bottom w:val="single" w:sz="4" w:space="0" w:color="auto"/>
              <w:right w:val="single" w:sz="4" w:space="0" w:color="auto"/>
            </w:tcBorders>
          </w:tcPr>
          <w:p w14:paraId="619814E6" w14:textId="77777777" w:rsidR="009A7581" w:rsidRPr="008E69E3" w:rsidRDefault="009A7581" w:rsidP="00611AEA">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6B431" w14:textId="77777777" w:rsidR="009A7581" w:rsidRPr="008E69E3" w:rsidRDefault="009A7581" w:rsidP="00611AE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626B09E5" w14:textId="77777777" w:rsidR="009A7581" w:rsidRPr="008E69E3" w:rsidRDefault="009A7581" w:rsidP="00F07BB8">
            <w:pPr>
              <w:rPr>
                <w:rFonts w:ascii="Arial" w:hAnsi="Arial" w:cs="Arial"/>
              </w:rPr>
            </w:pPr>
          </w:p>
        </w:tc>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91B8036" w14:textId="355D96B2" w:rsidR="009A7581" w:rsidRPr="008E69E3" w:rsidRDefault="009A7581" w:rsidP="00611AEA">
            <w:pPr>
              <w:rPr>
                <w:rFonts w:ascii="Arial" w:hAnsi="Arial" w:cs="Arial"/>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126B3E" w14:textId="77777777" w:rsidR="009A7581" w:rsidRPr="008E69E3" w:rsidRDefault="009A7581" w:rsidP="00611AEA">
            <w:pPr>
              <w:rPr>
                <w:rFonts w:ascii="Arial" w:hAnsi="Arial" w:cs="Arial"/>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A8D1E9" w14:textId="77777777" w:rsidR="009A7581" w:rsidRPr="008E69E3" w:rsidRDefault="009A7581" w:rsidP="00611AEA">
            <w:pPr>
              <w:rPr>
                <w:rFonts w:ascii="Arial" w:hAnsi="Arial" w:cs="Arial"/>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789ADCF" w14:textId="77777777" w:rsidR="009A7581" w:rsidRPr="008E69E3" w:rsidRDefault="009A7581" w:rsidP="00611AEA">
            <w:pPr>
              <w:rPr>
                <w:rFonts w:ascii="Arial" w:hAnsi="Arial" w:cs="Arial"/>
              </w:rPr>
            </w:pPr>
          </w:p>
        </w:tc>
      </w:tr>
      <w:bookmarkEnd w:id="1"/>
    </w:tbl>
    <w:p w14:paraId="5A66B5AF" w14:textId="77777777" w:rsidR="007C0649" w:rsidRDefault="007C0649" w:rsidP="009A11AB">
      <w:pPr>
        <w:tabs>
          <w:tab w:val="num" w:pos="567"/>
        </w:tabs>
        <w:ind w:left="567" w:hanging="567"/>
        <w:rPr>
          <w:rFonts w:ascii="Arial" w:hAnsi="Arial" w:cs="Arial"/>
          <w:b/>
          <w:bCs/>
          <w:sz w:val="22"/>
          <w:szCs w:val="22"/>
        </w:rPr>
      </w:pPr>
    </w:p>
    <w:p w14:paraId="46C615DC" w14:textId="77777777" w:rsidR="00CA1805" w:rsidRDefault="00CA1805" w:rsidP="009A11AB">
      <w:pPr>
        <w:tabs>
          <w:tab w:val="num" w:pos="567"/>
        </w:tabs>
        <w:ind w:left="567" w:hanging="567"/>
        <w:rPr>
          <w:rFonts w:ascii="Arial" w:hAnsi="Arial" w:cs="Arial"/>
          <w:sz w:val="22"/>
          <w:szCs w:val="22"/>
        </w:rPr>
      </w:pPr>
    </w:p>
    <w:sectPr w:rsidR="00CA1805" w:rsidSect="002862CF">
      <w:headerReference w:type="default" r:id="rId14"/>
      <w:pgSz w:w="16840" w:h="11907" w:orient="landscape" w:code="9"/>
      <w:pgMar w:top="1440" w:right="811" w:bottom="1106" w:left="99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85159" w14:textId="77777777" w:rsidR="00CB1B3D" w:rsidRDefault="00CB1B3D">
      <w:r>
        <w:separator/>
      </w:r>
    </w:p>
  </w:endnote>
  <w:endnote w:type="continuationSeparator" w:id="0">
    <w:p w14:paraId="44650B07" w14:textId="77777777" w:rsidR="00CB1B3D" w:rsidRDefault="00CB1B3D">
      <w:r>
        <w:continuationSeparator/>
      </w:r>
    </w:p>
  </w:endnote>
  <w:endnote w:type="continuationNotice" w:id="1">
    <w:p w14:paraId="7EBE296B" w14:textId="77777777" w:rsidR="00CB1B3D" w:rsidRDefault="00CB1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A918" w14:textId="77777777" w:rsidR="002B7883" w:rsidRDefault="002B78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7600EC" w14:textId="77777777" w:rsidR="002B7883" w:rsidRDefault="002B78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92AB" w14:textId="40246C8F" w:rsidR="002B7883" w:rsidRDefault="00DC7E0A" w:rsidP="00282A19">
    <w:pPr>
      <w:pStyle w:val="Footer"/>
      <w:tabs>
        <w:tab w:val="clear" w:pos="8306"/>
        <w:tab w:val="right" w:pos="9072"/>
      </w:tabs>
      <w:rPr>
        <w:rFonts w:ascii="Arial" w:hAnsi="Arial" w:cs="Arial"/>
        <w:sz w:val="18"/>
        <w:szCs w:val="18"/>
      </w:rPr>
    </w:pPr>
    <w:r>
      <w:rPr>
        <w:rFonts w:ascii="Arial" w:hAnsi="Arial" w:cs="Arial"/>
        <w:sz w:val="18"/>
        <w:szCs w:val="18"/>
      </w:rPr>
      <w:t>May</w:t>
    </w:r>
    <w:r w:rsidR="0677FEE9" w:rsidRPr="0677FEE9">
      <w:rPr>
        <w:rFonts w:ascii="Arial" w:hAnsi="Arial" w:cs="Arial"/>
        <w:sz w:val="18"/>
        <w:szCs w:val="18"/>
      </w:rPr>
      <w:t xml:space="preserve"> 202</w:t>
    </w:r>
    <w:r>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374C0" w14:textId="77777777" w:rsidR="00CB1B3D" w:rsidRDefault="00CB1B3D">
      <w:r>
        <w:separator/>
      </w:r>
    </w:p>
  </w:footnote>
  <w:footnote w:type="continuationSeparator" w:id="0">
    <w:p w14:paraId="05E89C78" w14:textId="77777777" w:rsidR="00CB1B3D" w:rsidRDefault="00CB1B3D">
      <w:r>
        <w:continuationSeparator/>
      </w:r>
    </w:p>
  </w:footnote>
  <w:footnote w:type="continuationNotice" w:id="1">
    <w:p w14:paraId="46C9AA07" w14:textId="77777777" w:rsidR="00CB1B3D" w:rsidRDefault="00CB1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77FEE9" w14:paraId="7D3D2844" w14:textId="77777777" w:rsidTr="0677FEE9">
      <w:trPr>
        <w:trHeight w:val="300"/>
      </w:trPr>
      <w:tc>
        <w:tcPr>
          <w:tcW w:w="3120" w:type="dxa"/>
        </w:tcPr>
        <w:p w14:paraId="2100E40D" w14:textId="75F9DA53" w:rsidR="0677FEE9" w:rsidRDefault="0677FEE9" w:rsidP="0677FEE9">
          <w:pPr>
            <w:pStyle w:val="Header"/>
            <w:ind w:left="-115"/>
          </w:pPr>
        </w:p>
      </w:tc>
      <w:tc>
        <w:tcPr>
          <w:tcW w:w="3120" w:type="dxa"/>
        </w:tcPr>
        <w:p w14:paraId="7A944F77" w14:textId="5080053D" w:rsidR="0677FEE9" w:rsidRDefault="0677FEE9" w:rsidP="0677FEE9">
          <w:pPr>
            <w:pStyle w:val="Header"/>
            <w:jc w:val="center"/>
          </w:pPr>
        </w:p>
      </w:tc>
      <w:tc>
        <w:tcPr>
          <w:tcW w:w="3120" w:type="dxa"/>
        </w:tcPr>
        <w:p w14:paraId="2E54C9AF" w14:textId="54ADD1A6" w:rsidR="0677FEE9" w:rsidRDefault="0677FEE9" w:rsidP="0677FEE9">
          <w:pPr>
            <w:pStyle w:val="Header"/>
            <w:ind w:right="-115"/>
            <w:jc w:val="right"/>
          </w:pPr>
        </w:p>
      </w:tc>
    </w:tr>
  </w:tbl>
  <w:p w14:paraId="15C7CEAB" w14:textId="32130D67" w:rsidR="0677FEE9" w:rsidRDefault="0677FEE9" w:rsidP="0677F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10"/>
      <w:gridCol w:w="5010"/>
      <w:gridCol w:w="5010"/>
    </w:tblGrid>
    <w:tr w:rsidR="0677FEE9" w14:paraId="00AF8F3E" w14:textId="77777777" w:rsidTr="0677FEE9">
      <w:trPr>
        <w:trHeight w:val="300"/>
      </w:trPr>
      <w:tc>
        <w:tcPr>
          <w:tcW w:w="5010" w:type="dxa"/>
        </w:tcPr>
        <w:p w14:paraId="1ECF6364" w14:textId="7B7303CA" w:rsidR="0677FEE9" w:rsidRDefault="0677FEE9" w:rsidP="0677FEE9">
          <w:pPr>
            <w:pStyle w:val="Header"/>
            <w:ind w:left="-115"/>
          </w:pPr>
        </w:p>
      </w:tc>
      <w:tc>
        <w:tcPr>
          <w:tcW w:w="5010" w:type="dxa"/>
        </w:tcPr>
        <w:p w14:paraId="34F1147B" w14:textId="34EC3FE5" w:rsidR="0677FEE9" w:rsidRDefault="0677FEE9" w:rsidP="0677FEE9">
          <w:pPr>
            <w:pStyle w:val="Header"/>
            <w:jc w:val="center"/>
          </w:pPr>
        </w:p>
      </w:tc>
      <w:tc>
        <w:tcPr>
          <w:tcW w:w="5010" w:type="dxa"/>
        </w:tcPr>
        <w:p w14:paraId="4E64B44F" w14:textId="66B447EA" w:rsidR="0677FEE9" w:rsidRDefault="0677FEE9" w:rsidP="0677FEE9">
          <w:pPr>
            <w:pStyle w:val="Header"/>
            <w:ind w:right="-115"/>
            <w:jc w:val="right"/>
          </w:pPr>
        </w:p>
      </w:tc>
    </w:tr>
  </w:tbl>
  <w:p w14:paraId="45E8C02B" w14:textId="577F7349" w:rsidR="0677FEE9" w:rsidRDefault="0677FEE9" w:rsidP="0677F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14E1"/>
    <w:multiLevelType w:val="hybridMultilevel"/>
    <w:tmpl w:val="F5FE9184"/>
    <w:lvl w:ilvl="0" w:tplc="00C62DEC">
      <w:start w:val="1"/>
      <w:numFmt w:val="bullet"/>
      <w:lvlText w:val=""/>
      <w:lvlJc w:val="left"/>
      <w:pPr>
        <w:ind w:left="720" w:hanging="360"/>
      </w:pPr>
      <w:rPr>
        <w:rFonts w:ascii="Symbol" w:hAnsi="Symbol" w:hint="default"/>
      </w:rPr>
    </w:lvl>
    <w:lvl w:ilvl="1" w:tplc="290E85DC">
      <w:start w:val="1"/>
      <w:numFmt w:val="bullet"/>
      <w:lvlText w:val="o"/>
      <w:lvlJc w:val="left"/>
      <w:pPr>
        <w:ind w:left="1440" w:hanging="360"/>
      </w:pPr>
      <w:rPr>
        <w:rFonts w:ascii="Courier New" w:hAnsi="Courier New" w:hint="default"/>
      </w:rPr>
    </w:lvl>
    <w:lvl w:ilvl="2" w:tplc="D4289C46">
      <w:start w:val="1"/>
      <w:numFmt w:val="bullet"/>
      <w:lvlText w:val=""/>
      <w:lvlJc w:val="left"/>
      <w:pPr>
        <w:ind w:left="2160" w:hanging="360"/>
      </w:pPr>
      <w:rPr>
        <w:rFonts w:ascii="Wingdings" w:hAnsi="Wingdings" w:hint="default"/>
      </w:rPr>
    </w:lvl>
    <w:lvl w:ilvl="3" w:tplc="C79C1F52">
      <w:start w:val="1"/>
      <w:numFmt w:val="bullet"/>
      <w:lvlText w:val=""/>
      <w:lvlJc w:val="left"/>
      <w:pPr>
        <w:ind w:left="2880" w:hanging="360"/>
      </w:pPr>
      <w:rPr>
        <w:rFonts w:ascii="Symbol" w:hAnsi="Symbol" w:hint="default"/>
      </w:rPr>
    </w:lvl>
    <w:lvl w:ilvl="4" w:tplc="EAAE9450">
      <w:start w:val="1"/>
      <w:numFmt w:val="bullet"/>
      <w:lvlText w:val="o"/>
      <w:lvlJc w:val="left"/>
      <w:pPr>
        <w:ind w:left="3600" w:hanging="360"/>
      </w:pPr>
      <w:rPr>
        <w:rFonts w:ascii="Courier New" w:hAnsi="Courier New" w:hint="default"/>
      </w:rPr>
    </w:lvl>
    <w:lvl w:ilvl="5" w:tplc="55400830">
      <w:start w:val="1"/>
      <w:numFmt w:val="bullet"/>
      <w:lvlText w:val=""/>
      <w:lvlJc w:val="left"/>
      <w:pPr>
        <w:ind w:left="4320" w:hanging="360"/>
      </w:pPr>
      <w:rPr>
        <w:rFonts w:ascii="Wingdings" w:hAnsi="Wingdings" w:hint="default"/>
      </w:rPr>
    </w:lvl>
    <w:lvl w:ilvl="6" w:tplc="96E8BE5C">
      <w:start w:val="1"/>
      <w:numFmt w:val="bullet"/>
      <w:lvlText w:val=""/>
      <w:lvlJc w:val="left"/>
      <w:pPr>
        <w:ind w:left="5040" w:hanging="360"/>
      </w:pPr>
      <w:rPr>
        <w:rFonts w:ascii="Symbol" w:hAnsi="Symbol" w:hint="default"/>
      </w:rPr>
    </w:lvl>
    <w:lvl w:ilvl="7" w:tplc="6AE65380">
      <w:start w:val="1"/>
      <w:numFmt w:val="bullet"/>
      <w:lvlText w:val="o"/>
      <w:lvlJc w:val="left"/>
      <w:pPr>
        <w:ind w:left="5760" w:hanging="360"/>
      </w:pPr>
      <w:rPr>
        <w:rFonts w:ascii="Courier New" w:hAnsi="Courier New" w:hint="default"/>
      </w:rPr>
    </w:lvl>
    <w:lvl w:ilvl="8" w:tplc="EEA830D2">
      <w:start w:val="1"/>
      <w:numFmt w:val="bullet"/>
      <w:lvlText w:val=""/>
      <w:lvlJc w:val="left"/>
      <w:pPr>
        <w:ind w:left="6480" w:hanging="360"/>
      </w:pPr>
      <w:rPr>
        <w:rFonts w:ascii="Wingdings" w:hAnsi="Wingdings" w:hint="default"/>
      </w:rPr>
    </w:lvl>
  </w:abstractNum>
  <w:abstractNum w:abstractNumId="1" w15:restartNumberingAfterBreak="0">
    <w:nsid w:val="08EE47FD"/>
    <w:multiLevelType w:val="hybridMultilevel"/>
    <w:tmpl w:val="E5E6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713A5"/>
    <w:multiLevelType w:val="hybridMultilevel"/>
    <w:tmpl w:val="D076C9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6B4033"/>
    <w:multiLevelType w:val="hybridMultilevel"/>
    <w:tmpl w:val="FE42AF6A"/>
    <w:lvl w:ilvl="0" w:tplc="EF66B8C2">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E7490"/>
    <w:multiLevelType w:val="hybridMultilevel"/>
    <w:tmpl w:val="FE42AF6A"/>
    <w:lvl w:ilvl="0" w:tplc="EF66B8C2">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0329A"/>
    <w:multiLevelType w:val="hybridMultilevel"/>
    <w:tmpl w:val="E5F4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932A2"/>
    <w:multiLevelType w:val="hybridMultilevel"/>
    <w:tmpl w:val="5F7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E2429"/>
    <w:multiLevelType w:val="hybridMultilevel"/>
    <w:tmpl w:val="88C8FD26"/>
    <w:lvl w:ilvl="0" w:tplc="34724116">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8" w15:restartNumberingAfterBreak="0">
    <w:nsid w:val="27F1F485"/>
    <w:multiLevelType w:val="hybridMultilevel"/>
    <w:tmpl w:val="090EDF32"/>
    <w:lvl w:ilvl="0" w:tplc="FD289170">
      <w:start w:val="1"/>
      <w:numFmt w:val="bullet"/>
      <w:lvlText w:val=""/>
      <w:lvlJc w:val="left"/>
      <w:pPr>
        <w:ind w:left="720" w:hanging="360"/>
      </w:pPr>
      <w:rPr>
        <w:rFonts w:ascii="Symbol" w:hAnsi="Symbol" w:hint="default"/>
      </w:rPr>
    </w:lvl>
    <w:lvl w:ilvl="1" w:tplc="DC02E98E">
      <w:start w:val="1"/>
      <w:numFmt w:val="bullet"/>
      <w:lvlText w:val="o"/>
      <w:lvlJc w:val="left"/>
      <w:pPr>
        <w:ind w:left="1440" w:hanging="360"/>
      </w:pPr>
      <w:rPr>
        <w:rFonts w:ascii="Courier New" w:hAnsi="Courier New" w:hint="default"/>
      </w:rPr>
    </w:lvl>
    <w:lvl w:ilvl="2" w:tplc="7016724A">
      <w:start w:val="1"/>
      <w:numFmt w:val="bullet"/>
      <w:lvlText w:val=""/>
      <w:lvlJc w:val="left"/>
      <w:pPr>
        <w:ind w:left="2160" w:hanging="360"/>
      </w:pPr>
      <w:rPr>
        <w:rFonts w:ascii="Wingdings" w:hAnsi="Wingdings" w:hint="default"/>
      </w:rPr>
    </w:lvl>
    <w:lvl w:ilvl="3" w:tplc="159A364A">
      <w:start w:val="1"/>
      <w:numFmt w:val="bullet"/>
      <w:lvlText w:val=""/>
      <w:lvlJc w:val="left"/>
      <w:pPr>
        <w:ind w:left="2880" w:hanging="360"/>
      </w:pPr>
      <w:rPr>
        <w:rFonts w:ascii="Symbol" w:hAnsi="Symbol" w:hint="default"/>
      </w:rPr>
    </w:lvl>
    <w:lvl w:ilvl="4" w:tplc="38EC15EE">
      <w:start w:val="1"/>
      <w:numFmt w:val="bullet"/>
      <w:lvlText w:val="o"/>
      <w:lvlJc w:val="left"/>
      <w:pPr>
        <w:ind w:left="3600" w:hanging="360"/>
      </w:pPr>
      <w:rPr>
        <w:rFonts w:ascii="Courier New" w:hAnsi="Courier New" w:hint="default"/>
      </w:rPr>
    </w:lvl>
    <w:lvl w:ilvl="5" w:tplc="A8CE952A">
      <w:start w:val="1"/>
      <w:numFmt w:val="bullet"/>
      <w:lvlText w:val=""/>
      <w:lvlJc w:val="left"/>
      <w:pPr>
        <w:ind w:left="4320" w:hanging="360"/>
      </w:pPr>
      <w:rPr>
        <w:rFonts w:ascii="Wingdings" w:hAnsi="Wingdings" w:hint="default"/>
      </w:rPr>
    </w:lvl>
    <w:lvl w:ilvl="6" w:tplc="0A9AF98A">
      <w:start w:val="1"/>
      <w:numFmt w:val="bullet"/>
      <w:lvlText w:val=""/>
      <w:lvlJc w:val="left"/>
      <w:pPr>
        <w:ind w:left="5040" w:hanging="360"/>
      </w:pPr>
      <w:rPr>
        <w:rFonts w:ascii="Symbol" w:hAnsi="Symbol" w:hint="default"/>
      </w:rPr>
    </w:lvl>
    <w:lvl w:ilvl="7" w:tplc="B77E152E">
      <w:start w:val="1"/>
      <w:numFmt w:val="bullet"/>
      <w:lvlText w:val="o"/>
      <w:lvlJc w:val="left"/>
      <w:pPr>
        <w:ind w:left="5760" w:hanging="360"/>
      </w:pPr>
      <w:rPr>
        <w:rFonts w:ascii="Courier New" w:hAnsi="Courier New" w:hint="default"/>
      </w:rPr>
    </w:lvl>
    <w:lvl w:ilvl="8" w:tplc="C9229B5A">
      <w:start w:val="1"/>
      <w:numFmt w:val="bullet"/>
      <w:lvlText w:val=""/>
      <w:lvlJc w:val="left"/>
      <w:pPr>
        <w:ind w:left="6480" w:hanging="360"/>
      </w:pPr>
      <w:rPr>
        <w:rFonts w:ascii="Wingdings" w:hAnsi="Wingdings" w:hint="default"/>
      </w:rPr>
    </w:lvl>
  </w:abstractNum>
  <w:abstractNum w:abstractNumId="9" w15:restartNumberingAfterBreak="0">
    <w:nsid w:val="2C7D7B68"/>
    <w:multiLevelType w:val="hybridMultilevel"/>
    <w:tmpl w:val="4B3A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BEAAF"/>
    <w:multiLevelType w:val="hybridMultilevel"/>
    <w:tmpl w:val="2A9E3D16"/>
    <w:lvl w:ilvl="0" w:tplc="F3049088">
      <w:start w:val="1"/>
      <w:numFmt w:val="bullet"/>
      <w:lvlText w:val=""/>
      <w:lvlJc w:val="left"/>
      <w:pPr>
        <w:ind w:left="720" w:hanging="360"/>
      </w:pPr>
      <w:rPr>
        <w:rFonts w:ascii="Symbol" w:hAnsi="Symbol" w:hint="default"/>
      </w:rPr>
    </w:lvl>
    <w:lvl w:ilvl="1" w:tplc="292E168A">
      <w:start w:val="1"/>
      <w:numFmt w:val="bullet"/>
      <w:lvlText w:val="o"/>
      <w:lvlJc w:val="left"/>
      <w:pPr>
        <w:ind w:left="1440" w:hanging="360"/>
      </w:pPr>
      <w:rPr>
        <w:rFonts w:ascii="Courier New" w:hAnsi="Courier New" w:hint="default"/>
      </w:rPr>
    </w:lvl>
    <w:lvl w:ilvl="2" w:tplc="FFC26A68">
      <w:start w:val="1"/>
      <w:numFmt w:val="bullet"/>
      <w:lvlText w:val=""/>
      <w:lvlJc w:val="left"/>
      <w:pPr>
        <w:ind w:left="2160" w:hanging="360"/>
      </w:pPr>
      <w:rPr>
        <w:rFonts w:ascii="Wingdings" w:hAnsi="Wingdings" w:hint="default"/>
      </w:rPr>
    </w:lvl>
    <w:lvl w:ilvl="3" w:tplc="988E28C4">
      <w:start w:val="1"/>
      <w:numFmt w:val="bullet"/>
      <w:lvlText w:val=""/>
      <w:lvlJc w:val="left"/>
      <w:pPr>
        <w:ind w:left="2880" w:hanging="360"/>
      </w:pPr>
      <w:rPr>
        <w:rFonts w:ascii="Symbol" w:hAnsi="Symbol" w:hint="default"/>
      </w:rPr>
    </w:lvl>
    <w:lvl w:ilvl="4" w:tplc="40A8F244">
      <w:start w:val="1"/>
      <w:numFmt w:val="bullet"/>
      <w:lvlText w:val="o"/>
      <w:lvlJc w:val="left"/>
      <w:pPr>
        <w:ind w:left="3600" w:hanging="360"/>
      </w:pPr>
      <w:rPr>
        <w:rFonts w:ascii="Courier New" w:hAnsi="Courier New" w:hint="default"/>
      </w:rPr>
    </w:lvl>
    <w:lvl w:ilvl="5" w:tplc="99FAA0AE">
      <w:start w:val="1"/>
      <w:numFmt w:val="bullet"/>
      <w:lvlText w:val=""/>
      <w:lvlJc w:val="left"/>
      <w:pPr>
        <w:ind w:left="4320" w:hanging="360"/>
      </w:pPr>
      <w:rPr>
        <w:rFonts w:ascii="Wingdings" w:hAnsi="Wingdings" w:hint="default"/>
      </w:rPr>
    </w:lvl>
    <w:lvl w:ilvl="6" w:tplc="A7667FFE">
      <w:start w:val="1"/>
      <w:numFmt w:val="bullet"/>
      <w:lvlText w:val=""/>
      <w:lvlJc w:val="left"/>
      <w:pPr>
        <w:ind w:left="5040" w:hanging="360"/>
      </w:pPr>
      <w:rPr>
        <w:rFonts w:ascii="Symbol" w:hAnsi="Symbol" w:hint="default"/>
      </w:rPr>
    </w:lvl>
    <w:lvl w:ilvl="7" w:tplc="CECCF058">
      <w:start w:val="1"/>
      <w:numFmt w:val="bullet"/>
      <w:lvlText w:val="o"/>
      <w:lvlJc w:val="left"/>
      <w:pPr>
        <w:ind w:left="5760" w:hanging="360"/>
      </w:pPr>
      <w:rPr>
        <w:rFonts w:ascii="Courier New" w:hAnsi="Courier New" w:hint="default"/>
      </w:rPr>
    </w:lvl>
    <w:lvl w:ilvl="8" w:tplc="1DC8C4E2">
      <w:start w:val="1"/>
      <w:numFmt w:val="bullet"/>
      <w:lvlText w:val=""/>
      <w:lvlJc w:val="left"/>
      <w:pPr>
        <w:ind w:left="6480" w:hanging="360"/>
      </w:pPr>
      <w:rPr>
        <w:rFonts w:ascii="Wingdings" w:hAnsi="Wingdings" w:hint="default"/>
      </w:rPr>
    </w:lvl>
  </w:abstractNum>
  <w:abstractNum w:abstractNumId="11" w15:restartNumberingAfterBreak="0">
    <w:nsid w:val="3427760D"/>
    <w:multiLevelType w:val="hybridMultilevel"/>
    <w:tmpl w:val="2254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D3B86"/>
    <w:multiLevelType w:val="hybridMultilevel"/>
    <w:tmpl w:val="615221AC"/>
    <w:lvl w:ilvl="0" w:tplc="41389092">
      <w:start w:val="1"/>
      <w:numFmt w:val="lowerRoman"/>
      <w:pStyle w:val="Style1"/>
      <w:lvlText w:val="%1."/>
      <w:lvlJc w:val="left"/>
      <w:pPr>
        <w:tabs>
          <w:tab w:val="num" w:pos="860"/>
        </w:tabs>
        <w:ind w:left="860" w:hanging="360"/>
      </w:pPr>
      <w:rPr>
        <w:rFonts w:ascii="Arial" w:eastAsia="Times New Roman" w:hAnsi="Arial" w:cs="Arial"/>
      </w:rPr>
    </w:lvl>
    <w:lvl w:ilvl="1" w:tplc="EEF4C1BA">
      <w:start w:val="1"/>
      <w:numFmt w:val="bullet"/>
      <w:lvlText w:val=""/>
      <w:lvlJc w:val="left"/>
      <w:pPr>
        <w:tabs>
          <w:tab w:val="num" w:pos="1440"/>
        </w:tabs>
        <w:ind w:left="1440" w:hanging="360"/>
      </w:pPr>
      <w:rPr>
        <w:rFonts w:ascii="Wingdings" w:hAnsi="Wingdings" w:hint="default"/>
      </w:rPr>
    </w:lvl>
    <w:lvl w:ilvl="2" w:tplc="9A227D20">
      <w:start w:val="2"/>
      <w:numFmt w:val="bullet"/>
      <w:lvlText w:val=""/>
      <w:lvlJc w:val="left"/>
      <w:pPr>
        <w:tabs>
          <w:tab w:val="num" w:pos="2415"/>
        </w:tabs>
        <w:ind w:left="2415" w:hanging="435"/>
      </w:pPr>
      <w:rPr>
        <w:rFonts w:ascii="Wingdings" w:eastAsia="Times New Roman" w:hAnsi="Wingdings" w:cs="Tahom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88BC5EF"/>
    <w:multiLevelType w:val="hybridMultilevel"/>
    <w:tmpl w:val="ADC02278"/>
    <w:lvl w:ilvl="0" w:tplc="D040CB36">
      <w:start w:val="1"/>
      <w:numFmt w:val="bullet"/>
      <w:lvlText w:val=""/>
      <w:lvlJc w:val="left"/>
      <w:pPr>
        <w:ind w:left="720" w:hanging="360"/>
      </w:pPr>
      <w:rPr>
        <w:rFonts w:ascii="Symbol" w:hAnsi="Symbol" w:hint="default"/>
      </w:rPr>
    </w:lvl>
    <w:lvl w:ilvl="1" w:tplc="95767666">
      <w:start w:val="1"/>
      <w:numFmt w:val="bullet"/>
      <w:lvlText w:val="o"/>
      <w:lvlJc w:val="left"/>
      <w:pPr>
        <w:ind w:left="1440" w:hanging="360"/>
      </w:pPr>
      <w:rPr>
        <w:rFonts w:ascii="Courier New" w:hAnsi="Courier New" w:hint="default"/>
      </w:rPr>
    </w:lvl>
    <w:lvl w:ilvl="2" w:tplc="A8ECD434">
      <w:start w:val="1"/>
      <w:numFmt w:val="bullet"/>
      <w:lvlText w:val=""/>
      <w:lvlJc w:val="left"/>
      <w:pPr>
        <w:ind w:left="2160" w:hanging="360"/>
      </w:pPr>
      <w:rPr>
        <w:rFonts w:ascii="Wingdings" w:hAnsi="Wingdings" w:hint="default"/>
      </w:rPr>
    </w:lvl>
    <w:lvl w:ilvl="3" w:tplc="6FCC43CA">
      <w:start w:val="1"/>
      <w:numFmt w:val="bullet"/>
      <w:lvlText w:val=""/>
      <w:lvlJc w:val="left"/>
      <w:pPr>
        <w:ind w:left="2880" w:hanging="360"/>
      </w:pPr>
      <w:rPr>
        <w:rFonts w:ascii="Symbol" w:hAnsi="Symbol" w:hint="default"/>
      </w:rPr>
    </w:lvl>
    <w:lvl w:ilvl="4" w:tplc="2840A134">
      <w:start w:val="1"/>
      <w:numFmt w:val="bullet"/>
      <w:lvlText w:val="o"/>
      <w:lvlJc w:val="left"/>
      <w:pPr>
        <w:ind w:left="3600" w:hanging="360"/>
      </w:pPr>
      <w:rPr>
        <w:rFonts w:ascii="Courier New" w:hAnsi="Courier New" w:hint="default"/>
      </w:rPr>
    </w:lvl>
    <w:lvl w:ilvl="5" w:tplc="D88063DE">
      <w:start w:val="1"/>
      <w:numFmt w:val="bullet"/>
      <w:lvlText w:val=""/>
      <w:lvlJc w:val="left"/>
      <w:pPr>
        <w:ind w:left="4320" w:hanging="360"/>
      </w:pPr>
      <w:rPr>
        <w:rFonts w:ascii="Wingdings" w:hAnsi="Wingdings" w:hint="default"/>
      </w:rPr>
    </w:lvl>
    <w:lvl w:ilvl="6" w:tplc="B7E2CADE">
      <w:start w:val="1"/>
      <w:numFmt w:val="bullet"/>
      <w:lvlText w:val=""/>
      <w:lvlJc w:val="left"/>
      <w:pPr>
        <w:ind w:left="5040" w:hanging="360"/>
      </w:pPr>
      <w:rPr>
        <w:rFonts w:ascii="Symbol" w:hAnsi="Symbol" w:hint="default"/>
      </w:rPr>
    </w:lvl>
    <w:lvl w:ilvl="7" w:tplc="50A40FBC">
      <w:start w:val="1"/>
      <w:numFmt w:val="bullet"/>
      <w:lvlText w:val="o"/>
      <w:lvlJc w:val="left"/>
      <w:pPr>
        <w:ind w:left="5760" w:hanging="360"/>
      </w:pPr>
      <w:rPr>
        <w:rFonts w:ascii="Courier New" w:hAnsi="Courier New" w:hint="default"/>
      </w:rPr>
    </w:lvl>
    <w:lvl w:ilvl="8" w:tplc="E738CC6E">
      <w:start w:val="1"/>
      <w:numFmt w:val="bullet"/>
      <w:lvlText w:val=""/>
      <w:lvlJc w:val="left"/>
      <w:pPr>
        <w:ind w:left="6480" w:hanging="360"/>
      </w:pPr>
      <w:rPr>
        <w:rFonts w:ascii="Wingdings" w:hAnsi="Wingdings" w:hint="default"/>
      </w:rPr>
    </w:lvl>
  </w:abstractNum>
  <w:abstractNum w:abstractNumId="14" w15:restartNumberingAfterBreak="0">
    <w:nsid w:val="3A4353A6"/>
    <w:multiLevelType w:val="hybridMultilevel"/>
    <w:tmpl w:val="79F2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43D84"/>
    <w:multiLevelType w:val="hybridMultilevel"/>
    <w:tmpl w:val="E76A8BC6"/>
    <w:lvl w:ilvl="0" w:tplc="34724116">
      <w:start w:val="1"/>
      <w:numFmt w:val="bullet"/>
      <w:lvlText w:val=""/>
      <w:lvlJc w:val="left"/>
      <w:pPr>
        <w:ind w:left="823" w:hanging="360"/>
      </w:pPr>
      <w:rPr>
        <w:rFonts w:ascii="Symbol" w:hAnsi="Symbol" w:hint="default"/>
        <w:color w:val="auto"/>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15:restartNumberingAfterBreak="0">
    <w:nsid w:val="431B380F"/>
    <w:multiLevelType w:val="hybridMultilevel"/>
    <w:tmpl w:val="88FE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16AAC"/>
    <w:multiLevelType w:val="hybridMultilevel"/>
    <w:tmpl w:val="29F6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54E3E"/>
    <w:multiLevelType w:val="hybridMultilevel"/>
    <w:tmpl w:val="0FE4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049A0"/>
    <w:multiLevelType w:val="hybridMultilevel"/>
    <w:tmpl w:val="9C34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E6930"/>
    <w:multiLevelType w:val="hybridMultilevel"/>
    <w:tmpl w:val="427E2636"/>
    <w:lvl w:ilvl="0" w:tplc="34724116">
      <w:start w:val="1"/>
      <w:numFmt w:val="bullet"/>
      <w:lvlText w:val=""/>
      <w:lvlJc w:val="left"/>
      <w:pPr>
        <w:ind w:left="823" w:hanging="360"/>
      </w:pPr>
      <w:rPr>
        <w:rFonts w:ascii="Symbol" w:hAnsi="Symbol" w:hint="default"/>
        <w:color w:val="auto"/>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1" w15:restartNumberingAfterBreak="0">
    <w:nsid w:val="55381FFF"/>
    <w:multiLevelType w:val="hybridMultilevel"/>
    <w:tmpl w:val="E93655C0"/>
    <w:lvl w:ilvl="0" w:tplc="2E10A3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362ED"/>
    <w:multiLevelType w:val="hybridMultilevel"/>
    <w:tmpl w:val="D58CF27E"/>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3" w15:restartNumberingAfterBreak="0">
    <w:nsid w:val="643F2121"/>
    <w:multiLevelType w:val="hybridMultilevel"/>
    <w:tmpl w:val="4B080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B109F1"/>
    <w:multiLevelType w:val="hybridMultilevel"/>
    <w:tmpl w:val="2B0E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A24A45"/>
    <w:multiLevelType w:val="hybridMultilevel"/>
    <w:tmpl w:val="F1AA924C"/>
    <w:lvl w:ilvl="0" w:tplc="34724116">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524B9"/>
    <w:multiLevelType w:val="hybridMultilevel"/>
    <w:tmpl w:val="5EB0FEB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8C8B82"/>
    <w:multiLevelType w:val="hybridMultilevel"/>
    <w:tmpl w:val="7B72625C"/>
    <w:lvl w:ilvl="0" w:tplc="D1C4DBE4">
      <w:start w:val="1"/>
      <w:numFmt w:val="bullet"/>
      <w:lvlText w:val=""/>
      <w:lvlJc w:val="left"/>
      <w:pPr>
        <w:ind w:left="720" w:hanging="360"/>
      </w:pPr>
      <w:rPr>
        <w:rFonts w:ascii="Symbol" w:hAnsi="Symbol" w:hint="default"/>
      </w:rPr>
    </w:lvl>
    <w:lvl w:ilvl="1" w:tplc="657A5444">
      <w:start w:val="1"/>
      <w:numFmt w:val="bullet"/>
      <w:lvlText w:val="o"/>
      <w:lvlJc w:val="left"/>
      <w:pPr>
        <w:ind w:left="1440" w:hanging="360"/>
      </w:pPr>
      <w:rPr>
        <w:rFonts w:ascii="Courier New" w:hAnsi="Courier New" w:hint="default"/>
      </w:rPr>
    </w:lvl>
    <w:lvl w:ilvl="2" w:tplc="179C2FFE">
      <w:start w:val="1"/>
      <w:numFmt w:val="bullet"/>
      <w:lvlText w:val=""/>
      <w:lvlJc w:val="left"/>
      <w:pPr>
        <w:ind w:left="2160" w:hanging="360"/>
      </w:pPr>
      <w:rPr>
        <w:rFonts w:ascii="Wingdings" w:hAnsi="Wingdings" w:hint="default"/>
      </w:rPr>
    </w:lvl>
    <w:lvl w:ilvl="3" w:tplc="6CF0BD5E">
      <w:start w:val="1"/>
      <w:numFmt w:val="bullet"/>
      <w:lvlText w:val=""/>
      <w:lvlJc w:val="left"/>
      <w:pPr>
        <w:ind w:left="2880" w:hanging="360"/>
      </w:pPr>
      <w:rPr>
        <w:rFonts w:ascii="Symbol" w:hAnsi="Symbol" w:hint="default"/>
      </w:rPr>
    </w:lvl>
    <w:lvl w:ilvl="4" w:tplc="51A0E036">
      <w:start w:val="1"/>
      <w:numFmt w:val="bullet"/>
      <w:lvlText w:val="o"/>
      <w:lvlJc w:val="left"/>
      <w:pPr>
        <w:ind w:left="3600" w:hanging="360"/>
      </w:pPr>
      <w:rPr>
        <w:rFonts w:ascii="Courier New" w:hAnsi="Courier New" w:hint="default"/>
      </w:rPr>
    </w:lvl>
    <w:lvl w:ilvl="5" w:tplc="FF3657F4">
      <w:start w:val="1"/>
      <w:numFmt w:val="bullet"/>
      <w:lvlText w:val=""/>
      <w:lvlJc w:val="left"/>
      <w:pPr>
        <w:ind w:left="4320" w:hanging="360"/>
      </w:pPr>
      <w:rPr>
        <w:rFonts w:ascii="Wingdings" w:hAnsi="Wingdings" w:hint="default"/>
      </w:rPr>
    </w:lvl>
    <w:lvl w:ilvl="6" w:tplc="C61CA710">
      <w:start w:val="1"/>
      <w:numFmt w:val="bullet"/>
      <w:lvlText w:val=""/>
      <w:lvlJc w:val="left"/>
      <w:pPr>
        <w:ind w:left="5040" w:hanging="360"/>
      </w:pPr>
      <w:rPr>
        <w:rFonts w:ascii="Symbol" w:hAnsi="Symbol" w:hint="default"/>
      </w:rPr>
    </w:lvl>
    <w:lvl w:ilvl="7" w:tplc="B4E4FE2C">
      <w:start w:val="1"/>
      <w:numFmt w:val="bullet"/>
      <w:lvlText w:val="o"/>
      <w:lvlJc w:val="left"/>
      <w:pPr>
        <w:ind w:left="5760" w:hanging="360"/>
      </w:pPr>
      <w:rPr>
        <w:rFonts w:ascii="Courier New" w:hAnsi="Courier New" w:hint="default"/>
      </w:rPr>
    </w:lvl>
    <w:lvl w:ilvl="8" w:tplc="997E02BA">
      <w:start w:val="1"/>
      <w:numFmt w:val="bullet"/>
      <w:lvlText w:val=""/>
      <w:lvlJc w:val="left"/>
      <w:pPr>
        <w:ind w:left="6480" w:hanging="360"/>
      </w:pPr>
      <w:rPr>
        <w:rFonts w:ascii="Wingdings" w:hAnsi="Wingdings" w:hint="default"/>
      </w:rPr>
    </w:lvl>
  </w:abstractNum>
  <w:abstractNum w:abstractNumId="28" w15:restartNumberingAfterBreak="0">
    <w:nsid w:val="7A8E5D43"/>
    <w:multiLevelType w:val="hybridMultilevel"/>
    <w:tmpl w:val="21D8CE1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7897820">
    <w:abstractNumId w:val="10"/>
  </w:num>
  <w:num w:numId="2" w16cid:durableId="499783855">
    <w:abstractNumId w:val="0"/>
  </w:num>
  <w:num w:numId="3" w16cid:durableId="1930312486">
    <w:abstractNumId w:val="8"/>
  </w:num>
  <w:num w:numId="4" w16cid:durableId="1518693199">
    <w:abstractNumId w:val="27"/>
  </w:num>
  <w:num w:numId="5" w16cid:durableId="526260716">
    <w:abstractNumId w:val="13"/>
  </w:num>
  <w:num w:numId="6" w16cid:durableId="1460345665">
    <w:abstractNumId w:val="12"/>
  </w:num>
  <w:num w:numId="7" w16cid:durableId="432677635">
    <w:abstractNumId w:val="4"/>
  </w:num>
  <w:num w:numId="8" w16cid:durableId="723797425">
    <w:abstractNumId w:val="22"/>
  </w:num>
  <w:num w:numId="9" w16cid:durableId="870144530">
    <w:abstractNumId w:val="7"/>
  </w:num>
  <w:num w:numId="10" w16cid:durableId="28145019">
    <w:abstractNumId w:val="21"/>
  </w:num>
  <w:num w:numId="11" w16cid:durableId="1882088050">
    <w:abstractNumId w:val="20"/>
  </w:num>
  <w:num w:numId="12" w16cid:durableId="1176503216">
    <w:abstractNumId w:val="15"/>
  </w:num>
  <w:num w:numId="13" w16cid:durableId="1409838566">
    <w:abstractNumId w:val="25"/>
  </w:num>
  <w:num w:numId="14" w16cid:durableId="1531526078">
    <w:abstractNumId w:val="16"/>
  </w:num>
  <w:num w:numId="15" w16cid:durableId="668756184">
    <w:abstractNumId w:val="1"/>
  </w:num>
  <w:num w:numId="16" w16cid:durableId="1966081362">
    <w:abstractNumId w:val="19"/>
  </w:num>
  <w:num w:numId="17" w16cid:durableId="485634992">
    <w:abstractNumId w:val="5"/>
  </w:num>
  <w:num w:numId="18" w16cid:durableId="1258447691">
    <w:abstractNumId w:val="3"/>
  </w:num>
  <w:num w:numId="19" w16cid:durableId="448085685">
    <w:abstractNumId w:val="17"/>
  </w:num>
  <w:num w:numId="20" w16cid:durableId="1885290231">
    <w:abstractNumId w:val="14"/>
  </w:num>
  <w:num w:numId="21" w16cid:durableId="205878855">
    <w:abstractNumId w:val="6"/>
  </w:num>
  <w:num w:numId="22" w16cid:durableId="136997929">
    <w:abstractNumId w:val="26"/>
  </w:num>
  <w:num w:numId="23" w16cid:durableId="1159535427">
    <w:abstractNumId w:val="2"/>
  </w:num>
  <w:num w:numId="24" w16cid:durableId="1933077423">
    <w:abstractNumId w:val="23"/>
  </w:num>
  <w:num w:numId="25" w16cid:durableId="485317713">
    <w:abstractNumId w:val="24"/>
  </w:num>
  <w:num w:numId="26" w16cid:durableId="1335298259">
    <w:abstractNumId w:val="11"/>
  </w:num>
  <w:num w:numId="27" w16cid:durableId="491604943">
    <w:abstractNumId w:val="28"/>
  </w:num>
  <w:num w:numId="28" w16cid:durableId="646250716">
    <w:abstractNumId w:val="9"/>
  </w:num>
  <w:num w:numId="29" w16cid:durableId="281887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C73"/>
    <w:rsid w:val="00003D76"/>
    <w:rsid w:val="000041B1"/>
    <w:rsid w:val="000043F7"/>
    <w:rsid w:val="000104E0"/>
    <w:rsid w:val="000105D6"/>
    <w:rsid w:val="000163D9"/>
    <w:rsid w:val="0002159E"/>
    <w:rsid w:val="000222F5"/>
    <w:rsid w:val="00022AAF"/>
    <w:rsid w:val="00024454"/>
    <w:rsid w:val="0002469D"/>
    <w:rsid w:val="00031B04"/>
    <w:rsid w:val="00032632"/>
    <w:rsid w:val="00033161"/>
    <w:rsid w:val="00033E00"/>
    <w:rsid w:val="00034C51"/>
    <w:rsid w:val="00037721"/>
    <w:rsid w:val="000408DD"/>
    <w:rsid w:val="00041142"/>
    <w:rsid w:val="0004461C"/>
    <w:rsid w:val="00047789"/>
    <w:rsid w:val="00052923"/>
    <w:rsid w:val="00052A18"/>
    <w:rsid w:val="00063D5E"/>
    <w:rsid w:val="00066CF5"/>
    <w:rsid w:val="00072CB2"/>
    <w:rsid w:val="00073006"/>
    <w:rsid w:val="000836E1"/>
    <w:rsid w:val="000841F9"/>
    <w:rsid w:val="000843ED"/>
    <w:rsid w:val="00085F39"/>
    <w:rsid w:val="00087AC7"/>
    <w:rsid w:val="00092470"/>
    <w:rsid w:val="00093054"/>
    <w:rsid w:val="000A0C57"/>
    <w:rsid w:val="000A4E74"/>
    <w:rsid w:val="000A5DE1"/>
    <w:rsid w:val="000B601F"/>
    <w:rsid w:val="000B664E"/>
    <w:rsid w:val="000B66F1"/>
    <w:rsid w:val="000C035F"/>
    <w:rsid w:val="000C0F18"/>
    <w:rsid w:val="000C3029"/>
    <w:rsid w:val="000C3727"/>
    <w:rsid w:val="000C3CC0"/>
    <w:rsid w:val="000C54A5"/>
    <w:rsid w:val="000C5828"/>
    <w:rsid w:val="000C60CE"/>
    <w:rsid w:val="000C6D42"/>
    <w:rsid w:val="000C7A52"/>
    <w:rsid w:val="000D0829"/>
    <w:rsid w:val="000D2E4B"/>
    <w:rsid w:val="000D4AD7"/>
    <w:rsid w:val="000D501A"/>
    <w:rsid w:val="000D5084"/>
    <w:rsid w:val="000D6ED3"/>
    <w:rsid w:val="000D7672"/>
    <w:rsid w:val="000D7C8F"/>
    <w:rsid w:val="000F04CA"/>
    <w:rsid w:val="00101834"/>
    <w:rsid w:val="00101CCD"/>
    <w:rsid w:val="0010293B"/>
    <w:rsid w:val="001035BA"/>
    <w:rsid w:val="00110EE4"/>
    <w:rsid w:val="00111D9B"/>
    <w:rsid w:val="0011220B"/>
    <w:rsid w:val="00114104"/>
    <w:rsid w:val="001142E1"/>
    <w:rsid w:val="0011552C"/>
    <w:rsid w:val="00116ACA"/>
    <w:rsid w:val="00121029"/>
    <w:rsid w:val="00124CEF"/>
    <w:rsid w:val="001260CD"/>
    <w:rsid w:val="00130987"/>
    <w:rsid w:val="001326D4"/>
    <w:rsid w:val="00133B7F"/>
    <w:rsid w:val="00141B38"/>
    <w:rsid w:val="00141C5E"/>
    <w:rsid w:val="00143340"/>
    <w:rsid w:val="0014392E"/>
    <w:rsid w:val="001446E4"/>
    <w:rsid w:val="001511C4"/>
    <w:rsid w:val="0015493D"/>
    <w:rsid w:val="00156B35"/>
    <w:rsid w:val="001578CB"/>
    <w:rsid w:val="00163C73"/>
    <w:rsid w:val="001643C7"/>
    <w:rsid w:val="001653BE"/>
    <w:rsid w:val="00167AC8"/>
    <w:rsid w:val="0017625D"/>
    <w:rsid w:val="00177CD2"/>
    <w:rsid w:val="001809A7"/>
    <w:rsid w:val="00181E80"/>
    <w:rsid w:val="00182222"/>
    <w:rsid w:val="0018287B"/>
    <w:rsid w:val="00182FBA"/>
    <w:rsid w:val="00183472"/>
    <w:rsid w:val="00185614"/>
    <w:rsid w:val="00187FD4"/>
    <w:rsid w:val="0019043C"/>
    <w:rsid w:val="00191A44"/>
    <w:rsid w:val="00195419"/>
    <w:rsid w:val="001A339A"/>
    <w:rsid w:val="001A55F9"/>
    <w:rsid w:val="001A7899"/>
    <w:rsid w:val="001B38AA"/>
    <w:rsid w:val="001B524C"/>
    <w:rsid w:val="001C21D5"/>
    <w:rsid w:val="001C34C1"/>
    <w:rsid w:val="001C6F53"/>
    <w:rsid w:val="001D220C"/>
    <w:rsid w:val="001D38D8"/>
    <w:rsid w:val="001D4695"/>
    <w:rsid w:val="001D4AAC"/>
    <w:rsid w:val="001D5997"/>
    <w:rsid w:val="001E0BEB"/>
    <w:rsid w:val="001E1330"/>
    <w:rsid w:val="001E343F"/>
    <w:rsid w:val="001E56A6"/>
    <w:rsid w:val="001E7FEA"/>
    <w:rsid w:val="001F2146"/>
    <w:rsid w:val="001F2710"/>
    <w:rsid w:val="001F4333"/>
    <w:rsid w:val="001F6436"/>
    <w:rsid w:val="001F7D5A"/>
    <w:rsid w:val="00202360"/>
    <w:rsid w:val="00202F6D"/>
    <w:rsid w:val="00205859"/>
    <w:rsid w:val="00205CB3"/>
    <w:rsid w:val="00205E9B"/>
    <w:rsid w:val="00206276"/>
    <w:rsid w:val="002068E2"/>
    <w:rsid w:val="00210D5D"/>
    <w:rsid w:val="00214550"/>
    <w:rsid w:val="002163E7"/>
    <w:rsid w:val="002170B6"/>
    <w:rsid w:val="00226CEB"/>
    <w:rsid w:val="00227ECB"/>
    <w:rsid w:val="00233DCA"/>
    <w:rsid w:val="00242306"/>
    <w:rsid w:val="002431C1"/>
    <w:rsid w:val="0024499E"/>
    <w:rsid w:val="002478E6"/>
    <w:rsid w:val="002526DF"/>
    <w:rsid w:val="002554A9"/>
    <w:rsid w:val="00256C8E"/>
    <w:rsid w:val="00256CB9"/>
    <w:rsid w:val="0025768E"/>
    <w:rsid w:val="002605B9"/>
    <w:rsid w:val="00263CED"/>
    <w:rsid w:val="002659AA"/>
    <w:rsid w:val="00265E06"/>
    <w:rsid w:val="00267466"/>
    <w:rsid w:val="00273C7A"/>
    <w:rsid w:val="002758EC"/>
    <w:rsid w:val="00276C6E"/>
    <w:rsid w:val="00276D4C"/>
    <w:rsid w:val="00277D2F"/>
    <w:rsid w:val="00282A19"/>
    <w:rsid w:val="002862CF"/>
    <w:rsid w:val="00290E70"/>
    <w:rsid w:val="00291E47"/>
    <w:rsid w:val="002939C3"/>
    <w:rsid w:val="00293C3E"/>
    <w:rsid w:val="002977FF"/>
    <w:rsid w:val="002A15F1"/>
    <w:rsid w:val="002A22C8"/>
    <w:rsid w:val="002A2CCC"/>
    <w:rsid w:val="002A4660"/>
    <w:rsid w:val="002A48FD"/>
    <w:rsid w:val="002A5BF0"/>
    <w:rsid w:val="002A650C"/>
    <w:rsid w:val="002A6A1C"/>
    <w:rsid w:val="002A6A95"/>
    <w:rsid w:val="002A7C38"/>
    <w:rsid w:val="002A7FC4"/>
    <w:rsid w:val="002B1536"/>
    <w:rsid w:val="002B1F63"/>
    <w:rsid w:val="002B3D38"/>
    <w:rsid w:val="002B44E4"/>
    <w:rsid w:val="002B5837"/>
    <w:rsid w:val="002B7883"/>
    <w:rsid w:val="002B7CC8"/>
    <w:rsid w:val="002C0FCE"/>
    <w:rsid w:val="002C2BF8"/>
    <w:rsid w:val="002D4F17"/>
    <w:rsid w:val="002D53CE"/>
    <w:rsid w:val="002F0EC0"/>
    <w:rsid w:val="0030083D"/>
    <w:rsid w:val="00302828"/>
    <w:rsid w:val="00305410"/>
    <w:rsid w:val="00305E47"/>
    <w:rsid w:val="003062AA"/>
    <w:rsid w:val="0030738C"/>
    <w:rsid w:val="003078A4"/>
    <w:rsid w:val="003119AC"/>
    <w:rsid w:val="00311A3C"/>
    <w:rsid w:val="0031364E"/>
    <w:rsid w:val="003274F1"/>
    <w:rsid w:val="00330058"/>
    <w:rsid w:val="003306CD"/>
    <w:rsid w:val="00331009"/>
    <w:rsid w:val="0033192B"/>
    <w:rsid w:val="00333902"/>
    <w:rsid w:val="003342B3"/>
    <w:rsid w:val="00336050"/>
    <w:rsid w:val="003373F2"/>
    <w:rsid w:val="00337C65"/>
    <w:rsid w:val="003414FA"/>
    <w:rsid w:val="00341BF3"/>
    <w:rsid w:val="003440A4"/>
    <w:rsid w:val="00345B85"/>
    <w:rsid w:val="00346A8C"/>
    <w:rsid w:val="003477E7"/>
    <w:rsid w:val="003478B1"/>
    <w:rsid w:val="00351BDB"/>
    <w:rsid w:val="00352E0F"/>
    <w:rsid w:val="003543A7"/>
    <w:rsid w:val="003548D8"/>
    <w:rsid w:val="00355061"/>
    <w:rsid w:val="00356095"/>
    <w:rsid w:val="00357C9A"/>
    <w:rsid w:val="00360641"/>
    <w:rsid w:val="00360C49"/>
    <w:rsid w:val="003623D6"/>
    <w:rsid w:val="003642DB"/>
    <w:rsid w:val="00365679"/>
    <w:rsid w:val="00366001"/>
    <w:rsid w:val="00366560"/>
    <w:rsid w:val="00367E0F"/>
    <w:rsid w:val="00367FD3"/>
    <w:rsid w:val="00370B8C"/>
    <w:rsid w:val="00370F33"/>
    <w:rsid w:val="003769B0"/>
    <w:rsid w:val="00380E51"/>
    <w:rsid w:val="00383E72"/>
    <w:rsid w:val="00387C4F"/>
    <w:rsid w:val="003937B9"/>
    <w:rsid w:val="003A572A"/>
    <w:rsid w:val="003A66B5"/>
    <w:rsid w:val="003A798C"/>
    <w:rsid w:val="003B2F39"/>
    <w:rsid w:val="003B4E9D"/>
    <w:rsid w:val="003B6241"/>
    <w:rsid w:val="003C2432"/>
    <w:rsid w:val="003C3B8F"/>
    <w:rsid w:val="003C42C4"/>
    <w:rsid w:val="003C5552"/>
    <w:rsid w:val="003C5568"/>
    <w:rsid w:val="003C5BD9"/>
    <w:rsid w:val="003C5CA7"/>
    <w:rsid w:val="003C70EC"/>
    <w:rsid w:val="003D46E8"/>
    <w:rsid w:val="003E299A"/>
    <w:rsid w:val="003E344C"/>
    <w:rsid w:val="003E4BBF"/>
    <w:rsid w:val="003F135A"/>
    <w:rsid w:val="003F1F73"/>
    <w:rsid w:val="003F2E88"/>
    <w:rsid w:val="003F6B09"/>
    <w:rsid w:val="003F7101"/>
    <w:rsid w:val="003F7E7D"/>
    <w:rsid w:val="00401B48"/>
    <w:rsid w:val="00404772"/>
    <w:rsid w:val="004075D4"/>
    <w:rsid w:val="00414355"/>
    <w:rsid w:val="00415B57"/>
    <w:rsid w:val="00416B6C"/>
    <w:rsid w:val="0042315B"/>
    <w:rsid w:val="00424371"/>
    <w:rsid w:val="004274D7"/>
    <w:rsid w:val="004304D9"/>
    <w:rsid w:val="00432F8E"/>
    <w:rsid w:val="0043524B"/>
    <w:rsid w:val="00437345"/>
    <w:rsid w:val="00437560"/>
    <w:rsid w:val="00440DE1"/>
    <w:rsid w:val="00441410"/>
    <w:rsid w:val="004418B5"/>
    <w:rsid w:val="004437C4"/>
    <w:rsid w:val="00444D76"/>
    <w:rsid w:val="00444F70"/>
    <w:rsid w:val="004466E4"/>
    <w:rsid w:val="00447180"/>
    <w:rsid w:val="00451093"/>
    <w:rsid w:val="00453D05"/>
    <w:rsid w:val="00454A9B"/>
    <w:rsid w:val="00456B45"/>
    <w:rsid w:val="004612EE"/>
    <w:rsid w:val="00463373"/>
    <w:rsid w:val="00471495"/>
    <w:rsid w:val="00473D31"/>
    <w:rsid w:val="0047614E"/>
    <w:rsid w:val="0047792C"/>
    <w:rsid w:val="00483801"/>
    <w:rsid w:val="0049241B"/>
    <w:rsid w:val="00496597"/>
    <w:rsid w:val="00497159"/>
    <w:rsid w:val="004A075A"/>
    <w:rsid w:val="004A0800"/>
    <w:rsid w:val="004A3E0F"/>
    <w:rsid w:val="004A4D43"/>
    <w:rsid w:val="004A5A56"/>
    <w:rsid w:val="004A6A24"/>
    <w:rsid w:val="004B336C"/>
    <w:rsid w:val="004B36D9"/>
    <w:rsid w:val="004B3857"/>
    <w:rsid w:val="004B3E94"/>
    <w:rsid w:val="004B52DE"/>
    <w:rsid w:val="004C3307"/>
    <w:rsid w:val="004C362C"/>
    <w:rsid w:val="004C4615"/>
    <w:rsid w:val="004C7E6D"/>
    <w:rsid w:val="004D38A2"/>
    <w:rsid w:val="004D3988"/>
    <w:rsid w:val="004D5C89"/>
    <w:rsid w:val="004D69E9"/>
    <w:rsid w:val="004E25C9"/>
    <w:rsid w:val="004E2DBC"/>
    <w:rsid w:val="004E2F36"/>
    <w:rsid w:val="004E320D"/>
    <w:rsid w:val="004E5F64"/>
    <w:rsid w:val="004E6B8D"/>
    <w:rsid w:val="004F59A5"/>
    <w:rsid w:val="004F68A8"/>
    <w:rsid w:val="00502997"/>
    <w:rsid w:val="00515076"/>
    <w:rsid w:val="005157C8"/>
    <w:rsid w:val="005170ED"/>
    <w:rsid w:val="00527BEB"/>
    <w:rsid w:val="00527D1D"/>
    <w:rsid w:val="00530370"/>
    <w:rsid w:val="00536CC0"/>
    <w:rsid w:val="005371C3"/>
    <w:rsid w:val="00537621"/>
    <w:rsid w:val="00540584"/>
    <w:rsid w:val="0054776F"/>
    <w:rsid w:val="00552214"/>
    <w:rsid w:val="005754EB"/>
    <w:rsid w:val="0057680A"/>
    <w:rsid w:val="005802A5"/>
    <w:rsid w:val="00583BC2"/>
    <w:rsid w:val="00585890"/>
    <w:rsid w:val="00585B54"/>
    <w:rsid w:val="00587118"/>
    <w:rsid w:val="00592E0A"/>
    <w:rsid w:val="00594393"/>
    <w:rsid w:val="00596921"/>
    <w:rsid w:val="005A4D63"/>
    <w:rsid w:val="005A653C"/>
    <w:rsid w:val="005B1145"/>
    <w:rsid w:val="005C2C00"/>
    <w:rsid w:val="005C3222"/>
    <w:rsid w:val="005C3847"/>
    <w:rsid w:val="005C4494"/>
    <w:rsid w:val="005C72E3"/>
    <w:rsid w:val="005D0C35"/>
    <w:rsid w:val="005D1BF2"/>
    <w:rsid w:val="005D309A"/>
    <w:rsid w:val="005D5480"/>
    <w:rsid w:val="005D797B"/>
    <w:rsid w:val="005D7CA2"/>
    <w:rsid w:val="005E1338"/>
    <w:rsid w:val="005E39FF"/>
    <w:rsid w:val="005E6BD2"/>
    <w:rsid w:val="005F516A"/>
    <w:rsid w:val="005F732F"/>
    <w:rsid w:val="005F7D90"/>
    <w:rsid w:val="006019B1"/>
    <w:rsid w:val="00602BE1"/>
    <w:rsid w:val="006058D4"/>
    <w:rsid w:val="00610B2F"/>
    <w:rsid w:val="006175D3"/>
    <w:rsid w:val="00617734"/>
    <w:rsid w:val="006217E1"/>
    <w:rsid w:val="00621987"/>
    <w:rsid w:val="006234CA"/>
    <w:rsid w:val="00623DB7"/>
    <w:rsid w:val="00627B2A"/>
    <w:rsid w:val="0063505D"/>
    <w:rsid w:val="00642F89"/>
    <w:rsid w:val="00645472"/>
    <w:rsid w:val="006470A8"/>
    <w:rsid w:val="00650B66"/>
    <w:rsid w:val="00656341"/>
    <w:rsid w:val="00664C36"/>
    <w:rsid w:val="00671F4C"/>
    <w:rsid w:val="006743FD"/>
    <w:rsid w:val="006764E6"/>
    <w:rsid w:val="00676C4D"/>
    <w:rsid w:val="006848E4"/>
    <w:rsid w:val="00685AC0"/>
    <w:rsid w:val="00690110"/>
    <w:rsid w:val="006928BE"/>
    <w:rsid w:val="00697263"/>
    <w:rsid w:val="00697F4F"/>
    <w:rsid w:val="006A119D"/>
    <w:rsid w:val="006A16B1"/>
    <w:rsid w:val="006A5D92"/>
    <w:rsid w:val="006A6572"/>
    <w:rsid w:val="006A6A72"/>
    <w:rsid w:val="006B30FC"/>
    <w:rsid w:val="006B4025"/>
    <w:rsid w:val="006C0CE8"/>
    <w:rsid w:val="006C2C83"/>
    <w:rsid w:val="006C3AA1"/>
    <w:rsid w:val="006C6083"/>
    <w:rsid w:val="006C771C"/>
    <w:rsid w:val="006D1DB2"/>
    <w:rsid w:val="006D1F5B"/>
    <w:rsid w:val="006D2473"/>
    <w:rsid w:val="006D66EF"/>
    <w:rsid w:val="006E2BF3"/>
    <w:rsid w:val="006E6C6C"/>
    <w:rsid w:val="006F30D3"/>
    <w:rsid w:val="006F31D3"/>
    <w:rsid w:val="006F3683"/>
    <w:rsid w:val="006F6F88"/>
    <w:rsid w:val="006F76EC"/>
    <w:rsid w:val="00701C1D"/>
    <w:rsid w:val="00714850"/>
    <w:rsid w:val="00717788"/>
    <w:rsid w:val="00717AF3"/>
    <w:rsid w:val="00717FE2"/>
    <w:rsid w:val="007214F2"/>
    <w:rsid w:val="00724B3F"/>
    <w:rsid w:val="007262BC"/>
    <w:rsid w:val="00726F5A"/>
    <w:rsid w:val="007275E7"/>
    <w:rsid w:val="00736B6A"/>
    <w:rsid w:val="00737AD5"/>
    <w:rsid w:val="0074225C"/>
    <w:rsid w:val="0074706D"/>
    <w:rsid w:val="00754C41"/>
    <w:rsid w:val="0075638E"/>
    <w:rsid w:val="00756DD4"/>
    <w:rsid w:val="00763263"/>
    <w:rsid w:val="007653C7"/>
    <w:rsid w:val="007659CD"/>
    <w:rsid w:val="007669E6"/>
    <w:rsid w:val="00772DF6"/>
    <w:rsid w:val="0077424C"/>
    <w:rsid w:val="00774D23"/>
    <w:rsid w:val="00775616"/>
    <w:rsid w:val="0077715B"/>
    <w:rsid w:val="0077764B"/>
    <w:rsid w:val="00781DBC"/>
    <w:rsid w:val="00796132"/>
    <w:rsid w:val="007A01BB"/>
    <w:rsid w:val="007A0F86"/>
    <w:rsid w:val="007A1271"/>
    <w:rsid w:val="007A158A"/>
    <w:rsid w:val="007A5B98"/>
    <w:rsid w:val="007A5D89"/>
    <w:rsid w:val="007A6270"/>
    <w:rsid w:val="007B26D1"/>
    <w:rsid w:val="007B45FA"/>
    <w:rsid w:val="007B4ACD"/>
    <w:rsid w:val="007B5840"/>
    <w:rsid w:val="007B645B"/>
    <w:rsid w:val="007B6A21"/>
    <w:rsid w:val="007B7E4D"/>
    <w:rsid w:val="007C0649"/>
    <w:rsid w:val="007C388D"/>
    <w:rsid w:val="007D3758"/>
    <w:rsid w:val="007D6725"/>
    <w:rsid w:val="007E0B15"/>
    <w:rsid w:val="007E1117"/>
    <w:rsid w:val="007E7160"/>
    <w:rsid w:val="007F04B4"/>
    <w:rsid w:val="007F15B6"/>
    <w:rsid w:val="007F250C"/>
    <w:rsid w:val="007F3332"/>
    <w:rsid w:val="007F338D"/>
    <w:rsid w:val="007F6156"/>
    <w:rsid w:val="007F6BC5"/>
    <w:rsid w:val="0080057D"/>
    <w:rsid w:val="008015BC"/>
    <w:rsid w:val="00801D36"/>
    <w:rsid w:val="00806E5B"/>
    <w:rsid w:val="00810047"/>
    <w:rsid w:val="008136D1"/>
    <w:rsid w:val="008153A6"/>
    <w:rsid w:val="00815BF0"/>
    <w:rsid w:val="00817D78"/>
    <w:rsid w:val="00820436"/>
    <w:rsid w:val="00820DB8"/>
    <w:rsid w:val="008249CE"/>
    <w:rsid w:val="00826368"/>
    <w:rsid w:val="00826D06"/>
    <w:rsid w:val="008270E5"/>
    <w:rsid w:val="008314B7"/>
    <w:rsid w:val="00832429"/>
    <w:rsid w:val="00834CF4"/>
    <w:rsid w:val="008354D6"/>
    <w:rsid w:val="00842345"/>
    <w:rsid w:val="00843BE2"/>
    <w:rsid w:val="008445D1"/>
    <w:rsid w:val="0084612D"/>
    <w:rsid w:val="00853250"/>
    <w:rsid w:val="00854145"/>
    <w:rsid w:val="00855689"/>
    <w:rsid w:val="008563BB"/>
    <w:rsid w:val="00860570"/>
    <w:rsid w:val="008606D0"/>
    <w:rsid w:val="0086194E"/>
    <w:rsid w:val="0086398A"/>
    <w:rsid w:val="00870A36"/>
    <w:rsid w:val="00872DB9"/>
    <w:rsid w:val="00874486"/>
    <w:rsid w:val="0087456D"/>
    <w:rsid w:val="00883336"/>
    <w:rsid w:val="00885082"/>
    <w:rsid w:val="008853FC"/>
    <w:rsid w:val="008910AA"/>
    <w:rsid w:val="008910CE"/>
    <w:rsid w:val="0089319D"/>
    <w:rsid w:val="00895BA0"/>
    <w:rsid w:val="00897227"/>
    <w:rsid w:val="008979F0"/>
    <w:rsid w:val="008A03AF"/>
    <w:rsid w:val="008A3AD4"/>
    <w:rsid w:val="008B060A"/>
    <w:rsid w:val="008B1194"/>
    <w:rsid w:val="008B2693"/>
    <w:rsid w:val="008B478F"/>
    <w:rsid w:val="008C01E5"/>
    <w:rsid w:val="008C027F"/>
    <w:rsid w:val="008C096B"/>
    <w:rsid w:val="008C09A3"/>
    <w:rsid w:val="008C432A"/>
    <w:rsid w:val="008C5A11"/>
    <w:rsid w:val="008C67BB"/>
    <w:rsid w:val="008C6DCF"/>
    <w:rsid w:val="008C78D1"/>
    <w:rsid w:val="008D5BF8"/>
    <w:rsid w:val="008E5933"/>
    <w:rsid w:val="008F4F1A"/>
    <w:rsid w:val="008F7234"/>
    <w:rsid w:val="008F72FD"/>
    <w:rsid w:val="009037CD"/>
    <w:rsid w:val="00904C25"/>
    <w:rsid w:val="0090662B"/>
    <w:rsid w:val="0090716B"/>
    <w:rsid w:val="0090751D"/>
    <w:rsid w:val="00912AFA"/>
    <w:rsid w:val="0091326D"/>
    <w:rsid w:val="009134B0"/>
    <w:rsid w:val="00915E52"/>
    <w:rsid w:val="009179CD"/>
    <w:rsid w:val="00921C81"/>
    <w:rsid w:val="0092203F"/>
    <w:rsid w:val="00926C5A"/>
    <w:rsid w:val="00934592"/>
    <w:rsid w:val="0093720D"/>
    <w:rsid w:val="00937CF5"/>
    <w:rsid w:val="009400CA"/>
    <w:rsid w:val="00947A7D"/>
    <w:rsid w:val="009517AD"/>
    <w:rsid w:val="009519A8"/>
    <w:rsid w:val="00953306"/>
    <w:rsid w:val="00954AE4"/>
    <w:rsid w:val="00954D66"/>
    <w:rsid w:val="00963933"/>
    <w:rsid w:val="00966F93"/>
    <w:rsid w:val="00967CEB"/>
    <w:rsid w:val="009705B8"/>
    <w:rsid w:val="00972437"/>
    <w:rsid w:val="00973856"/>
    <w:rsid w:val="00980A85"/>
    <w:rsid w:val="00982ED8"/>
    <w:rsid w:val="00984229"/>
    <w:rsid w:val="009961FB"/>
    <w:rsid w:val="009A11AB"/>
    <w:rsid w:val="009A1B44"/>
    <w:rsid w:val="009A2B46"/>
    <w:rsid w:val="009A2ED5"/>
    <w:rsid w:val="009A4E28"/>
    <w:rsid w:val="009A64F8"/>
    <w:rsid w:val="009A6D23"/>
    <w:rsid w:val="009A7182"/>
    <w:rsid w:val="009A7581"/>
    <w:rsid w:val="009B1616"/>
    <w:rsid w:val="009B1CAA"/>
    <w:rsid w:val="009B455F"/>
    <w:rsid w:val="009B7C2B"/>
    <w:rsid w:val="009C3516"/>
    <w:rsid w:val="009D36EC"/>
    <w:rsid w:val="009D4A71"/>
    <w:rsid w:val="009D5A68"/>
    <w:rsid w:val="009D6FA4"/>
    <w:rsid w:val="009E3DB5"/>
    <w:rsid w:val="009E4A1B"/>
    <w:rsid w:val="009E566F"/>
    <w:rsid w:val="009E5E9C"/>
    <w:rsid w:val="009E6563"/>
    <w:rsid w:val="009F04CA"/>
    <w:rsid w:val="009F171A"/>
    <w:rsid w:val="009F1DD2"/>
    <w:rsid w:val="009F4558"/>
    <w:rsid w:val="009F6826"/>
    <w:rsid w:val="00A01979"/>
    <w:rsid w:val="00A05CDD"/>
    <w:rsid w:val="00A12740"/>
    <w:rsid w:val="00A163CC"/>
    <w:rsid w:val="00A21B2B"/>
    <w:rsid w:val="00A2232D"/>
    <w:rsid w:val="00A255AD"/>
    <w:rsid w:val="00A257A5"/>
    <w:rsid w:val="00A26906"/>
    <w:rsid w:val="00A27E3C"/>
    <w:rsid w:val="00A3133A"/>
    <w:rsid w:val="00A31E66"/>
    <w:rsid w:val="00A354E9"/>
    <w:rsid w:val="00A3710A"/>
    <w:rsid w:val="00A376E0"/>
    <w:rsid w:val="00A40216"/>
    <w:rsid w:val="00A45781"/>
    <w:rsid w:val="00A55037"/>
    <w:rsid w:val="00A5522F"/>
    <w:rsid w:val="00A55C17"/>
    <w:rsid w:val="00A57031"/>
    <w:rsid w:val="00A608AF"/>
    <w:rsid w:val="00A6362F"/>
    <w:rsid w:val="00A63867"/>
    <w:rsid w:val="00A6778A"/>
    <w:rsid w:val="00A71ED8"/>
    <w:rsid w:val="00A7289C"/>
    <w:rsid w:val="00A75590"/>
    <w:rsid w:val="00A76C57"/>
    <w:rsid w:val="00A77225"/>
    <w:rsid w:val="00A842B2"/>
    <w:rsid w:val="00A8512F"/>
    <w:rsid w:val="00A95EBD"/>
    <w:rsid w:val="00AA7A4F"/>
    <w:rsid w:val="00AB07BF"/>
    <w:rsid w:val="00AB4C6F"/>
    <w:rsid w:val="00AB65FC"/>
    <w:rsid w:val="00AB7E9D"/>
    <w:rsid w:val="00AC00BF"/>
    <w:rsid w:val="00AC3EDA"/>
    <w:rsid w:val="00AC64D6"/>
    <w:rsid w:val="00AD0171"/>
    <w:rsid w:val="00AD460C"/>
    <w:rsid w:val="00AD61D9"/>
    <w:rsid w:val="00AE2A15"/>
    <w:rsid w:val="00AE2D70"/>
    <w:rsid w:val="00AF2567"/>
    <w:rsid w:val="00AF4077"/>
    <w:rsid w:val="00AF6951"/>
    <w:rsid w:val="00AF7856"/>
    <w:rsid w:val="00B04FFD"/>
    <w:rsid w:val="00B0529B"/>
    <w:rsid w:val="00B1004B"/>
    <w:rsid w:val="00B130DB"/>
    <w:rsid w:val="00B13E2D"/>
    <w:rsid w:val="00B14CCC"/>
    <w:rsid w:val="00B17D15"/>
    <w:rsid w:val="00B22F75"/>
    <w:rsid w:val="00B31FEE"/>
    <w:rsid w:val="00B321BD"/>
    <w:rsid w:val="00B33CBB"/>
    <w:rsid w:val="00B35E7C"/>
    <w:rsid w:val="00B3669F"/>
    <w:rsid w:val="00B409FF"/>
    <w:rsid w:val="00B413F6"/>
    <w:rsid w:val="00B422E3"/>
    <w:rsid w:val="00B46AEA"/>
    <w:rsid w:val="00B46B5A"/>
    <w:rsid w:val="00B51E0E"/>
    <w:rsid w:val="00B54541"/>
    <w:rsid w:val="00B566C2"/>
    <w:rsid w:val="00B5708E"/>
    <w:rsid w:val="00B73F5B"/>
    <w:rsid w:val="00B743FB"/>
    <w:rsid w:val="00B776C6"/>
    <w:rsid w:val="00B80566"/>
    <w:rsid w:val="00B81324"/>
    <w:rsid w:val="00B8329F"/>
    <w:rsid w:val="00B83DAD"/>
    <w:rsid w:val="00B930B1"/>
    <w:rsid w:val="00B96E2E"/>
    <w:rsid w:val="00BA29D2"/>
    <w:rsid w:val="00BA329E"/>
    <w:rsid w:val="00BA572F"/>
    <w:rsid w:val="00BB4888"/>
    <w:rsid w:val="00BB7874"/>
    <w:rsid w:val="00BB7B78"/>
    <w:rsid w:val="00BC0D15"/>
    <w:rsid w:val="00BC2067"/>
    <w:rsid w:val="00BC276A"/>
    <w:rsid w:val="00BC2FB7"/>
    <w:rsid w:val="00BD0BA9"/>
    <w:rsid w:val="00BD337A"/>
    <w:rsid w:val="00BD702D"/>
    <w:rsid w:val="00BE16F0"/>
    <w:rsid w:val="00BE1DBD"/>
    <w:rsid w:val="00BE332C"/>
    <w:rsid w:val="00BE3365"/>
    <w:rsid w:val="00BF1A13"/>
    <w:rsid w:val="00BF216E"/>
    <w:rsid w:val="00BF383E"/>
    <w:rsid w:val="00BF4DF4"/>
    <w:rsid w:val="00BF5DA6"/>
    <w:rsid w:val="00C02A8D"/>
    <w:rsid w:val="00C02AC8"/>
    <w:rsid w:val="00C035F3"/>
    <w:rsid w:val="00C07244"/>
    <w:rsid w:val="00C12800"/>
    <w:rsid w:val="00C14A46"/>
    <w:rsid w:val="00C202E3"/>
    <w:rsid w:val="00C22502"/>
    <w:rsid w:val="00C2420D"/>
    <w:rsid w:val="00C25103"/>
    <w:rsid w:val="00C30B76"/>
    <w:rsid w:val="00C32C1A"/>
    <w:rsid w:val="00C33BDE"/>
    <w:rsid w:val="00C33CE1"/>
    <w:rsid w:val="00C42AF8"/>
    <w:rsid w:val="00C42D02"/>
    <w:rsid w:val="00C47165"/>
    <w:rsid w:val="00C51377"/>
    <w:rsid w:val="00C5139E"/>
    <w:rsid w:val="00C536E0"/>
    <w:rsid w:val="00C53AD1"/>
    <w:rsid w:val="00C562A2"/>
    <w:rsid w:val="00C57A67"/>
    <w:rsid w:val="00C61A9A"/>
    <w:rsid w:val="00C61FFC"/>
    <w:rsid w:val="00C638C4"/>
    <w:rsid w:val="00C63F0A"/>
    <w:rsid w:val="00C6421B"/>
    <w:rsid w:val="00C659FE"/>
    <w:rsid w:val="00C66359"/>
    <w:rsid w:val="00C70BA8"/>
    <w:rsid w:val="00C70DC8"/>
    <w:rsid w:val="00C742B4"/>
    <w:rsid w:val="00C7517F"/>
    <w:rsid w:val="00C80A9A"/>
    <w:rsid w:val="00C82138"/>
    <w:rsid w:val="00C826D2"/>
    <w:rsid w:val="00C84AF7"/>
    <w:rsid w:val="00C855EF"/>
    <w:rsid w:val="00C906A7"/>
    <w:rsid w:val="00C90BF2"/>
    <w:rsid w:val="00C93EC4"/>
    <w:rsid w:val="00C93EFB"/>
    <w:rsid w:val="00C94482"/>
    <w:rsid w:val="00C96E10"/>
    <w:rsid w:val="00C975F8"/>
    <w:rsid w:val="00CA0924"/>
    <w:rsid w:val="00CA0D24"/>
    <w:rsid w:val="00CA1805"/>
    <w:rsid w:val="00CA2BCD"/>
    <w:rsid w:val="00CA2DAD"/>
    <w:rsid w:val="00CA516E"/>
    <w:rsid w:val="00CA54D5"/>
    <w:rsid w:val="00CB06AA"/>
    <w:rsid w:val="00CB1B3D"/>
    <w:rsid w:val="00CC2FCA"/>
    <w:rsid w:val="00CD08B3"/>
    <w:rsid w:val="00CD2F05"/>
    <w:rsid w:val="00CD45B2"/>
    <w:rsid w:val="00CE00B9"/>
    <w:rsid w:val="00CE3829"/>
    <w:rsid w:val="00CE5D1C"/>
    <w:rsid w:val="00CE73F6"/>
    <w:rsid w:val="00CF6200"/>
    <w:rsid w:val="00CF6E37"/>
    <w:rsid w:val="00CF7BDD"/>
    <w:rsid w:val="00D000A7"/>
    <w:rsid w:val="00D02593"/>
    <w:rsid w:val="00D03F81"/>
    <w:rsid w:val="00D10DA3"/>
    <w:rsid w:val="00D1438A"/>
    <w:rsid w:val="00D15764"/>
    <w:rsid w:val="00D2134E"/>
    <w:rsid w:val="00D21AA7"/>
    <w:rsid w:val="00D22E5D"/>
    <w:rsid w:val="00D2449D"/>
    <w:rsid w:val="00D34395"/>
    <w:rsid w:val="00D3748D"/>
    <w:rsid w:val="00D40E57"/>
    <w:rsid w:val="00D41572"/>
    <w:rsid w:val="00D4199B"/>
    <w:rsid w:val="00D43B6E"/>
    <w:rsid w:val="00D46D43"/>
    <w:rsid w:val="00D5092D"/>
    <w:rsid w:val="00D521F6"/>
    <w:rsid w:val="00D53BA5"/>
    <w:rsid w:val="00D704CF"/>
    <w:rsid w:val="00D71108"/>
    <w:rsid w:val="00D72D31"/>
    <w:rsid w:val="00D772B6"/>
    <w:rsid w:val="00D80741"/>
    <w:rsid w:val="00D8302F"/>
    <w:rsid w:val="00D9043B"/>
    <w:rsid w:val="00D9071F"/>
    <w:rsid w:val="00D907D5"/>
    <w:rsid w:val="00D90EBF"/>
    <w:rsid w:val="00D91647"/>
    <w:rsid w:val="00D93EA3"/>
    <w:rsid w:val="00D969D9"/>
    <w:rsid w:val="00DA37DE"/>
    <w:rsid w:val="00DA5629"/>
    <w:rsid w:val="00DA697C"/>
    <w:rsid w:val="00DA7A64"/>
    <w:rsid w:val="00DB10B6"/>
    <w:rsid w:val="00DB162D"/>
    <w:rsid w:val="00DB23BE"/>
    <w:rsid w:val="00DB4245"/>
    <w:rsid w:val="00DB4F9E"/>
    <w:rsid w:val="00DB58AC"/>
    <w:rsid w:val="00DB7D11"/>
    <w:rsid w:val="00DC20BE"/>
    <w:rsid w:val="00DC2415"/>
    <w:rsid w:val="00DC3AF1"/>
    <w:rsid w:val="00DC4679"/>
    <w:rsid w:val="00DC608E"/>
    <w:rsid w:val="00DC7B0F"/>
    <w:rsid w:val="00DC7E0A"/>
    <w:rsid w:val="00DD07B0"/>
    <w:rsid w:val="00DD3190"/>
    <w:rsid w:val="00DD34FF"/>
    <w:rsid w:val="00DE68DD"/>
    <w:rsid w:val="00DF0854"/>
    <w:rsid w:val="00DF1676"/>
    <w:rsid w:val="00DF24E6"/>
    <w:rsid w:val="00DF460A"/>
    <w:rsid w:val="00DF52CF"/>
    <w:rsid w:val="00DF54B9"/>
    <w:rsid w:val="00DF5FE0"/>
    <w:rsid w:val="00DF743F"/>
    <w:rsid w:val="00E02307"/>
    <w:rsid w:val="00E10150"/>
    <w:rsid w:val="00E10A2D"/>
    <w:rsid w:val="00E13E70"/>
    <w:rsid w:val="00E15921"/>
    <w:rsid w:val="00E22B4D"/>
    <w:rsid w:val="00E24DFA"/>
    <w:rsid w:val="00E26B81"/>
    <w:rsid w:val="00E279F9"/>
    <w:rsid w:val="00E27FE3"/>
    <w:rsid w:val="00E3232D"/>
    <w:rsid w:val="00E33724"/>
    <w:rsid w:val="00E44704"/>
    <w:rsid w:val="00E45CF7"/>
    <w:rsid w:val="00E47CFB"/>
    <w:rsid w:val="00E54640"/>
    <w:rsid w:val="00E64B80"/>
    <w:rsid w:val="00E677CA"/>
    <w:rsid w:val="00E67D47"/>
    <w:rsid w:val="00E73B96"/>
    <w:rsid w:val="00E743C5"/>
    <w:rsid w:val="00E74BA4"/>
    <w:rsid w:val="00E80BF2"/>
    <w:rsid w:val="00E81DA8"/>
    <w:rsid w:val="00E82E28"/>
    <w:rsid w:val="00E9123E"/>
    <w:rsid w:val="00E91EFB"/>
    <w:rsid w:val="00E944E1"/>
    <w:rsid w:val="00E9579B"/>
    <w:rsid w:val="00E96916"/>
    <w:rsid w:val="00E97E10"/>
    <w:rsid w:val="00EA3AE3"/>
    <w:rsid w:val="00EA43EA"/>
    <w:rsid w:val="00EA619C"/>
    <w:rsid w:val="00EA6EDD"/>
    <w:rsid w:val="00EB22D1"/>
    <w:rsid w:val="00EB290A"/>
    <w:rsid w:val="00EB2C1F"/>
    <w:rsid w:val="00EC4DD5"/>
    <w:rsid w:val="00EC567E"/>
    <w:rsid w:val="00EC7694"/>
    <w:rsid w:val="00EE5A74"/>
    <w:rsid w:val="00EE6068"/>
    <w:rsid w:val="00EE7C0B"/>
    <w:rsid w:val="00EF01EE"/>
    <w:rsid w:val="00EF2875"/>
    <w:rsid w:val="00F002D9"/>
    <w:rsid w:val="00F05D3F"/>
    <w:rsid w:val="00F07BB8"/>
    <w:rsid w:val="00F12EF4"/>
    <w:rsid w:val="00F20D16"/>
    <w:rsid w:val="00F21C46"/>
    <w:rsid w:val="00F227E8"/>
    <w:rsid w:val="00F22E07"/>
    <w:rsid w:val="00F22E1A"/>
    <w:rsid w:val="00F268E2"/>
    <w:rsid w:val="00F2722E"/>
    <w:rsid w:val="00F329B4"/>
    <w:rsid w:val="00F356EC"/>
    <w:rsid w:val="00F36970"/>
    <w:rsid w:val="00F406BC"/>
    <w:rsid w:val="00F42A53"/>
    <w:rsid w:val="00F44A6A"/>
    <w:rsid w:val="00F47263"/>
    <w:rsid w:val="00F54E4D"/>
    <w:rsid w:val="00F624CA"/>
    <w:rsid w:val="00F72F87"/>
    <w:rsid w:val="00F75DBA"/>
    <w:rsid w:val="00F8084B"/>
    <w:rsid w:val="00F84D4C"/>
    <w:rsid w:val="00F866A1"/>
    <w:rsid w:val="00F873F1"/>
    <w:rsid w:val="00F879FC"/>
    <w:rsid w:val="00F92436"/>
    <w:rsid w:val="00F92984"/>
    <w:rsid w:val="00F93C1E"/>
    <w:rsid w:val="00F95910"/>
    <w:rsid w:val="00F967F4"/>
    <w:rsid w:val="00F97A8D"/>
    <w:rsid w:val="00F97EAD"/>
    <w:rsid w:val="00FA24A9"/>
    <w:rsid w:val="00FA2853"/>
    <w:rsid w:val="00FA291B"/>
    <w:rsid w:val="00FA3F33"/>
    <w:rsid w:val="00FA51B5"/>
    <w:rsid w:val="00FA6ACC"/>
    <w:rsid w:val="00FB52D8"/>
    <w:rsid w:val="00FC1174"/>
    <w:rsid w:val="00FC3D4A"/>
    <w:rsid w:val="00FD07D1"/>
    <w:rsid w:val="00FD44A3"/>
    <w:rsid w:val="00FD57BC"/>
    <w:rsid w:val="00FD57CF"/>
    <w:rsid w:val="00FD7F48"/>
    <w:rsid w:val="00FE4E62"/>
    <w:rsid w:val="00FE6F52"/>
    <w:rsid w:val="00FE7DA6"/>
    <w:rsid w:val="00FF4333"/>
    <w:rsid w:val="00FF4A56"/>
    <w:rsid w:val="00FF5090"/>
    <w:rsid w:val="00FF5E14"/>
    <w:rsid w:val="01058B85"/>
    <w:rsid w:val="04514690"/>
    <w:rsid w:val="04DB1CAC"/>
    <w:rsid w:val="0677FEE9"/>
    <w:rsid w:val="09520789"/>
    <w:rsid w:val="09DCA0F7"/>
    <w:rsid w:val="0AF58A04"/>
    <w:rsid w:val="0B07E748"/>
    <w:rsid w:val="0C30186A"/>
    <w:rsid w:val="0CDA06C8"/>
    <w:rsid w:val="0DC5309C"/>
    <w:rsid w:val="0E03D2D3"/>
    <w:rsid w:val="0F059CC8"/>
    <w:rsid w:val="0F3263FC"/>
    <w:rsid w:val="0F355DBB"/>
    <w:rsid w:val="12FF1EEF"/>
    <w:rsid w:val="140DB259"/>
    <w:rsid w:val="16173901"/>
    <w:rsid w:val="1705363E"/>
    <w:rsid w:val="17157E8F"/>
    <w:rsid w:val="18C01DE5"/>
    <w:rsid w:val="1A78AF57"/>
    <w:rsid w:val="1C8F3387"/>
    <w:rsid w:val="1CA7D9B2"/>
    <w:rsid w:val="1ED817D0"/>
    <w:rsid w:val="209800FA"/>
    <w:rsid w:val="2197C47F"/>
    <w:rsid w:val="2709324F"/>
    <w:rsid w:val="2808BC29"/>
    <w:rsid w:val="2AC3E8CC"/>
    <w:rsid w:val="2B00FA77"/>
    <w:rsid w:val="2E446147"/>
    <w:rsid w:val="2FB776C5"/>
    <w:rsid w:val="312C138A"/>
    <w:rsid w:val="31D05B3D"/>
    <w:rsid w:val="32D28F0C"/>
    <w:rsid w:val="39245462"/>
    <w:rsid w:val="3A44ACF1"/>
    <w:rsid w:val="3AB8FBA8"/>
    <w:rsid w:val="3C9B97DA"/>
    <w:rsid w:val="3D540949"/>
    <w:rsid w:val="3EE301E9"/>
    <w:rsid w:val="3EF72357"/>
    <w:rsid w:val="408182AF"/>
    <w:rsid w:val="426AD602"/>
    <w:rsid w:val="429CEA2D"/>
    <w:rsid w:val="4390951F"/>
    <w:rsid w:val="43EBBE03"/>
    <w:rsid w:val="4403A75D"/>
    <w:rsid w:val="455F1B2E"/>
    <w:rsid w:val="46FAEB8F"/>
    <w:rsid w:val="49C95917"/>
    <w:rsid w:val="4A328C51"/>
    <w:rsid w:val="4B6C45B1"/>
    <w:rsid w:val="4B73AC6F"/>
    <w:rsid w:val="4DAF8947"/>
    <w:rsid w:val="4E331770"/>
    <w:rsid w:val="4E342ACE"/>
    <w:rsid w:val="4FE0980A"/>
    <w:rsid w:val="52099B1D"/>
    <w:rsid w:val="54432AF5"/>
    <w:rsid w:val="54B4092D"/>
    <w:rsid w:val="54EC769B"/>
    <w:rsid w:val="561F44A4"/>
    <w:rsid w:val="566901EB"/>
    <w:rsid w:val="56A281DA"/>
    <w:rsid w:val="57527CCE"/>
    <w:rsid w:val="589162D6"/>
    <w:rsid w:val="58A028C2"/>
    <w:rsid w:val="59877A50"/>
    <w:rsid w:val="5B6BFCDC"/>
    <w:rsid w:val="5B71E083"/>
    <w:rsid w:val="5C25EDF1"/>
    <w:rsid w:val="5C682AC7"/>
    <w:rsid w:val="5C751701"/>
    <w:rsid w:val="5E361BBF"/>
    <w:rsid w:val="5F4405CF"/>
    <w:rsid w:val="5F6B9A29"/>
    <w:rsid w:val="60AA25D4"/>
    <w:rsid w:val="63061A3C"/>
    <w:rsid w:val="6A7838B0"/>
    <w:rsid w:val="6A9927C1"/>
    <w:rsid w:val="6B576884"/>
    <w:rsid w:val="6C1C7BA3"/>
    <w:rsid w:val="6CDD2C62"/>
    <w:rsid w:val="6DA09CD7"/>
    <w:rsid w:val="6F5CF0CC"/>
    <w:rsid w:val="701BB6C8"/>
    <w:rsid w:val="71B09D85"/>
    <w:rsid w:val="73B03B58"/>
    <w:rsid w:val="741F1AF6"/>
    <w:rsid w:val="75952F3A"/>
    <w:rsid w:val="76EED795"/>
    <w:rsid w:val="77B4F724"/>
    <w:rsid w:val="77E7A228"/>
    <w:rsid w:val="78932A6F"/>
    <w:rsid w:val="79BBAF6A"/>
    <w:rsid w:val="7B4EF8EB"/>
    <w:rsid w:val="7BD47394"/>
    <w:rsid w:val="7C521FDB"/>
    <w:rsid w:val="7DD3C16C"/>
    <w:rsid w:val="7E90F0D9"/>
    <w:rsid w:val="7EAF781F"/>
    <w:rsid w:val="7F3EB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E84A0"/>
  <w15:docId w15:val="{1B2C48B1-6638-4C8F-85D1-960A08D2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047"/>
    <w:rPr>
      <w:sz w:val="24"/>
      <w:lang w:eastAsia="en-US"/>
    </w:rPr>
  </w:style>
  <w:style w:type="paragraph" w:styleId="Heading1">
    <w:name w:val="heading 1"/>
    <w:basedOn w:val="Normal"/>
    <w:next w:val="Normal"/>
    <w:qFormat/>
    <w:pPr>
      <w:keepNext/>
      <w:jc w:val="both"/>
      <w:outlineLvl w:val="0"/>
    </w:pPr>
    <w:rPr>
      <w:b/>
      <w:sz w:val="28"/>
      <w:u w:val="single"/>
    </w:rPr>
  </w:style>
  <w:style w:type="paragraph" w:styleId="Heading2">
    <w:name w:val="heading 2"/>
    <w:basedOn w:val="Normal"/>
    <w:next w:val="Normal"/>
    <w:qFormat/>
    <w:pPr>
      <w:pBdr>
        <w:top w:val="single" w:sz="6" w:space="1" w:color="auto"/>
        <w:left w:val="single" w:sz="6" w:space="1" w:color="auto"/>
        <w:bottom w:val="single" w:sz="6" w:space="1" w:color="auto"/>
        <w:right w:val="single" w:sz="6" w:space="1" w:color="auto"/>
      </w:pBdr>
      <w:spacing w:before="120"/>
      <w:outlineLvl w:val="1"/>
    </w:pPr>
    <w:rPr>
      <w:b/>
      <w:sz w:val="28"/>
    </w:rPr>
  </w:style>
  <w:style w:type="paragraph" w:styleId="Heading3">
    <w:name w:val="heading 3"/>
    <w:basedOn w:val="Normal"/>
    <w:next w:val="Normal"/>
    <w:qFormat/>
    <w:pPr>
      <w:framePr w:hSpace="181" w:vSpace="181" w:wrap="around" w:vAnchor="text" w:hAnchor="text" w:y="1"/>
      <w:ind w:left="567" w:hanging="567"/>
      <w:outlineLvl w:val="2"/>
    </w:pPr>
    <w:rPr>
      <w:i/>
      <w:sz w:val="28"/>
      <w:u w:val="single"/>
    </w:rPr>
  </w:style>
  <w:style w:type="paragraph" w:styleId="Heading4">
    <w:name w:val="heading 4"/>
    <w:basedOn w:val="Normal"/>
    <w:next w:val="Normal"/>
    <w:qFormat/>
    <w:pPr>
      <w:keepNext/>
      <w:ind w:left="567" w:hanging="567"/>
      <w:jc w:val="both"/>
      <w:outlineLvl w:val="3"/>
    </w:pPr>
    <w:rPr>
      <w:b/>
      <w:sz w:val="28"/>
      <w:u w:val="single"/>
    </w:rPr>
  </w:style>
  <w:style w:type="paragraph" w:styleId="Heading5">
    <w:name w:val="heading 5"/>
    <w:basedOn w:val="Normal"/>
    <w:next w:val="NormalIndent"/>
    <w:qFormat/>
    <w:pPr>
      <w:ind w:left="720"/>
      <w:outlineLvl w:val="4"/>
    </w:pPr>
    <w:rPr>
      <w:b/>
      <w:i/>
      <w:sz w:val="20"/>
    </w:rPr>
  </w:style>
  <w:style w:type="paragraph" w:styleId="Heading6">
    <w:name w:val="heading 6"/>
    <w:basedOn w:val="Normal"/>
    <w:next w:val="Normal"/>
    <w:qFormat/>
    <w:pPr>
      <w:keepNext/>
      <w:jc w:val="center"/>
      <w:outlineLvl w:val="5"/>
    </w:pPr>
    <w:rPr>
      <w:b/>
      <w:sz w:val="28"/>
      <w:u w:val="single"/>
    </w:rPr>
  </w:style>
  <w:style w:type="paragraph" w:styleId="Heading7">
    <w:name w:val="heading 7"/>
    <w:basedOn w:val="Normal"/>
    <w:next w:val="Normal"/>
    <w:qFormat/>
    <w:pPr>
      <w:keepNext/>
      <w:ind w:left="540"/>
      <w:jc w:val="both"/>
      <w:outlineLvl w:val="6"/>
    </w:pPr>
    <w:rPr>
      <w:sz w:val="28"/>
    </w:rPr>
  </w:style>
  <w:style w:type="paragraph" w:styleId="Heading8">
    <w:name w:val="heading 8"/>
    <w:basedOn w:val="Normal"/>
    <w:next w:val="Normal"/>
    <w:qFormat/>
    <w:pPr>
      <w:keepNext/>
      <w:jc w:val="center"/>
      <w:outlineLvl w:val="7"/>
    </w:pPr>
    <w:rPr>
      <w:b/>
      <w:sz w:val="22"/>
      <w:u w:val="single"/>
    </w:rPr>
  </w:style>
  <w:style w:type="paragraph" w:styleId="Heading9">
    <w:name w:val="heading 9"/>
    <w:basedOn w:val="Normal"/>
    <w:next w:val="NormalIndent"/>
    <w:qFormat/>
    <w:pPr>
      <w:framePr w:hSpace="181" w:wrap="around" w:vAnchor="text" w:hAnchor="text" w:y="1"/>
      <w:pBdr>
        <w:top w:val="double" w:sz="6" w:space="1" w:color="auto"/>
        <w:left w:val="double" w:sz="6" w:space="1" w:color="auto"/>
        <w:bottom w:val="double" w:sz="6" w:space="1" w:color="auto"/>
        <w:right w:val="double" w:sz="6" w:space="1" w:color="auto"/>
      </w:pBdr>
      <w:ind w:left="720"/>
      <w:jc w:val="center"/>
      <w:outlineLvl w:val="8"/>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3">
    <w:name w:val="toc 3"/>
    <w:basedOn w:val="Normal"/>
    <w:next w:val="Normal"/>
    <w:autoRedefine/>
    <w:semiHidden/>
    <w:pPr>
      <w:tabs>
        <w:tab w:val="left" w:leader="dot" w:pos="8646"/>
        <w:tab w:val="right" w:pos="9072"/>
      </w:tabs>
      <w:ind w:left="1418" w:right="850"/>
    </w:pPr>
    <w:rPr>
      <w:i/>
    </w:rPr>
  </w:style>
  <w:style w:type="paragraph" w:styleId="TOC2">
    <w:name w:val="toc 2"/>
    <w:basedOn w:val="Normal"/>
    <w:next w:val="Normal"/>
    <w:autoRedefine/>
    <w:semiHidden/>
    <w:pPr>
      <w:tabs>
        <w:tab w:val="left" w:leader="dot" w:pos="8910"/>
        <w:tab w:val="right" w:pos="9072"/>
      </w:tabs>
      <w:ind w:left="1440" w:right="540" w:hanging="900"/>
    </w:pPr>
    <w:rPr>
      <w:rFonts w:ascii="Arial" w:hAnsi="Arial" w:cs="Arial"/>
      <w:iCs/>
      <w:sz w:val="22"/>
    </w:rPr>
  </w:style>
  <w:style w:type="paragraph" w:styleId="TOC1">
    <w:name w:val="toc 1"/>
    <w:basedOn w:val="Normal"/>
    <w:next w:val="Normal"/>
    <w:autoRedefine/>
    <w:semiHidden/>
    <w:pPr>
      <w:tabs>
        <w:tab w:val="left" w:leader="dot" w:pos="8646"/>
        <w:tab w:val="right" w:pos="9072"/>
      </w:tabs>
      <w:ind w:right="850"/>
    </w:pPr>
    <w:rPr>
      <w:i/>
    </w:rPr>
  </w:style>
  <w:style w:type="paragraph" w:customStyle="1" w:styleId="VALID">
    <w:name w:val="VALID"/>
    <w:basedOn w:val="Normal"/>
    <w:pPr>
      <w:tabs>
        <w:tab w:val="left" w:pos="1080"/>
      </w:tabs>
      <w:ind w:left="1080" w:hanging="1080"/>
      <w:jc w:val="both"/>
    </w:pPr>
    <w:rPr>
      <w:rFonts w:ascii="Book Antiqua" w:hAnsi="Book Antiqua"/>
      <w:color w:val="0000FF"/>
      <w:sz w:val="22"/>
    </w:rPr>
  </w:style>
  <w:style w:type="paragraph" w:customStyle="1" w:styleId="U">
    <w:name w:val="U"/>
    <w:basedOn w:val="Normal"/>
    <w:pPr>
      <w:ind w:left="567" w:hanging="567"/>
      <w:jc w:val="both"/>
    </w:pPr>
    <w:rPr>
      <w:i/>
      <w:sz w:val="22"/>
      <w:u w:val="single"/>
    </w:rPr>
  </w:style>
  <w:style w:type="paragraph" w:styleId="BodyTextIndent">
    <w:name w:val="Body Text Indent"/>
    <w:basedOn w:val="Normal"/>
    <w:link w:val="BodyTextIndentChar"/>
    <w:pPr>
      <w:ind w:left="540" w:hanging="540"/>
      <w:jc w:val="both"/>
    </w:pPr>
    <w:rPr>
      <w:sz w:val="22"/>
    </w:rPr>
  </w:style>
  <w:style w:type="paragraph" w:styleId="BodyTextIndent2">
    <w:name w:val="Body Text Indent 2"/>
    <w:basedOn w:val="Normal"/>
    <w:pPr>
      <w:jc w:val="both"/>
    </w:pPr>
    <w:rPr>
      <w:sz w:val="22"/>
    </w:rPr>
  </w:style>
  <w:style w:type="paragraph" w:styleId="BodyText">
    <w:name w:val="Body Text"/>
    <w:basedOn w:val="Normal"/>
    <w:pPr>
      <w:jc w:val="both"/>
    </w:pPr>
    <w:rPr>
      <w:sz w:val="22"/>
    </w:rPr>
  </w:style>
  <w:style w:type="paragraph" w:styleId="Index1">
    <w:name w:val="index 1"/>
    <w:basedOn w:val="Normal"/>
    <w:next w:val="Normal"/>
    <w:autoRedefine/>
    <w:semiHidden/>
    <w:rPr>
      <w:i/>
    </w:rPr>
  </w:style>
  <w:style w:type="paragraph" w:styleId="BodyTextIndent3">
    <w:name w:val="Body Text Indent 3"/>
    <w:basedOn w:val="Normal"/>
    <w:pPr>
      <w:ind w:left="567"/>
      <w:jc w:val="both"/>
    </w:pPr>
    <w:rPr>
      <w:sz w:val="22"/>
    </w:rPr>
  </w:style>
  <w:style w:type="paragraph" w:styleId="BodyText2">
    <w:name w:val="Body Text 2"/>
    <w:basedOn w:val="Normal"/>
    <w:pPr>
      <w:jc w:val="both"/>
    </w:pPr>
  </w:style>
  <w:style w:type="paragraph" w:styleId="Header">
    <w:name w:val="header"/>
    <w:basedOn w:val="Normal"/>
    <w:pPr>
      <w:tabs>
        <w:tab w:val="center" w:pos="4153"/>
        <w:tab w:val="right" w:pos="8306"/>
      </w:tabs>
    </w:pPr>
  </w:style>
  <w:style w:type="paragraph" w:customStyle="1" w:styleId="qah4">
    <w:name w:val="qah 4"/>
    <w:basedOn w:val="Heading1"/>
  </w:style>
  <w:style w:type="paragraph" w:customStyle="1" w:styleId="qah3">
    <w:name w:val="qah 3"/>
    <w:basedOn w:val="Normal"/>
    <w:pPr>
      <w:jc w:val="both"/>
    </w:pPr>
    <w:rPr>
      <w:b/>
      <w:caps/>
      <w:sz w:val="28"/>
      <w:u w:val="single"/>
    </w:rPr>
  </w:style>
  <w:style w:type="paragraph" w:customStyle="1" w:styleId="qah2">
    <w:name w:val="qah 2"/>
    <w:basedOn w:val="Heading2"/>
    <w:rPr>
      <w:rFonts w:ascii="Arial" w:hAnsi="Arial" w:cs="Arial"/>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AALEVEL3">
    <w:name w:val="AA LEVEL 3"/>
    <w:basedOn w:val="Normal"/>
    <w:autoRedefine/>
    <w:rPr>
      <w:b/>
      <w:i/>
      <w:u w:val="single"/>
    </w:rPr>
  </w:style>
  <w:style w:type="paragraph" w:customStyle="1" w:styleId="AAMAINBODY">
    <w:name w:val="AA MAIN BODY"/>
    <w:basedOn w:val="Normal"/>
    <w:pPr>
      <w:ind w:left="720" w:hanging="720"/>
      <w:jc w:val="both"/>
    </w:pPr>
    <w:rPr>
      <w:sz w:val="22"/>
    </w:rPr>
  </w:style>
  <w:style w:type="paragraph" w:styleId="BodyText3">
    <w:name w:val="Body Text 3"/>
    <w:basedOn w:val="Normal"/>
    <w:rPr>
      <w:sz w:val="22"/>
    </w:rPr>
  </w:style>
  <w:style w:type="paragraph" w:customStyle="1" w:styleId="qah1">
    <w:name w:val="qah 1"/>
    <w:basedOn w:val="Normal"/>
    <w:pPr>
      <w:pBdr>
        <w:top w:val="double" w:sz="4" w:space="1" w:color="auto"/>
        <w:left w:val="double" w:sz="4" w:space="4" w:color="auto"/>
        <w:bottom w:val="double" w:sz="4" w:space="1" w:color="auto"/>
        <w:right w:val="double" w:sz="4" w:space="4" w:color="auto"/>
      </w:pBdr>
      <w:spacing w:line="480" w:lineRule="auto"/>
      <w:jc w:val="center"/>
    </w:pPr>
    <w:rPr>
      <w:b/>
      <w:sz w:val="28"/>
    </w:rPr>
  </w:style>
  <w:style w:type="paragraph" w:styleId="Title">
    <w:name w:val="Title"/>
    <w:basedOn w:val="Normal"/>
    <w:qFormat/>
    <w:pPr>
      <w:jc w:val="center"/>
    </w:pPr>
    <w:rPr>
      <w:b/>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customStyle="1" w:styleId="headlinesmall">
    <w:name w:val="headlinesmall"/>
    <w:basedOn w:val="Normal"/>
    <w:pPr>
      <w:spacing w:before="100" w:beforeAutospacing="1" w:after="100" w:afterAutospacing="1"/>
    </w:pPr>
    <w:rPr>
      <w:rFonts w:ascii="Arial" w:hAnsi="Arial" w:cs="Arial"/>
      <w:b/>
      <w:bCs/>
      <w:color w:val="000000"/>
      <w:sz w:val="20"/>
    </w:rPr>
  </w:style>
  <w:style w:type="paragraph" w:customStyle="1" w:styleId="main">
    <w:name w:val="main"/>
    <w:basedOn w:val="Normal"/>
    <w:pPr>
      <w:spacing w:before="120" w:after="120"/>
      <w:jc w:val="both"/>
    </w:pPr>
    <w:rPr>
      <w:rFonts w:ascii="Arial" w:hAnsi="Arial" w:cs="Arial"/>
      <w:szCs w:val="24"/>
    </w:rPr>
  </w:style>
  <w:style w:type="paragraph" w:customStyle="1" w:styleId="head">
    <w:name w:val="head"/>
    <w:basedOn w:val="Normal"/>
    <w:pPr>
      <w:spacing w:before="120" w:after="240"/>
    </w:pPr>
    <w:rPr>
      <w:rFonts w:ascii="Arial" w:hAnsi="Arial" w:cs="Arial"/>
      <w:sz w:val="28"/>
      <w:szCs w:val="24"/>
    </w:rPr>
  </w:style>
  <w:style w:type="paragraph" w:styleId="TOC6">
    <w:name w:val="toc 6"/>
    <w:basedOn w:val="Normal"/>
    <w:next w:val="Normal"/>
    <w:autoRedefine/>
    <w:semiHidden/>
    <w:pPr>
      <w:ind w:left="1200"/>
    </w:pPr>
  </w:style>
  <w:style w:type="paragraph" w:styleId="TOC9">
    <w:name w:val="toc 9"/>
    <w:basedOn w:val="Normal"/>
    <w:next w:val="Normal"/>
    <w:autoRedefine/>
    <w:semiHidden/>
    <w:pPr>
      <w:ind w:left="1920"/>
    </w:pPr>
  </w:style>
  <w:style w:type="paragraph" w:styleId="TOC7">
    <w:name w:val="toc 7"/>
    <w:basedOn w:val="Normal"/>
    <w:next w:val="Normal"/>
    <w:autoRedefine/>
    <w:semiHidden/>
    <w:pPr>
      <w:ind w:left="1440"/>
    </w:pPr>
  </w:style>
  <w:style w:type="paragraph" w:styleId="TOC5">
    <w:name w:val="toc 5"/>
    <w:basedOn w:val="Normal"/>
    <w:next w:val="Normal"/>
    <w:autoRedefine/>
    <w:semiHidden/>
    <w:pPr>
      <w:ind w:left="960"/>
    </w:pPr>
  </w:style>
  <w:style w:type="paragraph" w:styleId="TOC4">
    <w:name w:val="toc 4"/>
    <w:basedOn w:val="Normal"/>
    <w:next w:val="Normal"/>
    <w:autoRedefine/>
    <w:semiHidden/>
    <w:pPr>
      <w:ind w:left="720"/>
    </w:pPr>
  </w:style>
  <w:style w:type="paragraph" w:styleId="TOC8">
    <w:name w:val="toc 8"/>
    <w:basedOn w:val="Normal"/>
    <w:next w:val="Normal"/>
    <w:autoRedefine/>
    <w:semiHidden/>
    <w:pPr>
      <w:ind w:left="1680"/>
    </w:pPr>
  </w:style>
  <w:style w:type="paragraph" w:customStyle="1" w:styleId="Martin1">
    <w:name w:val="Martin 1"/>
    <w:basedOn w:val="Normal"/>
    <w:pPr>
      <w:tabs>
        <w:tab w:val="left" w:pos="432"/>
      </w:tabs>
      <w:spacing w:line="280" w:lineRule="atLeast"/>
    </w:pPr>
    <w:rPr>
      <w:rFonts w:ascii="Arial" w:hAnsi="Arial" w:cs="Arial"/>
      <w:w w:val="120"/>
      <w:sz w:val="18"/>
      <w:szCs w:val="24"/>
    </w:rPr>
  </w:style>
  <w:style w:type="paragraph" w:customStyle="1" w:styleId="comment">
    <w:name w:val="comment"/>
    <w:basedOn w:val="Normal"/>
    <w:pPr>
      <w:pBdr>
        <w:bottom w:val="single" w:sz="8" w:space="4" w:color="auto"/>
      </w:pBdr>
      <w:spacing w:before="120" w:after="120"/>
      <w:jc w:val="both"/>
    </w:pPr>
    <w:rPr>
      <w:rFonts w:ascii="Arial" w:hAnsi="Arial" w:cs="Arial"/>
      <w:sz w:val="20"/>
      <w:szCs w:val="24"/>
      <w:lang w:eastAsia="en-GB"/>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BlockText">
    <w:name w:val="Block Text"/>
    <w:basedOn w:val="Normal"/>
    <w:pPr>
      <w:ind w:left="50" w:right="84"/>
      <w:jc w:val="both"/>
    </w:pPr>
    <w:rPr>
      <w:rFonts w:ascii="Arial" w:hAnsi="Arial" w:cs="Arial"/>
      <w:sz w:val="22"/>
    </w:rPr>
  </w:style>
  <w:style w:type="paragraph" w:styleId="E-mailSignature">
    <w:name w:val="E-mail Signature"/>
    <w:basedOn w:val="Normal"/>
    <w:rPr>
      <w:rFonts w:ascii="Arial" w:hAnsi="Arial" w:cs="Arial"/>
      <w:sz w:val="22"/>
      <w:szCs w:val="24"/>
    </w:rPr>
  </w:style>
  <w:style w:type="paragraph" w:styleId="BalloonText">
    <w:name w:val="Balloon Text"/>
    <w:basedOn w:val="Normal"/>
    <w:semiHidden/>
    <w:rPr>
      <w:rFonts w:ascii="Tahoma" w:hAnsi="Tahoma" w:cs="Tahoma"/>
      <w:sz w:val="16"/>
      <w:szCs w:val="16"/>
      <w:lang w:eastAsia="en-GB"/>
    </w:rPr>
  </w:style>
  <w:style w:type="paragraph" w:styleId="Caption">
    <w:name w:val="caption"/>
    <w:basedOn w:val="Normal"/>
    <w:next w:val="Normal"/>
    <w:qFormat/>
    <w:pPr>
      <w:jc w:val="center"/>
    </w:pPr>
    <w:rPr>
      <w:rFonts w:ascii="Arial" w:hAnsi="Arial" w:cs="Arial"/>
      <w:b/>
      <w:sz w:val="22"/>
    </w:rPr>
  </w:style>
  <w:style w:type="character" w:styleId="Strong">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FootnoteText">
    <w:name w:val="footnote text"/>
    <w:basedOn w:val="Normal"/>
    <w:semiHidden/>
    <w:rPr>
      <w:sz w:val="20"/>
    </w:rPr>
  </w:style>
  <w:style w:type="paragraph" w:customStyle="1" w:styleId="Students">
    <w:name w:val="Students"/>
    <w:basedOn w:val="Normal"/>
    <w:pPr>
      <w:ind w:left="720" w:hanging="720"/>
      <w:jc w:val="both"/>
    </w:pPr>
    <w:rPr>
      <w:rFonts w:ascii="Book Antiqua" w:hAnsi="Book Antiqua"/>
      <w:color w:val="0000FF"/>
      <w:sz w:val="22"/>
    </w:rPr>
  </w:style>
  <w:style w:type="paragraph" w:styleId="CommentSubject">
    <w:name w:val="annotation subject"/>
    <w:basedOn w:val="CommentText"/>
    <w:next w:val="CommentText"/>
    <w:semiHidden/>
    <w:rPr>
      <w:b/>
      <w:bCs/>
    </w:rPr>
  </w:style>
  <w:style w:type="paragraph" w:customStyle="1" w:styleId="Style1">
    <w:name w:val="Style1"/>
    <w:basedOn w:val="Normal"/>
    <w:pPr>
      <w:numPr>
        <w:numId w:val="6"/>
      </w:numPr>
      <w:spacing w:before="60" w:after="60"/>
      <w:ind w:left="856" w:hanging="357"/>
      <w:jc w:val="both"/>
    </w:pPr>
    <w:rPr>
      <w:rFonts w:ascii="Arial" w:hAnsi="Arial" w:cs="Arial"/>
      <w:color w:val="000000"/>
      <w:sz w:val="20"/>
    </w:rPr>
  </w:style>
  <w:style w:type="paragraph" w:customStyle="1" w:styleId="note">
    <w:name w:val="note"/>
    <w:basedOn w:val="main"/>
    <w:pPr>
      <w:spacing w:before="60" w:after="60"/>
      <w:ind w:left="500" w:hanging="500"/>
      <w:jc w:val="left"/>
    </w:pPr>
    <w:rPr>
      <w:sz w:val="20"/>
      <w:szCs w:val="20"/>
      <w:lang w:val="en-US"/>
    </w:rPr>
  </w:style>
  <w:style w:type="paragraph" w:styleId="DocumentMap">
    <w:name w:val="Document Map"/>
    <w:basedOn w:val="Normal"/>
    <w:semiHidden/>
    <w:rsid w:val="00642F89"/>
    <w:pPr>
      <w:shd w:val="clear" w:color="auto" w:fill="000080"/>
    </w:pPr>
    <w:rPr>
      <w:rFonts w:ascii="Tahoma" w:hAnsi="Tahoma" w:cs="Tahoma"/>
      <w:sz w:val="20"/>
    </w:rPr>
  </w:style>
  <w:style w:type="table" w:styleId="TableGrid">
    <w:name w:val="Table Grid"/>
    <w:basedOn w:val="TableNormal"/>
    <w:uiPriority w:val="59"/>
    <w:rsid w:val="00527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C42C4"/>
    <w:rPr>
      <w:vertAlign w:val="superscript"/>
    </w:rPr>
  </w:style>
  <w:style w:type="paragraph" w:styleId="ListParagraph">
    <w:name w:val="List Paragraph"/>
    <w:basedOn w:val="Normal"/>
    <w:uiPriority w:val="34"/>
    <w:qFormat/>
    <w:rsid w:val="007F15B6"/>
    <w:pPr>
      <w:ind w:left="720"/>
    </w:pPr>
  </w:style>
  <w:style w:type="character" w:customStyle="1" w:styleId="FooterChar">
    <w:name w:val="Footer Char"/>
    <w:link w:val="Footer"/>
    <w:uiPriority w:val="99"/>
    <w:rsid w:val="009F6826"/>
    <w:rPr>
      <w:sz w:val="24"/>
      <w:lang w:eastAsia="en-US"/>
    </w:rPr>
  </w:style>
  <w:style w:type="character" w:customStyle="1" w:styleId="BodyTextIndentChar">
    <w:name w:val="Body Text Indent Char"/>
    <w:basedOn w:val="DefaultParagraphFont"/>
    <w:link w:val="BodyTextIndent"/>
    <w:rsid w:val="00954D66"/>
    <w:rPr>
      <w:sz w:val="22"/>
      <w:lang w:eastAsia="en-US"/>
    </w:rPr>
  </w:style>
  <w:style w:type="character" w:customStyle="1" w:styleId="CommentTextChar">
    <w:name w:val="Comment Text Char"/>
    <w:basedOn w:val="DefaultParagraphFont"/>
    <w:link w:val="CommentText"/>
    <w:uiPriority w:val="99"/>
    <w:semiHidden/>
    <w:rsid w:val="00C61FFC"/>
    <w:rPr>
      <w:lang w:eastAsia="en-US"/>
    </w:rPr>
  </w:style>
  <w:style w:type="character" w:styleId="UnresolvedMention">
    <w:name w:val="Unresolved Mention"/>
    <w:basedOn w:val="DefaultParagraphFont"/>
    <w:uiPriority w:val="99"/>
    <w:semiHidden/>
    <w:unhideWhenUsed/>
    <w:rsid w:val="00DC20BE"/>
    <w:rPr>
      <w:color w:val="605E5C"/>
      <w:shd w:val="clear" w:color="auto" w:fill="E1DFDD"/>
    </w:rPr>
  </w:style>
  <w:style w:type="paragraph" w:styleId="Revision">
    <w:name w:val="Revision"/>
    <w:hidden/>
    <w:uiPriority w:val="99"/>
    <w:semiHidden/>
    <w:rsid w:val="00E9579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2796">
      <w:bodyDiv w:val="1"/>
      <w:marLeft w:val="0"/>
      <w:marRight w:val="0"/>
      <w:marTop w:val="0"/>
      <w:marBottom w:val="0"/>
      <w:divBdr>
        <w:top w:val="none" w:sz="0" w:space="0" w:color="auto"/>
        <w:left w:val="none" w:sz="0" w:space="0" w:color="auto"/>
        <w:bottom w:val="none" w:sz="0" w:space="0" w:color="auto"/>
        <w:right w:val="none" w:sz="0" w:space="0" w:color="auto"/>
      </w:divBdr>
    </w:div>
    <w:div w:id="476339777">
      <w:bodyDiv w:val="1"/>
      <w:marLeft w:val="0"/>
      <w:marRight w:val="0"/>
      <w:marTop w:val="0"/>
      <w:marBottom w:val="0"/>
      <w:divBdr>
        <w:top w:val="none" w:sz="0" w:space="0" w:color="auto"/>
        <w:left w:val="none" w:sz="0" w:space="0" w:color="auto"/>
        <w:bottom w:val="none" w:sz="0" w:space="0" w:color="auto"/>
        <w:right w:val="none" w:sz="0" w:space="0" w:color="auto"/>
      </w:divBdr>
    </w:div>
    <w:div w:id="517500560">
      <w:bodyDiv w:val="1"/>
      <w:marLeft w:val="0"/>
      <w:marRight w:val="0"/>
      <w:marTop w:val="0"/>
      <w:marBottom w:val="0"/>
      <w:divBdr>
        <w:top w:val="none" w:sz="0" w:space="0" w:color="auto"/>
        <w:left w:val="none" w:sz="0" w:space="0" w:color="auto"/>
        <w:bottom w:val="none" w:sz="0" w:space="0" w:color="auto"/>
        <w:right w:val="none" w:sz="0" w:space="0" w:color="auto"/>
      </w:divBdr>
    </w:div>
    <w:div w:id="673453888">
      <w:bodyDiv w:val="1"/>
      <w:marLeft w:val="0"/>
      <w:marRight w:val="0"/>
      <w:marTop w:val="0"/>
      <w:marBottom w:val="0"/>
      <w:divBdr>
        <w:top w:val="none" w:sz="0" w:space="0" w:color="auto"/>
        <w:left w:val="none" w:sz="0" w:space="0" w:color="auto"/>
        <w:bottom w:val="none" w:sz="0" w:space="0" w:color="auto"/>
        <w:right w:val="none" w:sz="0" w:space="0" w:color="auto"/>
      </w:divBdr>
    </w:div>
    <w:div w:id="690760732">
      <w:bodyDiv w:val="1"/>
      <w:marLeft w:val="0"/>
      <w:marRight w:val="0"/>
      <w:marTop w:val="0"/>
      <w:marBottom w:val="0"/>
      <w:divBdr>
        <w:top w:val="none" w:sz="0" w:space="0" w:color="auto"/>
        <w:left w:val="none" w:sz="0" w:space="0" w:color="auto"/>
        <w:bottom w:val="none" w:sz="0" w:space="0" w:color="auto"/>
        <w:right w:val="none" w:sz="0" w:space="0" w:color="auto"/>
      </w:divBdr>
    </w:div>
    <w:div w:id="716785392">
      <w:bodyDiv w:val="1"/>
      <w:marLeft w:val="0"/>
      <w:marRight w:val="0"/>
      <w:marTop w:val="0"/>
      <w:marBottom w:val="0"/>
      <w:divBdr>
        <w:top w:val="none" w:sz="0" w:space="0" w:color="auto"/>
        <w:left w:val="none" w:sz="0" w:space="0" w:color="auto"/>
        <w:bottom w:val="none" w:sz="0" w:space="0" w:color="auto"/>
        <w:right w:val="none" w:sz="0" w:space="0" w:color="auto"/>
      </w:divBdr>
    </w:div>
    <w:div w:id="833187925">
      <w:bodyDiv w:val="1"/>
      <w:marLeft w:val="0"/>
      <w:marRight w:val="0"/>
      <w:marTop w:val="0"/>
      <w:marBottom w:val="0"/>
      <w:divBdr>
        <w:top w:val="none" w:sz="0" w:space="0" w:color="auto"/>
        <w:left w:val="none" w:sz="0" w:space="0" w:color="auto"/>
        <w:bottom w:val="none" w:sz="0" w:space="0" w:color="auto"/>
        <w:right w:val="none" w:sz="0" w:space="0" w:color="auto"/>
      </w:divBdr>
    </w:div>
    <w:div w:id="1232693769">
      <w:bodyDiv w:val="1"/>
      <w:marLeft w:val="0"/>
      <w:marRight w:val="0"/>
      <w:marTop w:val="0"/>
      <w:marBottom w:val="0"/>
      <w:divBdr>
        <w:top w:val="none" w:sz="0" w:space="0" w:color="auto"/>
        <w:left w:val="none" w:sz="0" w:space="0" w:color="auto"/>
        <w:bottom w:val="none" w:sz="0" w:space="0" w:color="auto"/>
        <w:right w:val="none" w:sz="0" w:space="0" w:color="auto"/>
      </w:divBdr>
    </w:div>
    <w:div w:id="1499073462">
      <w:bodyDiv w:val="1"/>
      <w:marLeft w:val="0"/>
      <w:marRight w:val="0"/>
      <w:marTop w:val="0"/>
      <w:marBottom w:val="0"/>
      <w:divBdr>
        <w:top w:val="none" w:sz="0" w:space="0" w:color="auto"/>
        <w:left w:val="none" w:sz="0" w:space="0" w:color="auto"/>
        <w:bottom w:val="none" w:sz="0" w:space="0" w:color="auto"/>
        <w:right w:val="none" w:sz="0" w:space="0" w:color="auto"/>
      </w:divBdr>
    </w:div>
    <w:div w:id="1527910840">
      <w:bodyDiv w:val="1"/>
      <w:marLeft w:val="0"/>
      <w:marRight w:val="0"/>
      <w:marTop w:val="0"/>
      <w:marBottom w:val="0"/>
      <w:divBdr>
        <w:top w:val="none" w:sz="0" w:space="0" w:color="auto"/>
        <w:left w:val="none" w:sz="0" w:space="0" w:color="auto"/>
        <w:bottom w:val="none" w:sz="0" w:space="0" w:color="auto"/>
        <w:right w:val="none" w:sz="0" w:space="0" w:color="auto"/>
      </w:divBdr>
    </w:div>
    <w:div w:id="1927878945">
      <w:bodyDiv w:val="1"/>
      <w:marLeft w:val="0"/>
      <w:marRight w:val="0"/>
      <w:marTop w:val="0"/>
      <w:marBottom w:val="0"/>
      <w:divBdr>
        <w:top w:val="none" w:sz="0" w:space="0" w:color="auto"/>
        <w:left w:val="none" w:sz="0" w:space="0" w:color="auto"/>
        <w:bottom w:val="none" w:sz="0" w:space="0" w:color="auto"/>
        <w:right w:val="none" w:sz="0" w:space="0" w:color="auto"/>
      </w:divBdr>
    </w:div>
    <w:div w:id="1960410534">
      <w:bodyDiv w:val="1"/>
      <w:marLeft w:val="0"/>
      <w:marRight w:val="0"/>
      <w:marTop w:val="0"/>
      <w:marBottom w:val="0"/>
      <w:divBdr>
        <w:top w:val="none" w:sz="0" w:space="0" w:color="auto"/>
        <w:left w:val="none" w:sz="0" w:space="0" w:color="auto"/>
        <w:bottom w:val="none" w:sz="0" w:space="0" w:color="auto"/>
        <w:right w:val="none" w:sz="0" w:space="0" w:color="auto"/>
      </w:divBdr>
    </w:div>
    <w:div w:id="2000113372">
      <w:bodyDiv w:val="1"/>
      <w:marLeft w:val="0"/>
      <w:marRight w:val="0"/>
      <w:marTop w:val="0"/>
      <w:marBottom w:val="0"/>
      <w:divBdr>
        <w:top w:val="none" w:sz="0" w:space="0" w:color="auto"/>
        <w:left w:val="none" w:sz="0" w:space="0" w:color="auto"/>
        <w:bottom w:val="none" w:sz="0" w:space="0" w:color="auto"/>
        <w:right w:val="none" w:sz="0" w:space="0" w:color="auto"/>
      </w:divBdr>
    </w:div>
    <w:div w:id="210071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e87d13-e332-4d54-a206-3274e96cf3da">
      <UserInfo>
        <DisplayName>Marie Stowell</DisplayName>
        <AccountId>19</AccountId>
        <AccountType/>
      </UserInfo>
      <UserInfo>
        <DisplayName>Teresa Nahajski</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04FE3018D5141B0AAE2716171F5AB" ma:contentTypeVersion="6" ma:contentTypeDescription="Create a new document." ma:contentTypeScope="" ma:versionID="3a7c0539f41d9f26c49bc888e351bbcb">
  <xsd:schema xmlns:xsd="http://www.w3.org/2001/XMLSchema" xmlns:xs="http://www.w3.org/2001/XMLSchema" xmlns:p="http://schemas.microsoft.com/office/2006/metadata/properties" xmlns:ns2="75c418fa-b8a7-4331-afc7-9a5c7858e235" xmlns:ns3="c8e87d13-e332-4d54-a206-3274e96cf3da" targetNamespace="http://schemas.microsoft.com/office/2006/metadata/properties" ma:root="true" ma:fieldsID="a970303627564310ef84c6224df9dc0d" ns2:_="" ns3:_="">
    <xsd:import namespace="75c418fa-b8a7-4331-afc7-9a5c7858e235"/>
    <xsd:import namespace="c8e87d13-e332-4d54-a206-3274e96cf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418fa-b8a7-4331-afc7-9a5c7858e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87d13-e332-4d54-a206-3274e96cf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8CC5-9B7F-43A0-8DE3-5C301D83F1B0}">
  <ds:schemaRefs>
    <ds:schemaRef ds:uri="http://schemas.microsoft.com/office/2006/metadata/properties"/>
    <ds:schemaRef ds:uri="http://schemas.microsoft.com/office/infopath/2007/PartnerControls"/>
    <ds:schemaRef ds:uri="c8e87d13-e332-4d54-a206-3274e96cf3da"/>
  </ds:schemaRefs>
</ds:datastoreItem>
</file>

<file path=customXml/itemProps2.xml><?xml version="1.0" encoding="utf-8"?>
<ds:datastoreItem xmlns:ds="http://schemas.openxmlformats.org/officeDocument/2006/customXml" ds:itemID="{57F5214A-6870-4CC8-ADD4-E80AA60DD55B}">
  <ds:schemaRefs>
    <ds:schemaRef ds:uri="http://schemas.microsoft.com/sharepoint/v3/contenttype/forms"/>
  </ds:schemaRefs>
</ds:datastoreItem>
</file>

<file path=customXml/itemProps3.xml><?xml version="1.0" encoding="utf-8"?>
<ds:datastoreItem xmlns:ds="http://schemas.openxmlformats.org/officeDocument/2006/customXml" ds:itemID="{9FD1A2EB-713D-4EAD-B6F6-16EAFED09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418fa-b8a7-4331-afc7-9a5c7858e235"/>
    <ds:schemaRef ds:uri="c8e87d13-e332-4d54-a206-3274e96cf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82401-EA5F-457A-90B4-8D821238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2477</Words>
  <Characters>14859</Characters>
  <Application>Microsoft Office Word</Application>
  <DocSecurity>0</DocSecurity>
  <Lines>123</Lines>
  <Paragraphs>34</Paragraphs>
  <ScaleCrop>false</ScaleCrop>
  <Company>University College Worcester</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Handbook</dc:title>
  <dc:creator>Ruth Darwen</dc:creator>
  <cp:lastModifiedBy>Carolyn Moir</cp:lastModifiedBy>
  <cp:revision>19</cp:revision>
  <cp:lastPrinted>2018-10-03T08:51:00Z</cp:lastPrinted>
  <dcterms:created xsi:type="dcterms:W3CDTF">2024-03-14T10:27:00Z</dcterms:created>
  <dcterms:modified xsi:type="dcterms:W3CDTF">2025-06-03T11:41:00Z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0x0101000FD04FE3018D5141B0AAE2716171F5AB</vt:lpwstr>
  </property>
  <property fmtid="{D5CDD505-2E9C-101B-9397-08002B2CF9AE}" pid="3" name="SharedWithUsers">
    <vt:lpwstr>19;#Marie Stowell;#13;#Teresa Nahajski</vt:lpwstr>
  </property>
  <property fmtid="{D5CDD505-2E9C-101B-9397-08002B2CF9AE}" pid="4" name="MediaServiceImageTags">
    <vt:lpwstr/>
  </property>
</Properties>
</file>