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C14F" w14:textId="77777777" w:rsidR="00633CEB" w:rsidRDefault="75E60653" w:rsidP="00633CEB">
      <w:pPr>
        <w:pStyle w:val="Heading1"/>
        <w:tabs>
          <w:tab w:val="left" w:pos="2445"/>
          <w:tab w:val="center" w:pos="7200"/>
        </w:tabs>
        <w:jc w:val="center"/>
        <w:rPr>
          <w:rFonts w:eastAsia="Calibri"/>
          <w:b/>
          <w:bCs/>
          <w:sz w:val="28"/>
          <w:szCs w:val="28"/>
        </w:rPr>
      </w:pPr>
      <w:r w:rsidRPr="00892054">
        <w:rPr>
          <w:rFonts w:eastAsia="Calibri"/>
          <w:b/>
          <w:bCs/>
          <w:sz w:val="28"/>
          <w:szCs w:val="28"/>
        </w:rPr>
        <w:t>New course proposals</w:t>
      </w:r>
    </w:p>
    <w:p w14:paraId="61C80E69" w14:textId="3D07BF89" w:rsidR="00FB55BD" w:rsidRPr="00892054" w:rsidRDefault="75E60653" w:rsidP="00633CEB">
      <w:pPr>
        <w:pStyle w:val="Heading1"/>
        <w:tabs>
          <w:tab w:val="left" w:pos="2445"/>
          <w:tab w:val="center" w:pos="7200"/>
        </w:tabs>
        <w:spacing w:before="0"/>
        <w:jc w:val="center"/>
        <w:rPr>
          <w:rFonts w:eastAsia="Calibri"/>
          <w:b/>
          <w:bCs/>
          <w:sz w:val="28"/>
          <w:szCs w:val="28"/>
        </w:rPr>
      </w:pPr>
      <w:r w:rsidRPr="6E472B24">
        <w:rPr>
          <w:rFonts w:eastAsia="Calibri"/>
          <w:b/>
          <w:bCs/>
          <w:sz w:val="28"/>
          <w:szCs w:val="28"/>
        </w:rPr>
        <w:t xml:space="preserve">Library Services / TEL </w:t>
      </w:r>
      <w:r w:rsidR="00EC7DF1">
        <w:rPr>
          <w:rFonts w:eastAsia="Calibri"/>
          <w:b/>
          <w:bCs/>
          <w:sz w:val="28"/>
          <w:szCs w:val="28"/>
        </w:rPr>
        <w:t>guidance</w:t>
      </w:r>
    </w:p>
    <w:p w14:paraId="34843C5F" w14:textId="77777777" w:rsidR="006621D2" w:rsidRPr="006621D2" w:rsidRDefault="006621D2" w:rsidP="006621D2"/>
    <w:p w14:paraId="0E397A63" w14:textId="14AF8E3B" w:rsidR="00FB55BD" w:rsidRPr="00226FFA" w:rsidRDefault="53222465" w:rsidP="6E472B24">
      <w:pPr>
        <w:rPr>
          <w:rFonts w:eastAsia="Calibri"/>
          <w:color w:val="000000" w:themeColor="text1"/>
          <w:sz w:val="24"/>
          <w:szCs w:val="24"/>
        </w:rPr>
      </w:pPr>
      <w:r w:rsidRPr="4D09BF6A">
        <w:rPr>
          <w:rFonts w:eastAsia="Calibri"/>
          <w:color w:val="000000" w:themeColor="text1"/>
          <w:sz w:val="24"/>
          <w:szCs w:val="24"/>
        </w:rPr>
        <w:t>Providing library and TEL resources and systems can be complicated</w:t>
      </w:r>
      <w:r w:rsidR="00061C88" w:rsidRPr="4D09BF6A">
        <w:rPr>
          <w:rFonts w:eastAsia="Calibri"/>
          <w:color w:val="000000" w:themeColor="text1"/>
          <w:sz w:val="24"/>
          <w:szCs w:val="24"/>
        </w:rPr>
        <w:t xml:space="preserve"> and challenging</w:t>
      </w:r>
      <w:r w:rsidRPr="4D09BF6A">
        <w:rPr>
          <w:rFonts w:eastAsia="Calibri"/>
          <w:color w:val="000000" w:themeColor="text1"/>
          <w:sz w:val="24"/>
          <w:szCs w:val="24"/>
        </w:rPr>
        <w:t>, especially where partner or overseas students are involved</w:t>
      </w:r>
      <w:r w:rsidR="79A6553E" w:rsidRPr="4D09BF6A">
        <w:rPr>
          <w:rFonts w:eastAsia="Calibri"/>
          <w:color w:val="000000" w:themeColor="text1"/>
          <w:sz w:val="24"/>
          <w:szCs w:val="24"/>
        </w:rPr>
        <w:t xml:space="preserve">, due to </w:t>
      </w:r>
      <w:r w:rsidR="008705A1" w:rsidRPr="4D09BF6A">
        <w:rPr>
          <w:rFonts w:eastAsia="Calibri"/>
          <w:color w:val="000000" w:themeColor="text1"/>
          <w:sz w:val="24"/>
          <w:szCs w:val="24"/>
        </w:rPr>
        <w:t xml:space="preserve">complex </w:t>
      </w:r>
      <w:r w:rsidR="79A6553E" w:rsidRPr="4D09BF6A">
        <w:rPr>
          <w:rFonts w:eastAsia="Calibri"/>
          <w:color w:val="000000" w:themeColor="text1"/>
          <w:sz w:val="24"/>
          <w:szCs w:val="24"/>
        </w:rPr>
        <w:t>licensing conditions</w:t>
      </w:r>
      <w:r w:rsidRPr="4D09BF6A">
        <w:rPr>
          <w:rFonts w:eastAsia="Calibri"/>
          <w:color w:val="000000" w:themeColor="text1"/>
          <w:sz w:val="24"/>
          <w:szCs w:val="24"/>
        </w:rPr>
        <w:t xml:space="preserve">. The following tool is designed to </w:t>
      </w:r>
      <w:r w:rsidR="085CF499" w:rsidRPr="4D09BF6A">
        <w:rPr>
          <w:rFonts w:eastAsia="Calibri"/>
          <w:color w:val="000000" w:themeColor="text1"/>
          <w:sz w:val="24"/>
          <w:szCs w:val="24"/>
        </w:rPr>
        <w:t xml:space="preserve">support course teams with filling in the </w:t>
      </w:r>
      <w:r w:rsidR="00BC7C0D" w:rsidRPr="4D09BF6A">
        <w:rPr>
          <w:rFonts w:eastAsia="Calibri"/>
          <w:color w:val="000000" w:themeColor="text1"/>
          <w:sz w:val="24"/>
          <w:szCs w:val="24"/>
        </w:rPr>
        <w:t xml:space="preserve">Library Resources box on the </w:t>
      </w:r>
      <w:r w:rsidR="4E00032F" w:rsidRPr="4D09BF6A">
        <w:rPr>
          <w:rFonts w:eastAsia="Calibri"/>
          <w:color w:val="000000" w:themeColor="text1"/>
          <w:sz w:val="24"/>
          <w:szCs w:val="24"/>
        </w:rPr>
        <w:t>Academic Planning and Portfolio Group (</w:t>
      </w:r>
      <w:r w:rsidR="085CF499" w:rsidRPr="4D09BF6A">
        <w:rPr>
          <w:rFonts w:eastAsia="Calibri"/>
          <w:color w:val="000000" w:themeColor="text1"/>
          <w:sz w:val="24"/>
          <w:szCs w:val="24"/>
        </w:rPr>
        <w:t>APPG</w:t>
      </w:r>
      <w:r w:rsidR="3D75C542" w:rsidRPr="4D09BF6A">
        <w:rPr>
          <w:rFonts w:eastAsia="Calibri"/>
          <w:color w:val="000000" w:themeColor="text1"/>
          <w:sz w:val="24"/>
          <w:szCs w:val="24"/>
        </w:rPr>
        <w:t>)</w:t>
      </w:r>
      <w:r w:rsidR="085CF499" w:rsidRPr="4D09BF6A">
        <w:rPr>
          <w:rFonts w:eastAsia="Calibri"/>
          <w:color w:val="000000" w:themeColor="text1"/>
          <w:sz w:val="24"/>
          <w:szCs w:val="24"/>
        </w:rPr>
        <w:t xml:space="preserve"> form</w:t>
      </w:r>
      <w:r w:rsidR="006F32ED" w:rsidRPr="4D09BF6A">
        <w:rPr>
          <w:rFonts w:eastAsia="Calibri"/>
          <w:color w:val="000000" w:themeColor="text1"/>
          <w:sz w:val="24"/>
          <w:szCs w:val="24"/>
        </w:rPr>
        <w:t>;</w:t>
      </w:r>
      <w:r w:rsidR="085CF499" w:rsidRPr="4D09BF6A">
        <w:rPr>
          <w:rFonts w:eastAsia="Calibri"/>
          <w:color w:val="000000" w:themeColor="text1"/>
          <w:sz w:val="24"/>
          <w:szCs w:val="24"/>
        </w:rPr>
        <w:t xml:space="preserve"> to </w:t>
      </w:r>
      <w:r w:rsidRPr="4D09BF6A">
        <w:rPr>
          <w:rFonts w:eastAsia="Calibri"/>
          <w:color w:val="000000" w:themeColor="text1"/>
          <w:sz w:val="24"/>
          <w:szCs w:val="24"/>
        </w:rPr>
        <w:t>h</w:t>
      </w:r>
      <w:r w:rsidR="70794C0E" w:rsidRPr="4D09BF6A">
        <w:rPr>
          <w:rFonts w:eastAsia="Calibri"/>
          <w:color w:val="000000" w:themeColor="text1"/>
          <w:sz w:val="24"/>
          <w:szCs w:val="24"/>
        </w:rPr>
        <w:t>ighlight potential issues</w:t>
      </w:r>
      <w:r w:rsidRPr="4D09BF6A">
        <w:rPr>
          <w:rFonts w:eastAsia="Calibri"/>
          <w:color w:val="000000" w:themeColor="text1"/>
          <w:sz w:val="24"/>
          <w:szCs w:val="24"/>
        </w:rPr>
        <w:t xml:space="preserve"> </w:t>
      </w:r>
      <w:r w:rsidR="00425A95" w:rsidRPr="4D09BF6A">
        <w:rPr>
          <w:rFonts w:eastAsia="Calibri"/>
          <w:color w:val="000000" w:themeColor="text1"/>
          <w:sz w:val="24"/>
          <w:szCs w:val="24"/>
        </w:rPr>
        <w:t xml:space="preserve">that </w:t>
      </w:r>
      <w:r w:rsidR="00823850" w:rsidRPr="4D09BF6A">
        <w:rPr>
          <w:rFonts w:eastAsia="Calibri"/>
          <w:color w:val="000000" w:themeColor="text1"/>
          <w:sz w:val="24"/>
          <w:szCs w:val="24"/>
        </w:rPr>
        <w:t xml:space="preserve">it </w:t>
      </w:r>
      <w:r w:rsidR="00425A95" w:rsidRPr="4D09BF6A">
        <w:rPr>
          <w:rFonts w:eastAsia="Calibri"/>
          <w:color w:val="000000" w:themeColor="text1"/>
          <w:sz w:val="24"/>
          <w:szCs w:val="24"/>
        </w:rPr>
        <w:t>may be</w:t>
      </w:r>
      <w:r w:rsidR="006F32ED" w:rsidRPr="4D09BF6A">
        <w:rPr>
          <w:rFonts w:eastAsia="Calibri"/>
          <w:color w:val="000000" w:themeColor="text1"/>
          <w:sz w:val="24"/>
          <w:szCs w:val="24"/>
        </w:rPr>
        <w:t xml:space="preserve"> useful </w:t>
      </w:r>
      <w:r w:rsidR="4153F9FE" w:rsidRPr="4D09BF6A">
        <w:rPr>
          <w:rFonts w:eastAsia="Calibri"/>
          <w:color w:val="000000" w:themeColor="text1"/>
          <w:sz w:val="24"/>
          <w:szCs w:val="24"/>
        </w:rPr>
        <w:t xml:space="preserve">for them </w:t>
      </w:r>
      <w:r w:rsidR="006F32ED" w:rsidRPr="4D09BF6A">
        <w:rPr>
          <w:rFonts w:eastAsia="Calibri"/>
          <w:color w:val="000000" w:themeColor="text1"/>
          <w:sz w:val="24"/>
          <w:szCs w:val="24"/>
        </w:rPr>
        <w:t xml:space="preserve">to </w:t>
      </w:r>
      <w:r w:rsidR="004910D0" w:rsidRPr="4D09BF6A">
        <w:rPr>
          <w:rFonts w:eastAsia="Calibri"/>
          <w:color w:val="000000" w:themeColor="text1"/>
          <w:sz w:val="24"/>
          <w:szCs w:val="24"/>
        </w:rPr>
        <w:t>be aware</w:t>
      </w:r>
      <w:r w:rsidR="00823850" w:rsidRPr="4D09BF6A">
        <w:rPr>
          <w:rFonts w:eastAsia="Calibri"/>
          <w:color w:val="000000" w:themeColor="text1"/>
          <w:sz w:val="24"/>
          <w:szCs w:val="24"/>
        </w:rPr>
        <w:t xml:space="preserve"> of</w:t>
      </w:r>
      <w:r w:rsidR="006F32ED" w:rsidRPr="4D09BF6A">
        <w:rPr>
          <w:rFonts w:eastAsia="Calibri"/>
          <w:color w:val="000000" w:themeColor="text1"/>
          <w:sz w:val="24"/>
          <w:szCs w:val="24"/>
        </w:rPr>
        <w:t xml:space="preserve">; </w:t>
      </w:r>
      <w:r w:rsidR="5EBE66CD" w:rsidRPr="4D09BF6A">
        <w:rPr>
          <w:rFonts w:eastAsia="Calibri"/>
          <w:color w:val="000000" w:themeColor="text1"/>
          <w:sz w:val="24"/>
          <w:szCs w:val="24"/>
        </w:rPr>
        <w:t xml:space="preserve">and </w:t>
      </w:r>
      <w:r w:rsidR="32611DB8" w:rsidRPr="4D09BF6A">
        <w:rPr>
          <w:rFonts w:eastAsia="Calibri"/>
          <w:color w:val="000000" w:themeColor="text1"/>
          <w:sz w:val="24"/>
          <w:szCs w:val="24"/>
        </w:rPr>
        <w:t xml:space="preserve">to </w:t>
      </w:r>
      <w:r w:rsidR="5EBE66CD" w:rsidRPr="4D09BF6A">
        <w:rPr>
          <w:rFonts w:eastAsia="Calibri"/>
          <w:color w:val="000000" w:themeColor="text1"/>
          <w:sz w:val="24"/>
          <w:szCs w:val="24"/>
        </w:rPr>
        <w:t xml:space="preserve">encourage early engagement with the relevant </w:t>
      </w:r>
      <w:r w:rsidR="00217404" w:rsidRPr="4D09BF6A">
        <w:rPr>
          <w:rFonts w:eastAsia="Calibri"/>
          <w:color w:val="000000" w:themeColor="text1"/>
          <w:sz w:val="24"/>
          <w:szCs w:val="24"/>
        </w:rPr>
        <w:t>Library Services</w:t>
      </w:r>
      <w:r w:rsidR="100F420B" w:rsidRPr="4D09BF6A">
        <w:rPr>
          <w:rFonts w:eastAsia="Calibri"/>
          <w:color w:val="000000" w:themeColor="text1"/>
          <w:sz w:val="24"/>
          <w:szCs w:val="24"/>
        </w:rPr>
        <w:t xml:space="preserve"> / TEL</w:t>
      </w:r>
      <w:r w:rsidR="00217404" w:rsidRPr="4D09BF6A">
        <w:rPr>
          <w:rFonts w:eastAsia="Calibri"/>
          <w:color w:val="000000" w:themeColor="text1"/>
          <w:sz w:val="24"/>
          <w:szCs w:val="24"/>
        </w:rPr>
        <w:t xml:space="preserve"> </w:t>
      </w:r>
      <w:r w:rsidR="5EBE66CD" w:rsidRPr="4D09BF6A">
        <w:rPr>
          <w:rFonts w:eastAsia="Calibri"/>
          <w:color w:val="000000" w:themeColor="text1"/>
          <w:sz w:val="24"/>
          <w:szCs w:val="24"/>
        </w:rPr>
        <w:t>staff</w:t>
      </w:r>
      <w:r w:rsidR="340F4855" w:rsidRPr="4D09BF6A">
        <w:rPr>
          <w:rFonts w:eastAsia="Calibri"/>
          <w:color w:val="000000" w:themeColor="text1"/>
          <w:sz w:val="24"/>
          <w:szCs w:val="24"/>
        </w:rPr>
        <w:t xml:space="preserve"> </w:t>
      </w:r>
      <w:r w:rsidR="00425A95" w:rsidRPr="4D09BF6A">
        <w:rPr>
          <w:rFonts w:eastAsia="Calibri"/>
          <w:color w:val="000000" w:themeColor="text1"/>
          <w:sz w:val="24"/>
          <w:szCs w:val="24"/>
        </w:rPr>
        <w:t>(</w:t>
      </w:r>
      <w:r w:rsidR="00843ED2" w:rsidRPr="4D09BF6A">
        <w:rPr>
          <w:rFonts w:eastAsia="Calibri"/>
          <w:color w:val="000000" w:themeColor="text1"/>
          <w:sz w:val="24"/>
          <w:szCs w:val="24"/>
        </w:rPr>
        <w:t>where appropriate</w:t>
      </w:r>
      <w:r w:rsidR="00425A95" w:rsidRPr="4D09BF6A">
        <w:rPr>
          <w:rFonts w:eastAsia="Calibri"/>
          <w:color w:val="000000" w:themeColor="text1"/>
          <w:sz w:val="24"/>
          <w:szCs w:val="24"/>
        </w:rPr>
        <w:t>)</w:t>
      </w:r>
      <w:r w:rsidR="00843ED2" w:rsidRPr="4D09BF6A">
        <w:rPr>
          <w:rFonts w:eastAsia="Calibri"/>
          <w:color w:val="000000" w:themeColor="text1"/>
          <w:sz w:val="24"/>
          <w:szCs w:val="24"/>
        </w:rPr>
        <w:t xml:space="preserve"> </w:t>
      </w:r>
      <w:r w:rsidR="340F4855" w:rsidRPr="4D09BF6A">
        <w:rPr>
          <w:rFonts w:eastAsia="Calibri"/>
          <w:color w:val="000000" w:themeColor="text1"/>
          <w:sz w:val="24"/>
          <w:szCs w:val="24"/>
        </w:rPr>
        <w:t xml:space="preserve">so we can </w:t>
      </w:r>
      <w:r w:rsidR="00F80618" w:rsidRPr="4D09BF6A">
        <w:rPr>
          <w:rFonts w:eastAsia="Calibri"/>
          <w:color w:val="000000" w:themeColor="text1"/>
          <w:sz w:val="24"/>
          <w:szCs w:val="24"/>
        </w:rPr>
        <w:t xml:space="preserve">jointly </w:t>
      </w:r>
      <w:r w:rsidR="340F4855" w:rsidRPr="4D09BF6A">
        <w:rPr>
          <w:rFonts w:eastAsia="Calibri"/>
          <w:color w:val="000000" w:themeColor="text1"/>
          <w:sz w:val="24"/>
          <w:szCs w:val="24"/>
        </w:rPr>
        <w:t>deliver the best possible experience to our students.</w:t>
      </w:r>
    </w:p>
    <w:tbl>
      <w:tblPr>
        <w:tblStyle w:val="TableGrid"/>
        <w:tblW w:w="13031" w:type="dxa"/>
        <w:tblLayout w:type="fixed"/>
        <w:tblLook w:val="06A0" w:firstRow="1" w:lastRow="0" w:firstColumn="1" w:lastColumn="0" w:noHBand="1" w:noVBand="1"/>
      </w:tblPr>
      <w:tblGrid>
        <w:gridCol w:w="579"/>
        <w:gridCol w:w="3947"/>
        <w:gridCol w:w="1134"/>
        <w:gridCol w:w="3402"/>
        <w:gridCol w:w="3969"/>
      </w:tblGrid>
      <w:tr w:rsidR="00653452" w:rsidRPr="007B46C6" w14:paraId="01025EFF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EEF37" w14:textId="5F3EBECE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BCB10" w14:textId="1148BECC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BFAE6" w14:textId="20C184B6" w:rsidR="001D291C" w:rsidRPr="007B46C6" w:rsidRDefault="001D291C" w:rsidP="0A278DD3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3B14" w14:textId="76D5AC51" w:rsidR="001D291C" w:rsidRPr="00FD0B9F" w:rsidRDefault="001D291C" w:rsidP="0A278DD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FD0B9F">
              <w:rPr>
                <w:rFonts w:eastAsia="Calibri" w:cstheme="minorHAnsi"/>
                <w:b/>
                <w:bCs/>
                <w:color w:val="000000" w:themeColor="text1"/>
              </w:rPr>
              <w:t>USEFUL TO INCLUDE IN APPG FORM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50F6A" w14:textId="45253E48" w:rsidR="001D291C" w:rsidRPr="00FD0B9F" w:rsidRDefault="001D291C" w:rsidP="0A278DD3">
            <w:pPr>
              <w:jc w:val="center"/>
              <w:rPr>
                <w:rFonts w:cstheme="minorHAnsi"/>
                <w:b/>
                <w:bCs/>
              </w:rPr>
            </w:pPr>
            <w:r w:rsidRPr="00FD0B9F">
              <w:rPr>
                <w:rFonts w:eastAsia="Calibri" w:cstheme="minorHAnsi"/>
                <w:b/>
                <w:bCs/>
                <w:color w:val="000000" w:themeColor="text1"/>
              </w:rPr>
              <w:t>NOTES</w:t>
            </w:r>
          </w:p>
        </w:tc>
      </w:tr>
      <w:tr w:rsidR="00653452" w:rsidRPr="007B46C6" w14:paraId="3B6C5D88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B7F9A" w14:textId="793AB436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AD5FA" w14:textId="202481B4" w:rsidR="001D291C" w:rsidRPr="007B46C6" w:rsidRDefault="001D291C" w:rsidP="0A278D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be taught online or by highly blended delivery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4DB24" w14:textId="41B89189" w:rsidR="001D291C" w:rsidRPr="007B46C6" w:rsidRDefault="001D291C" w:rsidP="0A278DD3">
            <w:r w:rsidRPr="1FCB72E4">
              <w:rPr>
                <w:rFonts w:eastAsia="Calibri"/>
                <w:color w:val="000000" w:themeColor="text1"/>
              </w:rPr>
              <w:t xml:space="preserve">Go to #2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F1805" w14:textId="77777777" w:rsidR="001D291C" w:rsidRPr="007B46C6" w:rsidRDefault="001D291C" w:rsidP="00007160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7C7CB" w14:textId="433931A0" w:rsidR="001D291C" w:rsidRPr="00C514C0" w:rsidRDefault="09A8ABA7" w:rsidP="00007160">
            <w:pPr>
              <w:rPr>
                <w:rFonts w:eastAsia="Calibri"/>
                <w:color w:val="000000" w:themeColor="text1"/>
              </w:rPr>
            </w:pPr>
            <w:r w:rsidRPr="17C6E8D4">
              <w:rPr>
                <w:rFonts w:eastAsia="Calibri"/>
                <w:color w:val="000000" w:themeColor="text1"/>
              </w:rPr>
              <w:t>Please note</w:t>
            </w:r>
            <w:r w:rsidR="63726E4F" w:rsidRPr="17C6E8D4">
              <w:rPr>
                <w:rFonts w:eastAsia="Calibri"/>
                <w:color w:val="000000" w:themeColor="text1"/>
              </w:rPr>
              <w:t xml:space="preserve"> </w:t>
            </w:r>
            <w:r w:rsidR="2B857182" w:rsidRPr="17C6E8D4">
              <w:rPr>
                <w:rFonts w:eastAsia="Calibri"/>
                <w:color w:val="000000" w:themeColor="text1"/>
              </w:rPr>
              <w:t xml:space="preserve">the </w:t>
            </w:r>
            <w:r w:rsidR="63726E4F" w:rsidRPr="17C6E8D4">
              <w:rPr>
                <w:rFonts w:eastAsia="Calibri"/>
                <w:color w:val="000000" w:themeColor="text1"/>
              </w:rPr>
              <w:t xml:space="preserve">need for good </w:t>
            </w:r>
            <w:r w:rsidR="0501AE22" w:rsidRPr="17C6E8D4">
              <w:rPr>
                <w:rFonts w:eastAsia="Calibri"/>
                <w:color w:val="000000" w:themeColor="text1"/>
              </w:rPr>
              <w:t xml:space="preserve">library </w:t>
            </w:r>
            <w:r w:rsidR="63726E4F" w:rsidRPr="17C6E8D4">
              <w:rPr>
                <w:rFonts w:eastAsia="Calibri"/>
                <w:color w:val="000000" w:themeColor="text1"/>
              </w:rPr>
              <w:t xml:space="preserve">induction / support to be </w:t>
            </w:r>
            <w:r w:rsidR="0501AE22" w:rsidRPr="17C6E8D4">
              <w:rPr>
                <w:rFonts w:eastAsia="Calibri"/>
                <w:color w:val="000000" w:themeColor="text1"/>
              </w:rPr>
              <w:t>addressed</w:t>
            </w:r>
            <w:r w:rsidR="63726E4F" w:rsidRPr="17C6E8D4">
              <w:rPr>
                <w:rFonts w:eastAsia="Calibri"/>
                <w:color w:val="000000" w:themeColor="text1"/>
              </w:rPr>
              <w:t xml:space="preserve"> as part of the approval proces</w:t>
            </w:r>
            <w:r w:rsidR="16435B9E" w:rsidRPr="17C6E8D4">
              <w:rPr>
                <w:rFonts w:eastAsia="Calibri"/>
                <w:color w:val="000000" w:themeColor="text1"/>
              </w:rPr>
              <w:t>s</w:t>
            </w:r>
            <w:r w:rsidR="0501AE22" w:rsidRPr="17C6E8D4">
              <w:rPr>
                <w:rFonts w:eastAsia="Calibri"/>
                <w:color w:val="000000" w:themeColor="text1"/>
              </w:rPr>
              <w:t xml:space="preserve">. </w:t>
            </w:r>
            <w:r w:rsidR="66C8094D" w:rsidRPr="17C6E8D4">
              <w:rPr>
                <w:rFonts w:eastAsia="Calibri"/>
                <w:color w:val="000000" w:themeColor="text1"/>
              </w:rPr>
              <w:t xml:space="preserve">Don’t assume students will know how </w:t>
            </w:r>
            <w:r w:rsidR="04FC6390" w:rsidRPr="17C6E8D4">
              <w:rPr>
                <w:rFonts w:eastAsia="Calibri"/>
                <w:color w:val="000000" w:themeColor="text1"/>
              </w:rPr>
              <w:t xml:space="preserve">/ be able </w:t>
            </w:r>
            <w:r w:rsidR="66C8094D" w:rsidRPr="17C6E8D4">
              <w:rPr>
                <w:rFonts w:eastAsia="Calibri"/>
                <w:color w:val="000000" w:themeColor="text1"/>
              </w:rPr>
              <w:t xml:space="preserve">to access </w:t>
            </w:r>
            <w:r w:rsidR="0EA8B5E5" w:rsidRPr="17C6E8D4">
              <w:rPr>
                <w:rFonts w:eastAsia="Calibri"/>
                <w:color w:val="000000" w:themeColor="text1"/>
              </w:rPr>
              <w:t>and</w:t>
            </w:r>
            <w:r w:rsidR="66C8094D" w:rsidRPr="17C6E8D4">
              <w:rPr>
                <w:rFonts w:eastAsia="Calibri"/>
                <w:color w:val="000000" w:themeColor="text1"/>
              </w:rPr>
              <w:t xml:space="preserve"> use online resources </w:t>
            </w:r>
            <w:r w:rsidR="22B582CD" w:rsidRPr="17C6E8D4">
              <w:rPr>
                <w:rFonts w:eastAsia="Calibri"/>
                <w:color w:val="000000" w:themeColor="text1"/>
              </w:rPr>
              <w:t xml:space="preserve">and services </w:t>
            </w:r>
            <w:r w:rsidR="66C8094D" w:rsidRPr="17C6E8D4">
              <w:rPr>
                <w:rFonts w:eastAsia="Calibri"/>
                <w:color w:val="000000" w:themeColor="text1"/>
              </w:rPr>
              <w:t>effectively.</w:t>
            </w:r>
          </w:p>
        </w:tc>
      </w:tr>
      <w:tr w:rsidR="00653452" w:rsidRPr="007B46C6" w14:paraId="2D41A1CD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E7916" w14:textId="77777777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82F83" w14:textId="3088553C" w:rsidR="001D291C" w:rsidRPr="007B46C6" w:rsidRDefault="001D291C" w:rsidP="0A278D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>Students will be taught mainly or totally face to face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38B5B" w14:textId="653D0145" w:rsidR="001D291C" w:rsidRPr="007B46C6" w:rsidRDefault="001D291C" w:rsidP="0A278DD3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Go to #3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D460E" w14:textId="77777777" w:rsidR="001D291C" w:rsidRPr="007B46C6" w:rsidRDefault="001D291C" w:rsidP="0A278DD3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608EF" w14:textId="7A32810A" w:rsidR="001D291C" w:rsidRPr="007B46C6" w:rsidRDefault="001D291C" w:rsidP="0A278DD3">
            <w:pPr>
              <w:rPr>
                <w:rFonts w:eastAsia="Calibri" w:cstheme="minorHAnsi"/>
                <w:color w:val="000000" w:themeColor="text1"/>
              </w:rPr>
            </w:pPr>
          </w:p>
        </w:tc>
      </w:tr>
      <w:tr w:rsidR="00EA3402" w:rsidRPr="007B46C6" w14:paraId="56E15A05" w14:textId="77777777" w:rsidTr="004609B8">
        <w:trPr>
          <w:trHeight w:val="302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A2029" w14:textId="77777777" w:rsidR="00FD0B9F" w:rsidRDefault="00FD0B9F" w:rsidP="007B0AA5">
            <w:pPr>
              <w:rPr>
                <w:rFonts w:eastAsia="Calibri"/>
                <w:b/>
                <w:bCs/>
                <w:color w:val="4472C4" w:themeColor="accent1"/>
              </w:rPr>
            </w:pPr>
          </w:p>
          <w:p w14:paraId="72D2CAE4" w14:textId="4EC87C6C" w:rsidR="00FD0B9F" w:rsidRPr="007B46C6" w:rsidRDefault="00FD0B9F" w:rsidP="007B0AA5">
            <w:pPr>
              <w:rPr>
                <w:rFonts w:eastAsia="Calibri" w:cstheme="minorHAnsi"/>
                <w:color w:val="000000" w:themeColor="text1"/>
              </w:rPr>
            </w:pPr>
            <w:r w:rsidRPr="1FCB72E4">
              <w:rPr>
                <w:rFonts w:eastAsia="Calibri"/>
                <w:b/>
                <w:bCs/>
                <w:color w:val="4472C4" w:themeColor="accent1"/>
              </w:rPr>
              <w:t xml:space="preserve">Delivery will be online or highly blended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D1EDB" w14:textId="5F2A3F7F" w:rsidR="00FD0B9F" w:rsidRPr="007B46C6" w:rsidRDefault="00FD0B9F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418C" w14:textId="77777777" w:rsidR="00FD0B9F" w:rsidRPr="007B46C6" w:rsidRDefault="00FD0B9F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5ABEC" w14:textId="2D0C7F66" w:rsidR="00FD0B9F" w:rsidRPr="007B46C6" w:rsidRDefault="00FD0B9F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</w:tr>
      <w:tr w:rsidR="00653452" w:rsidRPr="007B46C6" w14:paraId="7A485393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75121" w14:textId="6AFBABDE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01443" w14:textId="71CF2633" w:rsidR="001D291C" w:rsidRPr="000B3368" w:rsidRDefault="001D291C" w:rsidP="00F93E42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Course team has existing expertise in </w:t>
            </w:r>
            <w:proofErr w:type="gramStart"/>
            <w:r>
              <w:rPr>
                <w:rFonts w:eastAsia="Calibri"/>
                <w:b/>
                <w:color w:val="000000" w:themeColor="text1"/>
              </w:rPr>
              <w:t>developing  and</w:t>
            </w:r>
            <w:proofErr w:type="gramEnd"/>
            <w:r>
              <w:rPr>
                <w:rFonts w:eastAsia="Calibri"/>
                <w:b/>
                <w:color w:val="000000" w:themeColor="text1"/>
              </w:rPr>
              <w:t xml:space="preserve"> designing online courses and learning objects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62DCC" w14:textId="3AE9C6D1" w:rsidR="001D291C" w:rsidRPr="007B46C6" w:rsidRDefault="001D291C" w:rsidP="6E472B24">
            <w:r w:rsidRPr="6E472B24">
              <w:rPr>
                <w:rFonts w:eastAsia="Calibri"/>
                <w:color w:val="000000" w:themeColor="text1"/>
              </w:rPr>
              <w:t xml:space="preserve">Go to #4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E9621" w14:textId="2EF4B70C" w:rsidR="001D291C" w:rsidRPr="00E77F77" w:rsidRDefault="00230D3F" w:rsidP="007B0AA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You may choose to </w:t>
            </w:r>
            <w:r w:rsidR="00A50FE6">
              <w:rPr>
                <w:rFonts w:eastAsia="Calibri"/>
                <w:color w:val="000000" w:themeColor="text1"/>
              </w:rPr>
              <w:t>i</w:t>
            </w:r>
            <w:r w:rsidR="007B73D4">
              <w:rPr>
                <w:rFonts w:eastAsia="Calibri"/>
                <w:color w:val="000000" w:themeColor="text1"/>
              </w:rPr>
              <w:t>ndicate this on the APPG form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714DD" w14:textId="46BE5563" w:rsidR="001D291C" w:rsidRPr="00E77F77" w:rsidRDefault="001D291C" w:rsidP="007B0AA5">
            <w:pPr>
              <w:rPr>
                <w:rFonts w:eastAsia="Calibri"/>
                <w:color w:val="000000" w:themeColor="text1"/>
              </w:rPr>
            </w:pPr>
          </w:p>
        </w:tc>
      </w:tr>
      <w:tr w:rsidR="00653452" w:rsidRPr="007B46C6" w14:paraId="24773C8D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B20D1" w14:textId="77777777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6D9D9" w14:textId="77777777" w:rsidR="001D291C" w:rsidRDefault="001D291C" w:rsidP="00F93E42">
            <w:pPr>
              <w:pStyle w:val="ListParagraph"/>
              <w:numPr>
                <w:ilvl w:val="0"/>
                <w:numId w:val="14"/>
              </w:numPr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Course team has limited expertise in developing and designing online courses and learning objects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05790" w14:textId="50935236" w:rsidR="001D291C" w:rsidRPr="007B46C6" w:rsidRDefault="001D291C" w:rsidP="007B0AA5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Go to #4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72426" w14:textId="77777777" w:rsidR="001D291C" w:rsidRDefault="001D291C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C0136" w14:textId="01D939C1" w:rsidR="001D291C" w:rsidRDefault="63726E4F" w:rsidP="17C6E8D4">
            <w:pPr>
              <w:rPr>
                <w:rFonts w:eastAsia="Calibri"/>
                <w:color w:val="000000" w:themeColor="text1"/>
              </w:rPr>
            </w:pPr>
            <w:r w:rsidRPr="17C6E8D4">
              <w:rPr>
                <w:rFonts w:eastAsia="Calibri"/>
                <w:color w:val="000000" w:themeColor="text1"/>
              </w:rPr>
              <w:t xml:space="preserve">Liaise with TEL once APPG approval </w:t>
            </w:r>
            <w:r w:rsidR="0E6E4B4C" w:rsidRPr="17C6E8D4">
              <w:rPr>
                <w:rFonts w:eastAsia="Calibri"/>
                <w:color w:val="000000" w:themeColor="text1"/>
              </w:rPr>
              <w:t xml:space="preserve">is </w:t>
            </w:r>
            <w:r w:rsidRPr="17C6E8D4">
              <w:rPr>
                <w:rFonts w:eastAsia="Calibri"/>
                <w:color w:val="000000" w:themeColor="text1"/>
              </w:rPr>
              <w:t>gained to arrange</w:t>
            </w:r>
            <w:r w:rsidR="5231DA68" w:rsidRPr="17C6E8D4">
              <w:rPr>
                <w:rFonts w:eastAsia="Calibri"/>
                <w:color w:val="000000" w:themeColor="text1"/>
              </w:rPr>
              <w:t xml:space="preserve"> </w:t>
            </w:r>
            <w:r w:rsidR="1F59F336" w:rsidRPr="17C6E8D4">
              <w:rPr>
                <w:rFonts w:eastAsia="Calibri"/>
                <w:color w:val="000000" w:themeColor="text1"/>
              </w:rPr>
              <w:t xml:space="preserve">timely </w:t>
            </w:r>
            <w:r w:rsidRPr="17C6E8D4">
              <w:rPr>
                <w:rFonts w:eastAsia="Calibri"/>
                <w:color w:val="000000" w:themeColor="text1"/>
              </w:rPr>
              <w:t xml:space="preserve">support and training to design your course. </w:t>
            </w:r>
            <w:r w:rsidR="0E6E4B4C" w:rsidRPr="17C6E8D4">
              <w:rPr>
                <w:rFonts w:eastAsia="Calibri"/>
                <w:color w:val="000000" w:themeColor="text1"/>
              </w:rPr>
              <w:t>Note that t</w:t>
            </w:r>
            <w:r w:rsidR="0D4A664C" w:rsidRPr="17C6E8D4">
              <w:rPr>
                <w:rFonts w:eastAsia="Calibri"/>
                <w:color w:val="000000" w:themeColor="text1"/>
              </w:rPr>
              <w:t>his can be a lengthy and time</w:t>
            </w:r>
            <w:r w:rsidR="004609B8">
              <w:rPr>
                <w:rFonts w:eastAsia="Calibri"/>
                <w:color w:val="000000" w:themeColor="text1"/>
              </w:rPr>
              <w:t xml:space="preserve">- </w:t>
            </w:r>
            <w:r w:rsidR="0D4A664C" w:rsidRPr="17C6E8D4">
              <w:rPr>
                <w:rFonts w:eastAsia="Calibri"/>
                <w:color w:val="000000" w:themeColor="text1"/>
              </w:rPr>
              <w:t>consuming process</w:t>
            </w:r>
            <w:r w:rsidR="7373F318" w:rsidRPr="17C6E8D4">
              <w:rPr>
                <w:rFonts w:eastAsia="Calibri"/>
                <w:color w:val="000000" w:themeColor="text1"/>
              </w:rPr>
              <w:t xml:space="preserve">. </w:t>
            </w:r>
          </w:p>
        </w:tc>
      </w:tr>
      <w:tr w:rsidR="00F41AC1" w:rsidRPr="007B46C6" w14:paraId="341ADC07" w14:textId="77777777" w:rsidTr="004609B8">
        <w:trPr>
          <w:trHeight w:val="302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F4010" w14:textId="77777777" w:rsidR="00EA3402" w:rsidRDefault="00EA3402" w:rsidP="00F41AC1">
            <w:pPr>
              <w:rPr>
                <w:rFonts w:eastAsia="Calibri"/>
                <w:b/>
                <w:bCs/>
                <w:color w:val="4472C4" w:themeColor="accent1"/>
              </w:rPr>
            </w:pPr>
          </w:p>
          <w:p w14:paraId="160C55AC" w14:textId="6DB35DB8" w:rsidR="00F41AC1" w:rsidRPr="00F41AC1" w:rsidRDefault="00F41AC1" w:rsidP="00F41AC1">
            <w:pPr>
              <w:rPr>
                <w:rFonts w:eastAsia="Calibri"/>
                <w:b/>
                <w:bCs/>
                <w:color w:val="4472C4" w:themeColor="accent1"/>
              </w:rPr>
            </w:pPr>
            <w:r w:rsidRPr="00F41AC1">
              <w:rPr>
                <w:rFonts w:eastAsia="Calibri"/>
                <w:b/>
                <w:bCs/>
                <w:color w:val="4472C4" w:themeColor="accent1"/>
              </w:rPr>
              <w:lastRenderedPageBreak/>
              <w:t>Delivery will be mainly or totally face to face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F6479" w14:textId="77777777" w:rsidR="00F41AC1" w:rsidRPr="003D7153" w:rsidRDefault="00F41AC1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E709E" w14:textId="77777777" w:rsidR="00F41AC1" w:rsidRPr="007B46C6" w:rsidRDefault="00F41AC1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31E36" w14:textId="77777777" w:rsidR="00F41AC1" w:rsidRPr="007B46C6" w:rsidRDefault="00F41AC1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</w:tr>
      <w:tr w:rsidR="00653452" w:rsidRPr="007B46C6" w14:paraId="1719E6EA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39307" w14:textId="29EBA89E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BD648" w14:textId="73F6C8E6" w:rsidR="001D291C" w:rsidRPr="007B46C6" w:rsidRDefault="001D291C" w:rsidP="00F93E4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>Students will be based at Worcester</w:t>
            </w:r>
          </w:p>
          <w:p w14:paraId="08E03227" w14:textId="710AEC8F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96CE9" w14:textId="0677DB6A" w:rsidR="001D291C" w:rsidRPr="007B46C6" w:rsidRDefault="001D291C" w:rsidP="007B0AA5">
            <w:pPr>
              <w:rPr>
                <w:rFonts w:cstheme="minorHAnsi"/>
              </w:rPr>
            </w:pPr>
            <w:r w:rsidRPr="003D7153">
              <w:rPr>
                <w:rFonts w:eastAsia="Calibri" w:cstheme="minorHAnsi"/>
                <w:b/>
                <w:bCs/>
                <w:color w:val="000000" w:themeColor="text1"/>
              </w:rPr>
              <w:t>End here</w:t>
            </w:r>
          </w:p>
          <w:p w14:paraId="7EC11275" w14:textId="216326AF" w:rsidR="001D291C" w:rsidRPr="007B46C6" w:rsidRDefault="001D291C" w:rsidP="007B0AA5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B608" w14:textId="6AD8B42D" w:rsidR="001D291C" w:rsidRPr="007B46C6" w:rsidRDefault="001D291C" w:rsidP="007B0AA5">
            <w:pPr>
              <w:rPr>
                <w:rFonts w:eastAsia="Calibri" w:cstheme="minorHAnsi"/>
                <w:color w:val="000000" w:themeColor="text1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No special information </w:t>
            </w:r>
            <w:r w:rsidR="00A50FE6">
              <w:rPr>
                <w:rFonts w:eastAsia="Calibri" w:cstheme="minorHAnsi"/>
                <w:color w:val="000000" w:themeColor="text1"/>
              </w:rPr>
              <w:t xml:space="preserve">is </w:t>
            </w:r>
            <w:r w:rsidRPr="007B46C6">
              <w:rPr>
                <w:rFonts w:eastAsia="Calibri" w:cstheme="minorHAnsi"/>
                <w:color w:val="000000" w:themeColor="text1"/>
              </w:rPr>
              <w:t xml:space="preserve">required for the APPG form regarding library </w:t>
            </w:r>
            <w:r w:rsidR="00A50FE6">
              <w:rPr>
                <w:rFonts w:eastAsia="Calibri" w:cstheme="minorHAnsi"/>
                <w:color w:val="000000" w:themeColor="text1"/>
              </w:rPr>
              <w:t xml:space="preserve">/ TEL </w:t>
            </w:r>
            <w:r w:rsidRPr="007B46C6">
              <w:rPr>
                <w:rFonts w:eastAsia="Calibri" w:cstheme="minorHAnsi"/>
                <w:color w:val="000000" w:themeColor="text1"/>
              </w:rPr>
              <w:t>resources.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257E7" w14:textId="05895292" w:rsidR="001D291C" w:rsidRPr="007B46C6" w:rsidRDefault="001D291C" w:rsidP="007B0AA5">
            <w:pPr>
              <w:rPr>
                <w:rFonts w:eastAsia="Calibri" w:cstheme="minorHAnsi"/>
                <w:color w:val="000000" w:themeColor="text1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Liaise as usual with Library Services / TEL during the approval process especially over </w:t>
            </w:r>
            <w:r>
              <w:rPr>
                <w:rFonts w:eastAsia="Calibri" w:cstheme="minorHAnsi"/>
                <w:color w:val="000000" w:themeColor="text1"/>
              </w:rPr>
              <w:t xml:space="preserve">any </w:t>
            </w:r>
            <w:r w:rsidRPr="007B46C6">
              <w:rPr>
                <w:rFonts w:eastAsia="Calibri" w:cstheme="minorHAnsi"/>
                <w:color w:val="000000" w:themeColor="text1"/>
              </w:rPr>
              <w:t xml:space="preserve">additional requirements e.g. </w:t>
            </w:r>
            <w:proofErr w:type="spellStart"/>
            <w:r w:rsidRPr="007B46C6">
              <w:rPr>
                <w:rFonts w:eastAsia="Calibri" w:cstheme="minorHAnsi"/>
                <w:color w:val="000000" w:themeColor="text1"/>
              </w:rPr>
              <w:t>PebblePad</w:t>
            </w:r>
            <w:proofErr w:type="spellEnd"/>
            <w:r w:rsidRPr="007B46C6">
              <w:rPr>
                <w:rFonts w:eastAsia="Calibri" w:cstheme="minorHAnsi"/>
                <w:color w:val="000000" w:themeColor="text1"/>
              </w:rPr>
              <w:t xml:space="preserve"> workbook</w:t>
            </w:r>
            <w:r w:rsidR="004609B8">
              <w:rPr>
                <w:rFonts w:eastAsia="Calibri" w:cstheme="minorHAnsi"/>
                <w:color w:val="000000" w:themeColor="text1"/>
              </w:rPr>
              <w:t>s</w:t>
            </w:r>
          </w:p>
        </w:tc>
      </w:tr>
      <w:tr w:rsidR="00653452" w:rsidRPr="007B46C6" w14:paraId="203C8054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93C60" w14:textId="08EF6990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B23F9" w14:textId="76088755" w:rsidR="001D291C" w:rsidRPr="007B46C6" w:rsidRDefault="001D291C" w:rsidP="00F93E4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>Students will be based at a partner institution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5FF64" w14:textId="1EE17AF1" w:rsidR="001D291C" w:rsidRPr="007B46C6" w:rsidRDefault="001D291C" w:rsidP="007B0AA5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FFDE2" w14:textId="77777777" w:rsidR="001D291C" w:rsidRPr="007B46C6" w:rsidRDefault="001D291C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15D40" w14:textId="41CE9326" w:rsidR="001D291C" w:rsidRPr="007B46C6" w:rsidRDefault="001D291C" w:rsidP="007B0AA5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653452" w:rsidRPr="007B46C6" w14:paraId="2CCFA3FE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B188E" w14:textId="7712D367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9E1A3" w14:textId="2AE3395A" w:rsidR="001D291C" w:rsidRPr="007B46C6" w:rsidRDefault="001D291C" w:rsidP="007B0AA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be UW numbers (i.e. we will report them to HESA / EFSA </w:t>
            </w:r>
            <w:proofErr w:type="spellStart"/>
            <w:r w:rsidRPr="007B46C6">
              <w:rPr>
                <w:rFonts w:cstheme="minorHAnsi"/>
                <w:b/>
                <w:bCs/>
                <w:color w:val="000000" w:themeColor="text1"/>
              </w:rPr>
              <w:t>etc</w:t>
            </w:r>
            <w:proofErr w:type="spellEnd"/>
            <w:r w:rsidRPr="007B46C6">
              <w:rPr>
                <w:rFonts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806DD" w14:textId="05A3F64C" w:rsidR="001D291C" w:rsidRPr="007B46C6" w:rsidRDefault="001D291C" w:rsidP="007B0AA5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7FBC1" w14:textId="77777777" w:rsidR="001D291C" w:rsidRPr="007B46C6" w:rsidRDefault="001D291C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08943" w14:textId="2605052C" w:rsidR="001D291C" w:rsidRPr="007B46C6" w:rsidRDefault="766E9F69" w:rsidP="17C6E8D4">
            <w:r w:rsidRPr="17C6E8D4">
              <w:rPr>
                <w:rFonts w:eastAsia="Calibri"/>
                <w:color w:val="000000" w:themeColor="text1"/>
              </w:rPr>
              <w:t xml:space="preserve">This is </w:t>
            </w:r>
            <w:r w:rsidR="2DA07F60" w:rsidRPr="17C6E8D4">
              <w:rPr>
                <w:rFonts w:eastAsia="Calibri"/>
                <w:color w:val="000000" w:themeColor="text1"/>
              </w:rPr>
              <w:t xml:space="preserve">a </w:t>
            </w:r>
            <w:r w:rsidRPr="17C6E8D4">
              <w:rPr>
                <w:rFonts w:eastAsia="Calibri"/>
                <w:color w:val="000000" w:themeColor="text1"/>
              </w:rPr>
              <w:t xml:space="preserve">key </w:t>
            </w:r>
            <w:r w:rsidR="2DA07F60" w:rsidRPr="17C6E8D4">
              <w:rPr>
                <w:rFonts w:eastAsia="Calibri"/>
                <w:color w:val="000000" w:themeColor="text1"/>
              </w:rPr>
              <w:t>factor i</w:t>
            </w:r>
            <w:r w:rsidRPr="17C6E8D4">
              <w:rPr>
                <w:rFonts w:eastAsia="Calibri"/>
                <w:color w:val="000000" w:themeColor="text1"/>
              </w:rPr>
              <w:t xml:space="preserve">n </w:t>
            </w:r>
            <w:r w:rsidR="2DA07F60" w:rsidRPr="17C6E8D4">
              <w:rPr>
                <w:rFonts w:eastAsia="Calibri"/>
                <w:color w:val="000000" w:themeColor="text1"/>
              </w:rPr>
              <w:t xml:space="preserve">determining </w:t>
            </w:r>
            <w:r w:rsidR="0E5EC8DB" w:rsidRPr="17C6E8D4">
              <w:rPr>
                <w:rFonts w:eastAsia="Calibri"/>
                <w:color w:val="000000" w:themeColor="text1"/>
              </w:rPr>
              <w:t xml:space="preserve">what our </w:t>
            </w:r>
            <w:proofErr w:type="spellStart"/>
            <w:r w:rsidR="2DA07F60" w:rsidRPr="17C6E8D4">
              <w:rPr>
                <w:rFonts w:eastAsia="Calibri"/>
                <w:color w:val="000000" w:themeColor="text1"/>
              </w:rPr>
              <w:t>licence</w:t>
            </w:r>
            <w:r w:rsidR="0E5EC8DB" w:rsidRPr="17C6E8D4">
              <w:rPr>
                <w:rFonts w:eastAsia="Calibri"/>
                <w:color w:val="000000" w:themeColor="text1"/>
              </w:rPr>
              <w:t>s</w:t>
            </w:r>
            <w:proofErr w:type="spellEnd"/>
            <w:r w:rsidR="2DA07F60" w:rsidRPr="17C6E8D4">
              <w:rPr>
                <w:rFonts w:eastAsia="Calibri"/>
                <w:color w:val="000000" w:themeColor="text1"/>
              </w:rPr>
              <w:t xml:space="preserve"> </w:t>
            </w:r>
            <w:r w:rsidR="0E5EC8DB" w:rsidRPr="17C6E8D4">
              <w:rPr>
                <w:rFonts w:eastAsia="Calibri"/>
                <w:color w:val="000000" w:themeColor="text1"/>
              </w:rPr>
              <w:t>allow us to provide</w:t>
            </w:r>
            <w:r w:rsidR="2DA07F60" w:rsidRPr="17C6E8D4">
              <w:rPr>
                <w:rFonts w:eastAsia="Calibri"/>
                <w:color w:val="000000" w:themeColor="text1"/>
              </w:rPr>
              <w:t>.</w:t>
            </w:r>
            <w:r w:rsidR="63726E4F" w:rsidRPr="17C6E8D4">
              <w:rPr>
                <w:rFonts w:eastAsia="Calibri"/>
                <w:color w:val="000000" w:themeColor="text1"/>
              </w:rPr>
              <w:t xml:space="preserve"> </w:t>
            </w:r>
            <w:r w:rsidR="08A27127" w:rsidRPr="17C6E8D4">
              <w:rPr>
                <w:rFonts w:eastAsia="Calibri"/>
                <w:color w:val="000000" w:themeColor="text1"/>
              </w:rPr>
              <w:t>If in doubt, please seek advice</w:t>
            </w:r>
          </w:p>
        </w:tc>
      </w:tr>
      <w:tr w:rsidR="00653452" w:rsidRPr="007B46C6" w14:paraId="3A5F4E5A" w14:textId="77777777" w:rsidTr="004609B8">
        <w:trPr>
          <w:trHeight w:val="30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85D3D" w14:textId="6665DF69" w:rsidR="001D291C" w:rsidRPr="007B46C6" w:rsidRDefault="001D291C" w:rsidP="007B0AA5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546C6" w14:textId="5A0DAFD4" w:rsidR="001D291C" w:rsidRPr="007B46C6" w:rsidRDefault="001D291C" w:rsidP="007B0AA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>Students will not be UW numbers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AD68A" w14:textId="0C8E87E8" w:rsidR="001D291C" w:rsidRPr="007B46C6" w:rsidRDefault="001D291C" w:rsidP="007B0AA5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93BDE" w14:textId="77777777" w:rsidR="001D291C" w:rsidRPr="007B46C6" w:rsidRDefault="001D291C" w:rsidP="007B0AA5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12440" w14:textId="15D3E0BB" w:rsidR="001D291C" w:rsidRPr="007B46C6" w:rsidRDefault="001D291C" w:rsidP="007B0AA5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  <w:r w:rsidR="00554D95">
              <w:rPr>
                <w:rFonts w:eastAsia="Calibri" w:cstheme="minorHAnsi"/>
                <w:color w:val="000000" w:themeColor="text1"/>
              </w:rPr>
              <w:t xml:space="preserve">This is a key factor in determining what our </w:t>
            </w:r>
            <w:proofErr w:type="spellStart"/>
            <w:r w:rsidR="00554D95">
              <w:rPr>
                <w:rFonts w:eastAsia="Calibri" w:cstheme="minorHAnsi"/>
                <w:color w:val="000000" w:themeColor="text1"/>
              </w:rPr>
              <w:t>licences</w:t>
            </w:r>
            <w:proofErr w:type="spellEnd"/>
            <w:r w:rsidR="00554D95">
              <w:rPr>
                <w:rFonts w:eastAsia="Calibri" w:cstheme="minorHAnsi"/>
                <w:color w:val="000000" w:themeColor="text1"/>
              </w:rPr>
              <w:t xml:space="preserve"> allow us to provide.</w:t>
            </w:r>
            <w:r w:rsidR="00554D95"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  <w:r w:rsidR="00554D95">
              <w:rPr>
                <w:rFonts w:eastAsia="Calibri" w:cstheme="minorHAnsi"/>
                <w:color w:val="000000" w:themeColor="text1"/>
              </w:rPr>
              <w:t>If in doubt, please seek advice</w:t>
            </w:r>
          </w:p>
        </w:tc>
      </w:tr>
      <w:tr w:rsidR="001D291C" w:rsidRPr="007B46C6" w14:paraId="1469CA7C" w14:textId="77777777" w:rsidTr="004609B8">
        <w:trPr>
          <w:trHeight w:val="341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</w:tcPr>
          <w:p w14:paraId="1DC065DB" w14:textId="77BF3C3E" w:rsidR="001D291C" w:rsidRPr="001F088C" w:rsidRDefault="001D291C" w:rsidP="0A278DD3">
            <w:pPr>
              <w:rPr>
                <w:rFonts w:eastAsia="Calibri" w:cstheme="minorHAnsi"/>
                <w:b/>
                <w:bCs/>
                <w:color w:val="4472C4" w:themeColor="accent1"/>
              </w:rPr>
            </w:pPr>
          </w:p>
          <w:p w14:paraId="79103A74" w14:textId="7E772183" w:rsidR="001D291C" w:rsidRDefault="001D291C" w:rsidP="0A278DD3">
            <w:pPr>
              <w:rPr>
                <w:rFonts w:eastAsia="Calibri"/>
                <w:b/>
                <w:color w:val="4472C4" w:themeColor="accent1"/>
              </w:rPr>
            </w:pPr>
            <w:r w:rsidRPr="1FCB72E4">
              <w:rPr>
                <w:rFonts w:eastAsia="Calibri"/>
                <w:b/>
                <w:color w:val="4472C4" w:themeColor="accent1"/>
              </w:rPr>
              <w:t>Partner Students: UW numbers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614F" w14:textId="77777777" w:rsidR="001D291C" w:rsidRPr="001F088C" w:rsidRDefault="001D291C" w:rsidP="0A278DD3">
            <w:pPr>
              <w:rPr>
                <w:rFonts w:eastAsia="Calibri" w:cstheme="minorHAnsi"/>
                <w:b/>
                <w:bCs/>
                <w:color w:val="4472C4" w:themeColor="accent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BCF37" w14:textId="77777777" w:rsidR="001D291C" w:rsidRPr="001F088C" w:rsidRDefault="001D291C" w:rsidP="0A278DD3">
            <w:pPr>
              <w:rPr>
                <w:rFonts w:eastAsia="Calibri" w:cstheme="minorHAnsi"/>
                <w:b/>
                <w:bCs/>
                <w:color w:val="4472C4" w:themeColor="accen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FEF3C" w14:textId="0E831DD3" w:rsidR="001D291C" w:rsidRPr="001F088C" w:rsidRDefault="001D291C" w:rsidP="0A278DD3">
            <w:pPr>
              <w:rPr>
                <w:rFonts w:eastAsia="Calibri" w:cstheme="minorHAnsi"/>
                <w:b/>
                <w:bCs/>
                <w:color w:val="4472C4" w:themeColor="accent1"/>
              </w:rPr>
            </w:pPr>
          </w:p>
        </w:tc>
      </w:tr>
      <w:tr w:rsidR="001D291C" w:rsidRPr="007B46C6" w14:paraId="39ED7393" w14:textId="77777777" w:rsidTr="004609B8">
        <w:trPr>
          <w:trHeight w:val="7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CA0AD" w14:textId="561DD8B7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09992" w14:textId="37884236" w:rsidR="001D291C" w:rsidRPr="007B46C6" w:rsidRDefault="001D291C" w:rsidP="0A278DD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be accessing UW library online resources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1FEE2" w14:textId="43C281E8" w:rsidR="001D291C" w:rsidRPr="007B46C6" w:rsidRDefault="001D291C" w:rsidP="0A278DD3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343D0" w14:textId="7CD52A71" w:rsidR="001D291C" w:rsidRPr="007B46C6" w:rsidRDefault="001D291C" w:rsidP="001D291C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text1"/>
              </w:rPr>
              <w:t>Note this provision on APPG form</w:t>
            </w:r>
          </w:p>
          <w:p w14:paraId="61F6B80B" w14:textId="77777777" w:rsidR="001D291C" w:rsidRPr="007B46C6" w:rsidRDefault="001D291C" w:rsidP="0A278DD3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3A29B" w14:textId="1D099C31" w:rsidR="001D291C" w:rsidRPr="007B46C6" w:rsidRDefault="001D291C" w:rsidP="6E472B24">
            <w:r w:rsidRPr="6E472B24">
              <w:rPr>
                <w:rFonts w:eastAsia="Calibri"/>
                <w:color w:val="000000" w:themeColor="text1"/>
              </w:rPr>
              <w:t xml:space="preserve">Note that </w:t>
            </w:r>
            <w:r w:rsidR="63A93C87" w:rsidRPr="6E472B24">
              <w:rPr>
                <w:rFonts w:eastAsia="Calibri"/>
                <w:color w:val="000000" w:themeColor="text1"/>
              </w:rPr>
              <w:t>not all</w:t>
            </w:r>
            <w:r w:rsidRPr="6E472B24">
              <w:rPr>
                <w:rFonts w:eastAsia="Calibri"/>
                <w:color w:val="000000" w:themeColor="text1"/>
              </w:rPr>
              <w:t xml:space="preserve"> online resources can be made available to partner students especially if they are based overseas</w:t>
            </w:r>
            <w:r w:rsidR="0FD368FB" w:rsidRPr="6E472B24">
              <w:rPr>
                <w:rFonts w:eastAsia="Calibri"/>
                <w:color w:val="000000" w:themeColor="text1"/>
              </w:rPr>
              <w:t>;</w:t>
            </w:r>
            <w:r w:rsidRPr="6E472B24">
              <w:rPr>
                <w:rFonts w:eastAsia="Calibri"/>
                <w:color w:val="000000" w:themeColor="text1"/>
              </w:rPr>
              <w:t xml:space="preserve"> check on </w:t>
            </w:r>
            <w:hyperlink r:id="rId8">
              <w:r w:rsidRPr="6E472B24">
                <w:rPr>
                  <w:rStyle w:val="Hyperlink"/>
                  <w:rFonts w:eastAsia="Calibri"/>
                  <w:color w:val="0563C1"/>
                </w:rPr>
                <w:t>our website</w:t>
              </w:r>
            </w:hyperlink>
            <w:r w:rsidR="009E54A3" w:rsidRPr="6E472B24">
              <w:rPr>
                <w:rFonts w:eastAsia="Calibri"/>
                <w:color w:val="000000" w:themeColor="text1"/>
              </w:rPr>
              <w:t xml:space="preserve"> or ask for advice.</w:t>
            </w:r>
          </w:p>
          <w:p w14:paraId="693C612F" w14:textId="72B6AA44" w:rsidR="001D291C" w:rsidRPr="007B46C6" w:rsidRDefault="00275315" w:rsidP="0A278DD3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 w:themeColor="text1"/>
              </w:rPr>
              <w:t>Li</w:t>
            </w:r>
            <w:r w:rsidRPr="007B46C6">
              <w:rPr>
                <w:rFonts w:eastAsia="Calibri" w:cstheme="minorHAnsi"/>
                <w:color w:val="000000" w:themeColor="text1"/>
              </w:rPr>
              <w:t>aise as usual with Library Services (Partnerships and Transitions Librarian) during the approval process.</w:t>
            </w:r>
          </w:p>
        </w:tc>
      </w:tr>
      <w:tr w:rsidR="001D291C" w:rsidRPr="007B46C6" w14:paraId="1191BD8C" w14:textId="77777777" w:rsidTr="004609B8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21D9C" w14:textId="4A76B8C0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BA05A" w14:textId="381F3E3E" w:rsidR="001D291C" w:rsidRPr="007B46C6" w:rsidRDefault="63726E4F" w:rsidP="17C6E8D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0000" w:themeColor="text1"/>
              </w:rPr>
            </w:pPr>
            <w:r w:rsidRPr="17C6E8D4">
              <w:rPr>
                <w:b/>
                <w:bCs/>
                <w:color w:val="000000" w:themeColor="text1"/>
              </w:rPr>
              <w:t xml:space="preserve">Students will not be accessing UW library online resources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6EC49" w14:textId="177E74AE" w:rsidR="001D291C" w:rsidRPr="007B46C6" w:rsidRDefault="001D291C" w:rsidP="0A278DD3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A89B1" w14:textId="0536D271" w:rsidR="001D291C" w:rsidRPr="007B46C6" w:rsidRDefault="006D71AE" w:rsidP="0A278DD3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Note on the APPG form with any reason for this decision.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92B5A" w14:textId="037E613A" w:rsidR="001D291C" w:rsidRPr="007B46C6" w:rsidRDefault="57DBF06A" w:rsidP="17C6E8D4">
            <w:r w:rsidRPr="17C6E8D4">
              <w:rPr>
                <w:rFonts w:eastAsia="Calibri"/>
                <w:color w:val="000000" w:themeColor="text1"/>
              </w:rPr>
              <w:t>Alternative high-quality provision will need to be identified during the approval process.</w:t>
            </w:r>
          </w:p>
        </w:tc>
      </w:tr>
      <w:tr w:rsidR="001D291C" w:rsidRPr="007B46C6" w14:paraId="64772C35" w14:textId="77777777" w:rsidTr="004609B8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A6246" w14:textId="6CC9DACF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E88E0" w14:textId="4C11D1D8" w:rsidR="001D291C" w:rsidRPr="007B46C6" w:rsidRDefault="001D291C" w:rsidP="0A278D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require access to UW Blackboard, </w:t>
            </w:r>
            <w:proofErr w:type="spellStart"/>
            <w:r w:rsidRPr="007B46C6">
              <w:rPr>
                <w:rFonts w:cstheme="minorHAnsi"/>
                <w:b/>
                <w:bCs/>
                <w:color w:val="000000" w:themeColor="text1"/>
              </w:rPr>
              <w:t>PebblePad</w:t>
            </w:r>
            <w:proofErr w:type="spellEnd"/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 and/or Turnitin </w:t>
            </w:r>
            <w:r>
              <w:rPr>
                <w:rFonts w:cstheme="minorHAnsi"/>
                <w:b/>
                <w:bCs/>
                <w:color w:val="000000" w:themeColor="text1"/>
              </w:rPr>
              <w:t>(add any others required)</w:t>
            </w:r>
          </w:p>
          <w:p w14:paraId="1E5391AB" w14:textId="0B9C3A71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  <w:p w14:paraId="0B41C1B3" w14:textId="4457097E" w:rsidR="001D291C" w:rsidRPr="007B46C6" w:rsidRDefault="001D291C" w:rsidP="0A278DD3">
            <w:pPr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E92A1" w14:textId="47E328BB" w:rsidR="001D291C" w:rsidRPr="007B46C6" w:rsidRDefault="001D291C" w:rsidP="0A278DD3">
            <w:pPr>
              <w:rPr>
                <w:rFonts w:cstheme="minorHAnsi"/>
              </w:rPr>
            </w:pPr>
            <w:r w:rsidRPr="009E25DF">
              <w:rPr>
                <w:rFonts w:eastAsia="Calibri" w:cstheme="minorHAnsi"/>
                <w:b/>
                <w:bCs/>
                <w:color w:val="000000" w:themeColor="text1"/>
              </w:rPr>
              <w:t>End here</w:t>
            </w:r>
          </w:p>
          <w:p w14:paraId="725662BE" w14:textId="499BBFCB" w:rsidR="001D291C" w:rsidRPr="007B46C6" w:rsidRDefault="001D291C" w:rsidP="0A278DD3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60E626EA" w14:textId="086CE42C" w:rsidR="001D291C" w:rsidRPr="007B46C6" w:rsidRDefault="001D291C" w:rsidP="0A278DD3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</w:p>
          <w:p w14:paraId="22FDE483" w14:textId="21F36979" w:rsidR="001D291C" w:rsidRPr="007B46C6" w:rsidRDefault="001D291C" w:rsidP="0A278DD3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FD5B1" w14:textId="77777777" w:rsidR="001D291C" w:rsidRPr="007B46C6" w:rsidRDefault="001D291C" w:rsidP="001D291C">
            <w:pPr>
              <w:rPr>
                <w:rFonts w:eastAsia="Calibri" w:cstheme="minorHAnsi"/>
                <w:color w:val="000000" w:themeColor="text1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Highlight which tools will be used on the APPG form and liaise with TEL as soon as possible</w:t>
            </w:r>
            <w:r>
              <w:rPr>
                <w:rFonts w:eastAsia="Calibri" w:cstheme="minorHAnsi"/>
                <w:color w:val="000000" w:themeColor="text1"/>
              </w:rPr>
              <w:t xml:space="preserve">. </w:t>
            </w:r>
          </w:p>
          <w:p w14:paraId="1DE8C046" w14:textId="77777777" w:rsidR="001D291C" w:rsidRPr="007B46C6" w:rsidRDefault="001D291C" w:rsidP="0A278DD3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462E4" w14:textId="258F4D53" w:rsidR="001D291C" w:rsidRPr="007B46C6" w:rsidRDefault="006D71AE" w:rsidP="6E472B24">
            <w:pPr>
              <w:rPr>
                <w:rFonts w:eastAsia="Calibri"/>
                <w:color w:val="000000" w:themeColor="text1"/>
              </w:rPr>
            </w:pPr>
            <w:r w:rsidRPr="6E472B24">
              <w:rPr>
                <w:rFonts w:eastAsia="Calibri"/>
                <w:color w:val="000000" w:themeColor="text1"/>
              </w:rPr>
              <w:t>Note that s</w:t>
            </w:r>
            <w:r w:rsidR="001D291C" w:rsidRPr="6E472B24">
              <w:rPr>
                <w:rFonts w:eastAsia="Calibri"/>
                <w:color w:val="000000" w:themeColor="text1"/>
              </w:rPr>
              <w:t xml:space="preserve">tudents must be UW numbers </w:t>
            </w:r>
            <w:r w:rsidRPr="6E472B24">
              <w:rPr>
                <w:rFonts w:eastAsia="Calibri"/>
                <w:color w:val="000000" w:themeColor="text1"/>
              </w:rPr>
              <w:t>t</w:t>
            </w:r>
            <w:r w:rsidR="001D291C" w:rsidRPr="6E472B24">
              <w:rPr>
                <w:rFonts w:eastAsia="Calibri"/>
                <w:color w:val="000000" w:themeColor="text1"/>
              </w:rPr>
              <w:t xml:space="preserve">o access BB, </w:t>
            </w:r>
            <w:proofErr w:type="spellStart"/>
            <w:r w:rsidR="001D291C" w:rsidRPr="6E472B24">
              <w:rPr>
                <w:rFonts w:eastAsia="Calibri"/>
                <w:color w:val="000000" w:themeColor="text1"/>
              </w:rPr>
              <w:t>PPad</w:t>
            </w:r>
            <w:proofErr w:type="spellEnd"/>
            <w:r w:rsidR="001D291C" w:rsidRPr="6E472B24">
              <w:rPr>
                <w:rFonts w:eastAsia="Calibri"/>
                <w:color w:val="000000" w:themeColor="text1"/>
              </w:rPr>
              <w:t xml:space="preserve"> and there may be additional costs for partner students to access T</w:t>
            </w:r>
            <w:r w:rsidR="00964CA9" w:rsidRPr="6E472B24">
              <w:rPr>
                <w:rFonts w:eastAsia="Calibri"/>
                <w:color w:val="000000" w:themeColor="text1"/>
              </w:rPr>
              <w:t>urnitin</w:t>
            </w:r>
            <w:r w:rsidR="001D291C" w:rsidRPr="6E472B24">
              <w:rPr>
                <w:rFonts w:eastAsia="Calibri"/>
                <w:color w:val="000000" w:themeColor="text1"/>
              </w:rPr>
              <w:t xml:space="preserve">.  Bear in mind partner staff as well as students will need to have access and support / training to use the tools. </w:t>
            </w:r>
          </w:p>
          <w:p w14:paraId="23A4EDBD" w14:textId="578EFD7F" w:rsidR="001D291C" w:rsidRPr="007B46C6" w:rsidRDefault="001D291C" w:rsidP="0A278DD3">
            <w:pPr>
              <w:rPr>
                <w:rFonts w:cstheme="minorHAnsi"/>
              </w:rPr>
            </w:pPr>
          </w:p>
        </w:tc>
      </w:tr>
      <w:tr w:rsidR="001D291C" w:rsidRPr="007B46C6" w14:paraId="113A7272" w14:textId="77777777" w:rsidTr="004609B8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FE4AC" w14:textId="76B795D8" w:rsidR="001D291C" w:rsidRPr="007B46C6" w:rsidRDefault="001D291C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30082" w14:textId="5B75AD7A" w:rsidR="001D291C" w:rsidRPr="00F93E42" w:rsidRDefault="001D291C" w:rsidP="0A278D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F93E42">
              <w:rPr>
                <w:rFonts w:cstheme="minorHAnsi"/>
                <w:b/>
                <w:bCs/>
                <w:color w:val="000000" w:themeColor="text1"/>
              </w:rPr>
              <w:t xml:space="preserve">Students will access a </w:t>
            </w:r>
            <w:proofErr w:type="gramStart"/>
            <w:r w:rsidRPr="00F93E42">
              <w:rPr>
                <w:rFonts w:cstheme="minorHAnsi"/>
                <w:b/>
                <w:bCs/>
                <w:color w:val="000000" w:themeColor="text1"/>
              </w:rPr>
              <w:t>partner VLE / TEL tools</w:t>
            </w:r>
            <w:proofErr w:type="gramEnd"/>
            <w:r w:rsidRPr="00F93E4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7BD6C" w14:textId="61EFA08C" w:rsidR="001D291C" w:rsidRPr="009E54A3" w:rsidRDefault="009E54A3" w:rsidP="6E472B24">
            <w:pPr>
              <w:rPr>
                <w:rFonts w:eastAsia="Calibri"/>
                <w:b/>
                <w:bCs/>
                <w:color w:val="000000" w:themeColor="text1"/>
              </w:rPr>
            </w:pPr>
            <w:r w:rsidRPr="6E472B24">
              <w:rPr>
                <w:rFonts w:eastAsia="Calibri"/>
                <w:b/>
                <w:bCs/>
                <w:color w:val="000000" w:themeColor="text1"/>
              </w:rPr>
              <w:t>End</w:t>
            </w:r>
            <w:r w:rsidR="4E8E0DBB" w:rsidRPr="6E472B24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6E472B24">
              <w:rPr>
                <w:rFonts w:eastAsia="Calibri"/>
                <w:b/>
                <w:bCs/>
                <w:color w:val="000000" w:themeColor="text1"/>
              </w:rPr>
              <w:t>here</w:t>
            </w:r>
            <w:r w:rsidR="001D291C" w:rsidRPr="6E472B24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32C23" w14:textId="47B4B0C3" w:rsidR="001D291C" w:rsidRDefault="00350A2F" w:rsidP="0A278DD3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Explain on the APPG form why this approach is being taken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F2C4B" w14:textId="3CAD1193" w:rsidR="001D291C" w:rsidRPr="007B46C6" w:rsidRDefault="246F6EF8" w:rsidP="17C6E8D4">
            <w:r w:rsidRPr="17C6E8D4">
              <w:t xml:space="preserve">Support and training </w:t>
            </w:r>
            <w:r w:rsidR="6F0BC6BB" w:rsidRPr="17C6E8D4">
              <w:t xml:space="preserve">(for staff and students) </w:t>
            </w:r>
            <w:r w:rsidRPr="17C6E8D4">
              <w:t>will need to be sought and agreed with the partner.</w:t>
            </w:r>
          </w:p>
        </w:tc>
      </w:tr>
      <w:tr w:rsidR="009E25DF" w:rsidRPr="007B46C6" w14:paraId="2903814E" w14:textId="77777777" w:rsidTr="004609B8">
        <w:trPr>
          <w:trHeight w:val="300"/>
        </w:trPr>
        <w:tc>
          <w:tcPr>
            <w:tcW w:w="5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F16FC" w14:textId="2682FA47" w:rsidR="009E25DF" w:rsidRPr="007B46C6" w:rsidRDefault="009E25DF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29066D5B" w14:textId="41C29DF6" w:rsidR="009E25DF" w:rsidRPr="007B46C6" w:rsidRDefault="009E25DF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1FCB72E4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1FCB72E4">
              <w:rPr>
                <w:rFonts w:eastAsia="Calibri"/>
                <w:b/>
                <w:bCs/>
                <w:color w:val="4472C4" w:themeColor="accent1"/>
              </w:rPr>
              <w:t>Partner students: not UW numbers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1C8ED" w14:textId="77777777" w:rsidR="009E25DF" w:rsidRPr="007B46C6" w:rsidRDefault="009E25DF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7543" w14:textId="48A490BF" w:rsidR="009E25DF" w:rsidRPr="007B46C6" w:rsidRDefault="009E25DF" w:rsidP="0A278DD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653452" w:rsidRPr="007B46C6" w14:paraId="6B9BC63F" w14:textId="77777777" w:rsidTr="004609B8">
        <w:trPr>
          <w:trHeight w:val="7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3D4D5" w14:textId="14E72418" w:rsidR="001D291C" w:rsidRPr="007B46C6" w:rsidRDefault="001D291C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8D282" w14:textId="3B45E99B" w:rsidR="001D291C" w:rsidRPr="007B46C6" w:rsidRDefault="001D291C" w:rsidP="0096024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be accessing some UW library online resources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0AAFB" w14:textId="46E6E95F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87E3D" w14:textId="0229DED3" w:rsidR="001D291C" w:rsidRPr="007B46C6" w:rsidRDefault="63726E4F" w:rsidP="17C6E8D4">
            <w:commentRangeStart w:id="0"/>
            <w:commentRangeStart w:id="1"/>
            <w:r w:rsidRPr="3D39A4AC">
              <w:rPr>
                <w:rFonts w:eastAsia="Calibri"/>
                <w:color w:val="000000" w:themeColor="text1"/>
              </w:rPr>
              <w:t xml:space="preserve">Additional high-quality provision </w:t>
            </w:r>
            <w:r w:rsidR="0E303542" w:rsidRPr="3D39A4AC">
              <w:rPr>
                <w:rFonts w:eastAsia="Calibri"/>
                <w:color w:val="000000" w:themeColor="text1"/>
              </w:rPr>
              <w:t>will probably</w:t>
            </w:r>
            <w:r w:rsidRPr="3D39A4AC">
              <w:rPr>
                <w:rFonts w:eastAsia="Calibri"/>
                <w:color w:val="000000" w:themeColor="text1"/>
              </w:rPr>
              <w:t xml:space="preserve"> need to be identified </w:t>
            </w:r>
            <w:commentRangeEnd w:id="0"/>
            <w:r w:rsidR="001D291C">
              <w:commentReference w:id="0"/>
            </w:r>
            <w:commentRangeEnd w:id="1"/>
            <w:r w:rsidR="001D291C">
              <w:commentReference w:id="1"/>
            </w:r>
            <w:r w:rsidRPr="3D39A4AC">
              <w:rPr>
                <w:rFonts w:eastAsia="Calibri"/>
                <w:color w:val="000000" w:themeColor="text1"/>
              </w:rPr>
              <w:t>during the approval process</w:t>
            </w:r>
            <w:r w:rsidR="0E303542" w:rsidRPr="3D39A4AC">
              <w:rPr>
                <w:rFonts w:eastAsia="Calibri"/>
                <w:color w:val="000000" w:themeColor="text1"/>
              </w:rPr>
              <w:t>; note possible source</w:t>
            </w:r>
            <w:r w:rsidR="01CD4594" w:rsidRPr="3D39A4AC">
              <w:rPr>
                <w:rFonts w:eastAsia="Calibri"/>
                <w:color w:val="000000" w:themeColor="text1"/>
              </w:rPr>
              <w:t xml:space="preserve"> if known</w:t>
            </w:r>
            <w:r w:rsidR="55D31B71" w:rsidRPr="3D39A4AC">
              <w:rPr>
                <w:rFonts w:eastAsia="Calibri"/>
                <w:color w:val="000000" w:themeColor="text1"/>
              </w:rPr>
              <w:t xml:space="preserve"> on the APPG form</w:t>
            </w:r>
            <w:r w:rsidR="01CD4594" w:rsidRPr="3D39A4AC">
              <w:rPr>
                <w:rFonts w:eastAsia="Calibri"/>
                <w:color w:val="000000" w:themeColor="text1"/>
              </w:rPr>
              <w:t xml:space="preserve">. </w:t>
            </w:r>
            <w:r w:rsidRPr="3D39A4AC">
              <w:rPr>
                <w:rFonts w:eastAsia="Calibri"/>
                <w:color w:val="000000" w:themeColor="text1"/>
              </w:rPr>
              <w:t xml:space="preserve"> </w:t>
            </w:r>
          </w:p>
          <w:p w14:paraId="77AEE87C" w14:textId="77777777" w:rsidR="001D291C" w:rsidRPr="007B46C6" w:rsidRDefault="001D291C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C2C49" w14:textId="20F114C3" w:rsidR="001D291C" w:rsidRDefault="001D291C" w:rsidP="6E472B24">
            <w:pPr>
              <w:rPr>
                <w:rFonts w:eastAsia="Calibri"/>
                <w:color w:val="000000" w:themeColor="text1"/>
              </w:rPr>
            </w:pPr>
            <w:r w:rsidRPr="6E472B24">
              <w:rPr>
                <w:rFonts w:eastAsia="Calibri"/>
                <w:color w:val="000000" w:themeColor="text1"/>
              </w:rPr>
              <w:t xml:space="preserve">Note that only </w:t>
            </w:r>
            <w:r w:rsidR="00554D95" w:rsidRPr="6E472B24">
              <w:rPr>
                <w:rFonts w:eastAsia="Calibri"/>
                <w:color w:val="000000" w:themeColor="text1"/>
              </w:rPr>
              <w:t>limited</w:t>
            </w:r>
            <w:r w:rsidRPr="6E472B24">
              <w:rPr>
                <w:rFonts w:eastAsia="Calibri"/>
                <w:color w:val="000000" w:themeColor="text1"/>
              </w:rPr>
              <w:t xml:space="preserve"> online </w:t>
            </w:r>
            <w:r w:rsidR="00554D95" w:rsidRPr="6E472B24">
              <w:rPr>
                <w:rFonts w:eastAsia="Calibri"/>
                <w:color w:val="000000" w:themeColor="text1"/>
              </w:rPr>
              <w:t xml:space="preserve">library </w:t>
            </w:r>
            <w:r w:rsidRPr="6E472B24">
              <w:rPr>
                <w:rFonts w:eastAsia="Calibri"/>
                <w:color w:val="000000" w:themeColor="text1"/>
              </w:rPr>
              <w:t>resources can be made available to partner students who are not our numbers especially if they are based overseas</w:t>
            </w:r>
            <w:r w:rsidR="164FBEEE" w:rsidRPr="6E472B24">
              <w:rPr>
                <w:rFonts w:eastAsia="Calibri"/>
                <w:color w:val="000000" w:themeColor="text1"/>
              </w:rPr>
              <w:t>;</w:t>
            </w:r>
            <w:r w:rsidRPr="6E472B24">
              <w:rPr>
                <w:rFonts w:eastAsia="Calibri"/>
                <w:color w:val="000000" w:themeColor="text1"/>
              </w:rPr>
              <w:t xml:space="preserve"> check on </w:t>
            </w:r>
            <w:hyperlink r:id="rId13">
              <w:r w:rsidRPr="6E472B24">
                <w:rPr>
                  <w:rStyle w:val="Hyperlink"/>
                  <w:rFonts w:eastAsia="Calibri"/>
                  <w:color w:val="0563C1"/>
                </w:rPr>
                <w:t>our website</w:t>
              </w:r>
            </w:hyperlink>
            <w:r w:rsidRPr="6E472B24">
              <w:rPr>
                <w:rFonts w:eastAsia="Calibri"/>
                <w:color w:val="000000" w:themeColor="text1"/>
              </w:rPr>
              <w:t>.</w:t>
            </w:r>
          </w:p>
          <w:p w14:paraId="046BC2D7" w14:textId="77777777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Liaise as usual with Library Services (Partnerships and Transitions Librarian) during the approval process. </w:t>
            </w:r>
          </w:p>
          <w:p w14:paraId="351E6F2C" w14:textId="77777777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653452" w:rsidRPr="007B46C6" w14:paraId="1E6967D9" w14:textId="77777777" w:rsidTr="004609B8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141DE" w14:textId="77777777" w:rsidR="001D291C" w:rsidRPr="007B46C6" w:rsidRDefault="001D291C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8B989" w14:textId="651D720F" w:rsidR="001D291C" w:rsidRPr="007B46C6" w:rsidRDefault="001D291C" w:rsidP="0096024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not be accessing any UW library online resources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2BF71" w14:textId="4D9FC90C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>Go to #</w:t>
            </w:r>
            <w:r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CC41A" w14:textId="13F4B52D" w:rsidR="001D291C" w:rsidRPr="007B46C6" w:rsidRDefault="00E71EB8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Note on APPG form </w:t>
            </w:r>
            <w:r w:rsidR="006D71AE">
              <w:rPr>
                <w:rFonts w:eastAsia="Calibri" w:cstheme="minorHAnsi"/>
                <w:color w:val="000000" w:themeColor="text1"/>
              </w:rPr>
              <w:t xml:space="preserve">with indication of possible source of resources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749DC" w14:textId="386C2393" w:rsidR="001D291C" w:rsidRPr="007B46C6" w:rsidRDefault="63726E4F" w:rsidP="17C6E8D4">
            <w:r w:rsidRPr="17C6E8D4">
              <w:rPr>
                <w:rFonts w:eastAsia="Calibri"/>
                <w:color w:val="000000" w:themeColor="text1"/>
              </w:rPr>
              <w:t>Alternative high-quality provision will need to be identified during the approval process</w:t>
            </w:r>
            <w:r w:rsidR="00301F61">
              <w:rPr>
                <w:rFonts w:eastAsia="Calibri"/>
                <w:color w:val="000000" w:themeColor="text1"/>
              </w:rPr>
              <w:t xml:space="preserve"> and evidenced in the Resource Statement</w:t>
            </w:r>
          </w:p>
        </w:tc>
      </w:tr>
      <w:tr w:rsidR="00653452" w:rsidRPr="007B46C6" w14:paraId="402995BF" w14:textId="77777777" w:rsidTr="004609B8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DB159" w14:textId="007C6BD2" w:rsidR="001D291C" w:rsidRPr="007B46C6" w:rsidRDefault="001D291C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970CF" w14:textId="77777777" w:rsidR="001D291C" w:rsidRPr="007B46C6" w:rsidRDefault="001D291C" w:rsidP="00660B2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Students will require access to UW Blackboard, </w:t>
            </w:r>
            <w:proofErr w:type="spellStart"/>
            <w:r w:rsidRPr="007B46C6">
              <w:rPr>
                <w:rFonts w:cstheme="minorHAnsi"/>
                <w:b/>
                <w:bCs/>
                <w:color w:val="000000" w:themeColor="text1"/>
              </w:rPr>
              <w:t>PebblePad</w:t>
            </w:r>
            <w:proofErr w:type="spellEnd"/>
            <w:r w:rsidRPr="007B46C6">
              <w:rPr>
                <w:rFonts w:cstheme="minorHAnsi"/>
                <w:b/>
                <w:bCs/>
                <w:color w:val="000000" w:themeColor="text1"/>
              </w:rPr>
              <w:t xml:space="preserve"> and/or Turnitin </w:t>
            </w:r>
          </w:p>
          <w:p w14:paraId="4A2C4CA6" w14:textId="5ED529DE" w:rsidR="001D291C" w:rsidRPr="007B46C6" w:rsidRDefault="001D291C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54A28" w14:textId="0668F6D0" w:rsidR="001D291C" w:rsidRPr="007B46C6" w:rsidRDefault="001D291C">
            <w:pPr>
              <w:rPr>
                <w:rFonts w:cstheme="minorHAnsi"/>
              </w:rPr>
            </w:pPr>
            <w:r w:rsidRPr="00F93E42">
              <w:rPr>
                <w:rFonts w:eastAsia="Calibri" w:cstheme="minorHAnsi"/>
                <w:b/>
                <w:bCs/>
                <w:color w:val="000000" w:themeColor="text1"/>
              </w:rPr>
              <w:t>End here</w:t>
            </w:r>
          </w:p>
          <w:p w14:paraId="347AAFCE" w14:textId="77777777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61B7526B" w14:textId="77777777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</w:p>
          <w:p w14:paraId="50E1B1E1" w14:textId="77777777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716A2" w14:textId="2A50EDF0" w:rsidR="001D291C" w:rsidRPr="007B46C6" w:rsidRDefault="00E71EB8" w:rsidP="3D39A4AC">
            <w:pPr>
              <w:rPr>
                <w:rFonts w:eastAsia="Calibri"/>
                <w:color w:val="000000" w:themeColor="text1"/>
              </w:rPr>
            </w:pPr>
            <w:r w:rsidRPr="3D39A4AC">
              <w:rPr>
                <w:rFonts w:eastAsia="Calibri"/>
                <w:color w:val="000000" w:themeColor="text1"/>
              </w:rPr>
              <w:t xml:space="preserve">Only </w:t>
            </w:r>
            <w:r w:rsidR="007C2FFF" w:rsidRPr="3D39A4AC">
              <w:rPr>
                <w:rFonts w:eastAsia="Calibri"/>
                <w:color w:val="000000" w:themeColor="text1"/>
              </w:rPr>
              <w:t xml:space="preserve">include this on APPG form following discussion with TEL </w:t>
            </w:r>
            <w:r w:rsidR="006D71AE" w:rsidRPr="3D39A4AC">
              <w:rPr>
                <w:rFonts w:eastAsia="Calibri"/>
                <w:color w:val="000000" w:themeColor="text1"/>
              </w:rPr>
              <w:t>–</w:t>
            </w:r>
            <w:r w:rsidR="51A5B8E6" w:rsidRPr="3D39A4AC">
              <w:rPr>
                <w:rFonts w:eastAsia="Calibri"/>
                <w:color w:val="000000" w:themeColor="text1"/>
              </w:rPr>
              <w:t xml:space="preserve"> or note that it’s subject to confirmation -</w:t>
            </w:r>
            <w:r w:rsidR="006D71AE" w:rsidRPr="3D39A4AC">
              <w:rPr>
                <w:rFonts w:eastAsia="Calibri"/>
                <w:color w:val="000000" w:themeColor="text1"/>
              </w:rPr>
              <w:t xml:space="preserve"> see note</w:t>
            </w:r>
            <w:r w:rsidR="001C1732" w:rsidRPr="3D39A4AC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D8621" w14:textId="77777777" w:rsidR="00F93E42" w:rsidRDefault="001D291C" w:rsidP="6E472B24">
            <w:pPr>
              <w:rPr>
                <w:rFonts w:eastAsia="Calibri"/>
                <w:color w:val="000000" w:themeColor="text1"/>
              </w:rPr>
            </w:pPr>
            <w:r w:rsidRPr="6E472B24">
              <w:rPr>
                <w:rFonts w:eastAsia="Calibri"/>
                <w:color w:val="000000" w:themeColor="text1"/>
              </w:rPr>
              <w:t xml:space="preserve">Students must </w:t>
            </w:r>
            <w:bookmarkStart w:id="2" w:name="_Int_YQ3gzZ9t"/>
            <w:r w:rsidRPr="6E472B24">
              <w:rPr>
                <w:rFonts w:eastAsia="Calibri"/>
                <w:color w:val="000000" w:themeColor="text1"/>
              </w:rPr>
              <w:t>be</w:t>
            </w:r>
            <w:bookmarkEnd w:id="2"/>
            <w:r w:rsidRPr="6E472B24">
              <w:rPr>
                <w:rFonts w:eastAsia="Calibri"/>
                <w:color w:val="000000" w:themeColor="text1"/>
              </w:rPr>
              <w:t xml:space="preserve"> UW numbers to access BB, </w:t>
            </w:r>
            <w:proofErr w:type="spellStart"/>
            <w:r w:rsidRPr="6E472B24">
              <w:rPr>
                <w:rFonts w:eastAsia="Calibri"/>
                <w:color w:val="000000" w:themeColor="text1"/>
              </w:rPr>
              <w:t>PPad</w:t>
            </w:r>
            <w:proofErr w:type="spellEnd"/>
            <w:r w:rsidRPr="6E472B24">
              <w:rPr>
                <w:rFonts w:eastAsia="Calibri"/>
                <w:color w:val="000000" w:themeColor="text1"/>
              </w:rPr>
              <w:t xml:space="preserve"> and </w:t>
            </w:r>
            <w:proofErr w:type="spellStart"/>
            <w:r w:rsidRPr="6E472B24">
              <w:rPr>
                <w:rFonts w:eastAsia="Calibri"/>
                <w:color w:val="000000" w:themeColor="text1"/>
              </w:rPr>
              <w:t>TiI</w:t>
            </w:r>
            <w:proofErr w:type="spellEnd"/>
            <w:r w:rsidRPr="6E472B24">
              <w:rPr>
                <w:rFonts w:eastAsia="Calibri"/>
                <w:color w:val="000000" w:themeColor="text1"/>
              </w:rPr>
              <w:t xml:space="preserve">.  </w:t>
            </w:r>
          </w:p>
          <w:p w14:paraId="7D71EADD" w14:textId="02A51940" w:rsidR="001D291C" w:rsidRPr="007B46C6" w:rsidRDefault="00F93E42" w:rsidP="6E472B24">
            <w:pPr>
              <w:rPr>
                <w:rFonts w:eastAsia="Calibri"/>
                <w:i/>
                <w:iCs/>
                <w:color w:val="000000" w:themeColor="text1"/>
              </w:rPr>
            </w:pPr>
            <w:r w:rsidRPr="6E472B24">
              <w:rPr>
                <w:rFonts w:eastAsia="Calibri"/>
                <w:i/>
                <w:iCs/>
                <w:color w:val="000000" w:themeColor="text1"/>
              </w:rPr>
              <w:t>E</w:t>
            </w:r>
            <w:r w:rsidR="001D291C" w:rsidRPr="6E472B24">
              <w:rPr>
                <w:rFonts w:eastAsia="Calibri"/>
                <w:i/>
                <w:iCs/>
                <w:color w:val="000000" w:themeColor="text1"/>
              </w:rPr>
              <w:t xml:space="preserve">xceptionally </w:t>
            </w:r>
            <w:r w:rsidRPr="6E472B24">
              <w:rPr>
                <w:rFonts w:eastAsia="Calibri"/>
                <w:i/>
                <w:iCs/>
                <w:color w:val="000000" w:themeColor="text1"/>
              </w:rPr>
              <w:t xml:space="preserve">it </w:t>
            </w:r>
            <w:r w:rsidR="001D291C" w:rsidRPr="6E472B24">
              <w:rPr>
                <w:rFonts w:eastAsia="Calibri"/>
                <w:i/>
                <w:iCs/>
                <w:color w:val="000000" w:themeColor="text1"/>
              </w:rPr>
              <w:t xml:space="preserve">may be possible to give limited </w:t>
            </w:r>
            <w:r w:rsidR="4CF622E1" w:rsidRPr="6E472B24">
              <w:rPr>
                <w:rFonts w:eastAsia="Calibri"/>
                <w:i/>
                <w:iCs/>
                <w:color w:val="000000" w:themeColor="text1"/>
              </w:rPr>
              <w:t>access,</w:t>
            </w:r>
            <w:r w:rsidR="001D291C" w:rsidRPr="6E472B24">
              <w:rPr>
                <w:rFonts w:eastAsia="Calibri"/>
                <w:i/>
                <w:iCs/>
                <w:color w:val="000000" w:themeColor="text1"/>
              </w:rPr>
              <w:t xml:space="preserve"> but </w:t>
            </w:r>
            <w:r w:rsidRPr="6E472B24">
              <w:rPr>
                <w:rFonts w:eastAsia="Calibri"/>
                <w:i/>
                <w:iCs/>
                <w:color w:val="000000" w:themeColor="text1"/>
              </w:rPr>
              <w:t>this poses considerable</w:t>
            </w:r>
            <w:r w:rsidR="001D291C" w:rsidRPr="6E472B24">
              <w:rPr>
                <w:rFonts w:eastAsia="Calibri"/>
                <w:i/>
                <w:iCs/>
                <w:color w:val="000000" w:themeColor="text1"/>
              </w:rPr>
              <w:t xml:space="preserve"> registration</w:t>
            </w:r>
            <w:r w:rsidR="2AB451AF" w:rsidRPr="6E472B24">
              <w:rPr>
                <w:rFonts w:eastAsia="Calibri"/>
                <w:i/>
                <w:iCs/>
                <w:color w:val="000000" w:themeColor="text1"/>
              </w:rPr>
              <w:t>,</w:t>
            </w:r>
            <w:r w:rsidR="001D291C" w:rsidRPr="6E472B24">
              <w:rPr>
                <w:rFonts w:eastAsia="Calibri"/>
                <w:i/>
                <w:iCs/>
                <w:color w:val="000000" w:themeColor="text1"/>
              </w:rPr>
              <w:t xml:space="preserve"> </w:t>
            </w:r>
            <w:r w:rsidRPr="6E472B24">
              <w:rPr>
                <w:rFonts w:eastAsia="Calibri"/>
                <w:i/>
                <w:iCs/>
                <w:color w:val="000000" w:themeColor="text1"/>
              </w:rPr>
              <w:t>technical</w:t>
            </w:r>
            <w:r w:rsidR="34DDAA33" w:rsidRPr="6E472B24">
              <w:rPr>
                <w:rFonts w:eastAsia="Calibri"/>
                <w:i/>
                <w:iCs/>
                <w:color w:val="000000" w:themeColor="text1"/>
              </w:rPr>
              <w:t xml:space="preserve"> and support</w:t>
            </w:r>
            <w:r w:rsidRPr="6E472B24">
              <w:rPr>
                <w:rFonts w:eastAsia="Calibri"/>
                <w:i/>
                <w:iCs/>
                <w:color w:val="000000" w:themeColor="text1"/>
              </w:rPr>
              <w:t xml:space="preserve"> </w:t>
            </w:r>
            <w:r w:rsidR="001D291C" w:rsidRPr="6E472B24">
              <w:rPr>
                <w:rFonts w:eastAsia="Calibri"/>
                <w:i/>
                <w:iCs/>
                <w:color w:val="000000" w:themeColor="text1"/>
              </w:rPr>
              <w:t>challenges</w:t>
            </w:r>
            <w:r w:rsidR="008B09B2" w:rsidRPr="6E472B24">
              <w:rPr>
                <w:rFonts w:eastAsia="Calibri"/>
                <w:i/>
                <w:iCs/>
                <w:color w:val="000000" w:themeColor="text1"/>
              </w:rPr>
              <w:t xml:space="preserve"> and is not recommended</w:t>
            </w:r>
            <w:r w:rsidR="006631FB" w:rsidRPr="6E472B24">
              <w:rPr>
                <w:rFonts w:eastAsia="Calibri"/>
                <w:i/>
                <w:iCs/>
                <w:color w:val="000000" w:themeColor="text1"/>
              </w:rPr>
              <w:t xml:space="preserve">. </w:t>
            </w:r>
          </w:p>
          <w:p w14:paraId="164C103B" w14:textId="22121CF2" w:rsidR="001D291C" w:rsidRPr="007B46C6" w:rsidRDefault="001D291C">
            <w:pPr>
              <w:rPr>
                <w:rFonts w:eastAsia="Calibri" w:cstheme="minorHAnsi"/>
                <w:color w:val="000000" w:themeColor="text1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Liaise with TEL as soon as possible to discuss alternatives and with Registry Services. </w:t>
            </w:r>
          </w:p>
          <w:p w14:paraId="7F176924" w14:textId="77777777" w:rsidR="001D291C" w:rsidRPr="007B46C6" w:rsidRDefault="001D291C">
            <w:pPr>
              <w:rPr>
                <w:rFonts w:cstheme="minorHAnsi"/>
              </w:rPr>
            </w:pPr>
            <w:r w:rsidRPr="007B46C6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  <w:tr w:rsidR="00653452" w:rsidRPr="007B46C6" w14:paraId="7763168B" w14:textId="77777777" w:rsidTr="004609B8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28A0B" w14:textId="77777777" w:rsidR="001D291C" w:rsidRPr="007B46C6" w:rsidRDefault="001D291C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7B46C6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690AD" w14:textId="193BF103" w:rsidR="001D291C" w:rsidRPr="00F93E42" w:rsidRDefault="001D291C" w:rsidP="00660B2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F93E42">
              <w:rPr>
                <w:rFonts w:cstheme="minorHAnsi"/>
                <w:b/>
                <w:bCs/>
                <w:color w:val="000000" w:themeColor="text1"/>
              </w:rPr>
              <w:t xml:space="preserve">Students will access partner VLE </w:t>
            </w:r>
            <w:proofErr w:type="spellStart"/>
            <w:r w:rsidRPr="00F93E42">
              <w:rPr>
                <w:rFonts w:cstheme="minorHAnsi"/>
                <w:b/>
                <w:bCs/>
                <w:color w:val="000000" w:themeColor="text1"/>
              </w:rPr>
              <w:t>etc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91E07" w14:textId="35E132AD" w:rsidR="001D291C" w:rsidRPr="007B46C6" w:rsidRDefault="001D291C">
            <w:pPr>
              <w:rPr>
                <w:rFonts w:eastAsia="Calibri" w:cstheme="minorHAnsi"/>
                <w:color w:val="000000" w:themeColor="text1"/>
              </w:rPr>
            </w:pPr>
            <w:r w:rsidRPr="00F93E42">
              <w:rPr>
                <w:rFonts w:eastAsia="Calibri" w:cstheme="minorHAnsi"/>
                <w:b/>
                <w:bCs/>
                <w:color w:val="000000" w:themeColor="text1"/>
              </w:rPr>
              <w:t>End here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8DCE3" w14:textId="28A44697" w:rsidR="001D291C" w:rsidRPr="007B46C6" w:rsidRDefault="00BA5593">
            <w:pPr>
              <w:rPr>
                <w:rFonts w:cstheme="minorHAnsi"/>
              </w:rPr>
            </w:pPr>
            <w:r>
              <w:rPr>
                <w:rFonts w:cstheme="minorHAnsi"/>
              </w:rPr>
              <w:t>Indicate on APPG form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AE0E8" w14:textId="3621210B" w:rsidR="001D291C" w:rsidRPr="007B46C6" w:rsidRDefault="00A460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 and training </w:t>
            </w:r>
            <w:r w:rsidR="00F93E42">
              <w:rPr>
                <w:rFonts w:cstheme="minorHAnsi"/>
              </w:rPr>
              <w:t xml:space="preserve">(for staff and students) </w:t>
            </w:r>
            <w:r>
              <w:rPr>
                <w:rFonts w:cstheme="minorHAnsi"/>
              </w:rPr>
              <w:t xml:space="preserve">will need to be sought and agreed with the partner. </w:t>
            </w:r>
          </w:p>
        </w:tc>
      </w:tr>
    </w:tbl>
    <w:p w14:paraId="035DA6B6" w14:textId="77777777" w:rsidR="00653452" w:rsidRDefault="00653452" w:rsidP="0A278DD3"/>
    <w:p w14:paraId="1790D23B" w14:textId="5599F227" w:rsidR="00FB55BD" w:rsidRPr="007B46C6" w:rsidRDefault="00FB6BAD" w:rsidP="0A278DD3">
      <w:pPr>
        <w:rPr>
          <w:rFonts w:eastAsia="Calibri" w:cstheme="minorHAnsi"/>
          <w:color w:val="000000" w:themeColor="text1"/>
        </w:rPr>
      </w:pPr>
      <w:r>
        <w:t>Version 1.</w:t>
      </w:r>
      <w:r w:rsidR="007B24A6">
        <w:t>3</w:t>
      </w:r>
      <w:r>
        <w:t xml:space="preserve"> </w:t>
      </w:r>
      <w:r w:rsidR="007B24A6">
        <w:t>Sept</w:t>
      </w:r>
      <w:r>
        <w:t>ember 202</w:t>
      </w:r>
      <w:r w:rsidR="007B24A6">
        <w:t>4</w:t>
      </w:r>
    </w:p>
    <w:sectPr w:rsidR="00FB55BD" w:rsidRPr="007B46C6" w:rsidSect="00653452">
      <w:headerReference w:type="default" r:id="rId14"/>
      <w:footerReference w:type="even" r:id="rId15"/>
      <w:footerReference w:type="default" r:id="rId16"/>
      <w:headerReference w:type="first" r:id="rId17"/>
      <w:pgSz w:w="15840" w:h="12240" w:orient="landscape"/>
      <w:pgMar w:top="698" w:right="1440" w:bottom="1326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ue Cuthbert" w:date="2023-11-20T12:21:00Z" w:initials="SC">
    <w:p w14:paraId="0AA150DB" w14:textId="173454C1" w:rsidR="17C6E8D4" w:rsidRDefault="17C6E8D4">
      <w:r>
        <w:t>at the partner?</w:t>
      </w:r>
      <w:r>
        <w:annotationRef/>
      </w:r>
    </w:p>
  </w:comment>
  <w:comment w:id="1" w:author="Judith Keene (Library Services)" w:date="2023-11-20T13:34:00Z" w:initials="JS">
    <w:p w14:paraId="202C272A" w14:textId="5DA4E8FE" w:rsidR="17C6E8D4" w:rsidRDefault="17C6E8D4">
      <w:r>
        <w:t xml:space="preserve">yes probably,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A150DB" w15:done="1"/>
  <w15:commentEx w15:paraId="202C272A" w15:paraIdParent="0AA150D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1F4B08" w16cex:dateUtc="2023-11-20T12:21:00Z"/>
  <w16cex:commentExtensible w16cex:durableId="5FDAD368" w16cex:dateUtc="2023-11-20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A150DB" w16cid:durableId="7D1F4B08"/>
  <w16cid:commentId w16cid:paraId="202C272A" w16cid:durableId="5FDAD3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6034" w14:textId="77777777" w:rsidR="0047219A" w:rsidRDefault="0047219A" w:rsidP="00892054">
      <w:pPr>
        <w:spacing w:after="0" w:line="240" w:lineRule="auto"/>
      </w:pPr>
      <w:r>
        <w:separator/>
      </w:r>
    </w:p>
  </w:endnote>
  <w:endnote w:type="continuationSeparator" w:id="0">
    <w:p w14:paraId="707779B3" w14:textId="77777777" w:rsidR="0047219A" w:rsidRDefault="0047219A" w:rsidP="00892054">
      <w:pPr>
        <w:spacing w:after="0" w:line="240" w:lineRule="auto"/>
      </w:pPr>
      <w:r>
        <w:continuationSeparator/>
      </w:r>
    </w:p>
  </w:endnote>
  <w:endnote w:type="continuationNotice" w:id="1">
    <w:p w14:paraId="2944C527" w14:textId="77777777" w:rsidR="0047219A" w:rsidRDefault="00472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39034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995E1B" w14:textId="42579C2C" w:rsidR="00C93076" w:rsidRDefault="00C93076" w:rsidP="00052F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498D74" w14:textId="77777777" w:rsidR="00C93076" w:rsidRDefault="00C93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96000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709DFB" w14:textId="6B8402EC" w:rsidR="00C93076" w:rsidRDefault="00C93076" w:rsidP="00052F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CD1091" w14:textId="3F346EE3" w:rsidR="00425A95" w:rsidRDefault="00FB6BAD" w:rsidP="00FB6BAD">
    <w:pPr>
      <w:pStyle w:val="Footer"/>
      <w:tabs>
        <w:tab w:val="clear" w:pos="4513"/>
        <w:tab w:val="clear" w:pos="9026"/>
        <w:tab w:val="left" w:pos="2277"/>
      </w:tabs>
    </w:pPr>
    <w:r>
      <w:tab/>
    </w:r>
  </w:p>
  <w:p w14:paraId="5F480B9C" w14:textId="77777777" w:rsidR="00425A95" w:rsidRDefault="00425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9BD5" w14:textId="77777777" w:rsidR="0047219A" w:rsidRDefault="0047219A" w:rsidP="00892054">
      <w:pPr>
        <w:spacing w:after="0" w:line="240" w:lineRule="auto"/>
      </w:pPr>
      <w:r>
        <w:separator/>
      </w:r>
    </w:p>
  </w:footnote>
  <w:footnote w:type="continuationSeparator" w:id="0">
    <w:p w14:paraId="466FA8BE" w14:textId="77777777" w:rsidR="0047219A" w:rsidRDefault="0047219A" w:rsidP="00892054">
      <w:pPr>
        <w:spacing w:after="0" w:line="240" w:lineRule="auto"/>
      </w:pPr>
      <w:r>
        <w:continuationSeparator/>
      </w:r>
    </w:p>
  </w:footnote>
  <w:footnote w:type="continuationNotice" w:id="1">
    <w:p w14:paraId="3068BDF3" w14:textId="77777777" w:rsidR="0047219A" w:rsidRDefault="00472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9A63" w14:textId="3E321F29" w:rsidR="00653452" w:rsidRDefault="00653452">
    <w:pPr>
      <w:pStyle w:val="Header"/>
    </w:pPr>
  </w:p>
  <w:p w14:paraId="2BD57782" w14:textId="77777777" w:rsidR="00892054" w:rsidRDefault="0089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68BC" w14:textId="2E356377" w:rsidR="00425A95" w:rsidRDefault="00EC7DF1">
    <w:pPr>
      <w:pStyle w:val="Header"/>
    </w:pPr>
    <w:r>
      <w:rPr>
        <w:noProof/>
      </w:rPr>
      <w:drawing>
        <wp:inline distT="0" distB="0" distL="0" distR="0" wp14:anchorId="513585D9" wp14:editId="50A6930A">
          <wp:extent cx="1446474" cy="660400"/>
          <wp:effectExtent l="0" t="0" r="0" b="0"/>
          <wp:docPr id="915492683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92683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433" cy="68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Q3gzZ9t" int2:invalidationBookmarkName="" int2:hashCode="mGsbweuN6JZDxQ" int2:id="weCRyez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669"/>
    <w:multiLevelType w:val="hybridMultilevel"/>
    <w:tmpl w:val="F06AD97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BB795"/>
    <w:multiLevelType w:val="hybridMultilevel"/>
    <w:tmpl w:val="88D0025C"/>
    <w:lvl w:ilvl="0" w:tplc="F84C43AC">
      <w:start w:val="1"/>
      <w:numFmt w:val="lowerLetter"/>
      <w:lvlText w:val="%1."/>
      <w:lvlJc w:val="left"/>
      <w:pPr>
        <w:ind w:left="360" w:hanging="360"/>
      </w:pPr>
    </w:lvl>
    <w:lvl w:ilvl="1" w:tplc="9368A23A">
      <w:start w:val="1"/>
      <w:numFmt w:val="lowerLetter"/>
      <w:lvlText w:val="%2."/>
      <w:lvlJc w:val="left"/>
      <w:pPr>
        <w:ind w:left="1080" w:hanging="360"/>
      </w:pPr>
    </w:lvl>
    <w:lvl w:ilvl="2" w:tplc="0A3CE5EE">
      <w:start w:val="1"/>
      <w:numFmt w:val="lowerRoman"/>
      <w:lvlText w:val="%3."/>
      <w:lvlJc w:val="right"/>
      <w:pPr>
        <w:ind w:left="1800" w:hanging="180"/>
      </w:pPr>
    </w:lvl>
    <w:lvl w:ilvl="3" w:tplc="5DD079B0">
      <w:start w:val="1"/>
      <w:numFmt w:val="decimal"/>
      <w:lvlText w:val="%4."/>
      <w:lvlJc w:val="left"/>
      <w:pPr>
        <w:ind w:left="2520" w:hanging="360"/>
      </w:pPr>
    </w:lvl>
    <w:lvl w:ilvl="4" w:tplc="E10AF7E0">
      <w:start w:val="1"/>
      <w:numFmt w:val="lowerLetter"/>
      <w:lvlText w:val="%5."/>
      <w:lvlJc w:val="left"/>
      <w:pPr>
        <w:ind w:left="3240" w:hanging="360"/>
      </w:pPr>
    </w:lvl>
    <w:lvl w:ilvl="5" w:tplc="CE22AAA0">
      <w:start w:val="1"/>
      <w:numFmt w:val="lowerRoman"/>
      <w:lvlText w:val="%6."/>
      <w:lvlJc w:val="right"/>
      <w:pPr>
        <w:ind w:left="3960" w:hanging="180"/>
      </w:pPr>
    </w:lvl>
    <w:lvl w:ilvl="6" w:tplc="3014B6D8">
      <w:start w:val="1"/>
      <w:numFmt w:val="decimal"/>
      <w:lvlText w:val="%7."/>
      <w:lvlJc w:val="left"/>
      <w:pPr>
        <w:ind w:left="4680" w:hanging="360"/>
      </w:pPr>
    </w:lvl>
    <w:lvl w:ilvl="7" w:tplc="1D30FD08">
      <w:start w:val="1"/>
      <w:numFmt w:val="lowerLetter"/>
      <w:lvlText w:val="%8."/>
      <w:lvlJc w:val="left"/>
      <w:pPr>
        <w:ind w:left="5400" w:hanging="360"/>
      </w:pPr>
    </w:lvl>
    <w:lvl w:ilvl="8" w:tplc="B5A29E3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ADD58"/>
    <w:multiLevelType w:val="hybridMultilevel"/>
    <w:tmpl w:val="46C8B3D6"/>
    <w:lvl w:ilvl="0" w:tplc="B5FC16E4">
      <w:start w:val="2"/>
      <w:numFmt w:val="lowerLetter"/>
      <w:lvlText w:val="%1."/>
      <w:lvlJc w:val="left"/>
      <w:pPr>
        <w:ind w:left="720" w:hanging="360"/>
      </w:pPr>
    </w:lvl>
    <w:lvl w:ilvl="1" w:tplc="B136F5A2">
      <w:start w:val="1"/>
      <w:numFmt w:val="lowerLetter"/>
      <w:lvlText w:val="%2."/>
      <w:lvlJc w:val="left"/>
      <w:pPr>
        <w:ind w:left="1440" w:hanging="360"/>
      </w:pPr>
    </w:lvl>
    <w:lvl w:ilvl="2" w:tplc="DE9C8BDC">
      <w:start w:val="1"/>
      <w:numFmt w:val="lowerRoman"/>
      <w:lvlText w:val="%3."/>
      <w:lvlJc w:val="right"/>
      <w:pPr>
        <w:ind w:left="2160" w:hanging="180"/>
      </w:pPr>
    </w:lvl>
    <w:lvl w:ilvl="3" w:tplc="1BDADFCE">
      <w:start w:val="1"/>
      <w:numFmt w:val="decimal"/>
      <w:lvlText w:val="%4."/>
      <w:lvlJc w:val="left"/>
      <w:pPr>
        <w:ind w:left="2880" w:hanging="360"/>
      </w:pPr>
    </w:lvl>
    <w:lvl w:ilvl="4" w:tplc="A3E65C78">
      <w:start w:val="1"/>
      <w:numFmt w:val="lowerLetter"/>
      <w:lvlText w:val="%5."/>
      <w:lvlJc w:val="left"/>
      <w:pPr>
        <w:ind w:left="3600" w:hanging="360"/>
      </w:pPr>
    </w:lvl>
    <w:lvl w:ilvl="5" w:tplc="D44CEBFC">
      <w:start w:val="1"/>
      <w:numFmt w:val="lowerRoman"/>
      <w:lvlText w:val="%6."/>
      <w:lvlJc w:val="right"/>
      <w:pPr>
        <w:ind w:left="4320" w:hanging="180"/>
      </w:pPr>
    </w:lvl>
    <w:lvl w:ilvl="6" w:tplc="A508C536">
      <w:start w:val="1"/>
      <w:numFmt w:val="decimal"/>
      <w:lvlText w:val="%7."/>
      <w:lvlJc w:val="left"/>
      <w:pPr>
        <w:ind w:left="5040" w:hanging="360"/>
      </w:pPr>
    </w:lvl>
    <w:lvl w:ilvl="7" w:tplc="2CF89554">
      <w:start w:val="1"/>
      <w:numFmt w:val="lowerLetter"/>
      <w:lvlText w:val="%8."/>
      <w:lvlJc w:val="left"/>
      <w:pPr>
        <w:ind w:left="5760" w:hanging="360"/>
      </w:pPr>
    </w:lvl>
    <w:lvl w:ilvl="8" w:tplc="57C0D2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13"/>
    <w:multiLevelType w:val="hybridMultilevel"/>
    <w:tmpl w:val="B2E8F87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098A4"/>
    <w:multiLevelType w:val="hybridMultilevel"/>
    <w:tmpl w:val="4572B008"/>
    <w:lvl w:ilvl="0" w:tplc="934673B0">
      <w:start w:val="2"/>
      <w:numFmt w:val="lowerLetter"/>
      <w:lvlText w:val="%1."/>
      <w:lvlJc w:val="left"/>
      <w:pPr>
        <w:ind w:left="720" w:hanging="360"/>
      </w:pPr>
    </w:lvl>
    <w:lvl w:ilvl="1" w:tplc="84181D04">
      <w:start w:val="1"/>
      <w:numFmt w:val="lowerLetter"/>
      <w:lvlText w:val="%2."/>
      <w:lvlJc w:val="left"/>
      <w:pPr>
        <w:ind w:left="1440" w:hanging="360"/>
      </w:pPr>
    </w:lvl>
    <w:lvl w:ilvl="2" w:tplc="7BB44E34">
      <w:start w:val="1"/>
      <w:numFmt w:val="lowerRoman"/>
      <w:lvlText w:val="%3."/>
      <w:lvlJc w:val="right"/>
      <w:pPr>
        <w:ind w:left="2160" w:hanging="180"/>
      </w:pPr>
    </w:lvl>
    <w:lvl w:ilvl="3" w:tplc="8E5E4A96">
      <w:start w:val="1"/>
      <w:numFmt w:val="decimal"/>
      <w:lvlText w:val="%4."/>
      <w:lvlJc w:val="left"/>
      <w:pPr>
        <w:ind w:left="2880" w:hanging="360"/>
      </w:pPr>
    </w:lvl>
    <w:lvl w:ilvl="4" w:tplc="E210FB8A">
      <w:start w:val="1"/>
      <w:numFmt w:val="lowerLetter"/>
      <w:lvlText w:val="%5."/>
      <w:lvlJc w:val="left"/>
      <w:pPr>
        <w:ind w:left="3600" w:hanging="360"/>
      </w:pPr>
    </w:lvl>
    <w:lvl w:ilvl="5" w:tplc="8DC2E446">
      <w:start w:val="1"/>
      <w:numFmt w:val="lowerRoman"/>
      <w:lvlText w:val="%6."/>
      <w:lvlJc w:val="right"/>
      <w:pPr>
        <w:ind w:left="4320" w:hanging="180"/>
      </w:pPr>
    </w:lvl>
    <w:lvl w:ilvl="6" w:tplc="02EA416E">
      <w:start w:val="1"/>
      <w:numFmt w:val="decimal"/>
      <w:lvlText w:val="%7."/>
      <w:lvlJc w:val="left"/>
      <w:pPr>
        <w:ind w:left="5040" w:hanging="360"/>
      </w:pPr>
    </w:lvl>
    <w:lvl w:ilvl="7" w:tplc="80B04624">
      <w:start w:val="1"/>
      <w:numFmt w:val="lowerLetter"/>
      <w:lvlText w:val="%8."/>
      <w:lvlJc w:val="left"/>
      <w:pPr>
        <w:ind w:left="5760" w:hanging="360"/>
      </w:pPr>
    </w:lvl>
    <w:lvl w:ilvl="8" w:tplc="5068F8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1410"/>
    <w:multiLevelType w:val="hybridMultilevel"/>
    <w:tmpl w:val="A0A2EE28"/>
    <w:lvl w:ilvl="0" w:tplc="2A3EFBEA">
      <w:start w:val="1"/>
      <w:numFmt w:val="lowerLetter"/>
      <w:lvlText w:val="%1."/>
      <w:lvlJc w:val="left"/>
      <w:pPr>
        <w:ind w:left="360" w:hanging="360"/>
      </w:pPr>
    </w:lvl>
    <w:lvl w:ilvl="1" w:tplc="EC5E5358">
      <w:start w:val="1"/>
      <w:numFmt w:val="lowerLetter"/>
      <w:lvlText w:val="%2."/>
      <w:lvlJc w:val="left"/>
      <w:pPr>
        <w:ind w:left="1080" w:hanging="360"/>
      </w:pPr>
    </w:lvl>
    <w:lvl w:ilvl="2" w:tplc="D2AEF584">
      <w:start w:val="1"/>
      <w:numFmt w:val="lowerRoman"/>
      <w:lvlText w:val="%3."/>
      <w:lvlJc w:val="right"/>
      <w:pPr>
        <w:ind w:left="1800" w:hanging="180"/>
      </w:pPr>
    </w:lvl>
    <w:lvl w:ilvl="3" w:tplc="8804A29E">
      <w:start w:val="1"/>
      <w:numFmt w:val="decimal"/>
      <w:lvlText w:val="%4."/>
      <w:lvlJc w:val="left"/>
      <w:pPr>
        <w:ind w:left="2520" w:hanging="360"/>
      </w:pPr>
    </w:lvl>
    <w:lvl w:ilvl="4" w:tplc="32EE6530">
      <w:start w:val="1"/>
      <w:numFmt w:val="lowerLetter"/>
      <w:lvlText w:val="%5."/>
      <w:lvlJc w:val="left"/>
      <w:pPr>
        <w:ind w:left="3240" w:hanging="360"/>
      </w:pPr>
    </w:lvl>
    <w:lvl w:ilvl="5" w:tplc="664AC01A">
      <w:start w:val="1"/>
      <w:numFmt w:val="lowerRoman"/>
      <w:lvlText w:val="%6."/>
      <w:lvlJc w:val="right"/>
      <w:pPr>
        <w:ind w:left="3960" w:hanging="180"/>
      </w:pPr>
    </w:lvl>
    <w:lvl w:ilvl="6" w:tplc="1D5A54BE">
      <w:start w:val="1"/>
      <w:numFmt w:val="decimal"/>
      <w:lvlText w:val="%7."/>
      <w:lvlJc w:val="left"/>
      <w:pPr>
        <w:ind w:left="4680" w:hanging="360"/>
      </w:pPr>
    </w:lvl>
    <w:lvl w:ilvl="7" w:tplc="4F5E1BFA">
      <w:start w:val="1"/>
      <w:numFmt w:val="lowerLetter"/>
      <w:lvlText w:val="%8."/>
      <w:lvlJc w:val="left"/>
      <w:pPr>
        <w:ind w:left="5400" w:hanging="360"/>
      </w:pPr>
    </w:lvl>
    <w:lvl w:ilvl="8" w:tplc="AB5ECFC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A74F05"/>
    <w:multiLevelType w:val="hybridMultilevel"/>
    <w:tmpl w:val="E1B2078C"/>
    <w:lvl w:ilvl="0" w:tplc="8A845330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4BCC041A"/>
    <w:multiLevelType w:val="hybridMultilevel"/>
    <w:tmpl w:val="F06AD97C"/>
    <w:lvl w:ilvl="0" w:tplc="09E4CC6E">
      <w:start w:val="1"/>
      <w:numFmt w:val="lowerLetter"/>
      <w:lvlText w:val="%1."/>
      <w:lvlJc w:val="left"/>
      <w:pPr>
        <w:ind w:left="360" w:hanging="360"/>
      </w:pPr>
    </w:lvl>
    <w:lvl w:ilvl="1" w:tplc="4CACD6B4">
      <w:start w:val="1"/>
      <w:numFmt w:val="lowerLetter"/>
      <w:lvlText w:val="%2."/>
      <w:lvlJc w:val="left"/>
      <w:pPr>
        <w:ind w:left="1080" w:hanging="360"/>
      </w:pPr>
    </w:lvl>
    <w:lvl w:ilvl="2" w:tplc="42AC3490">
      <w:start w:val="1"/>
      <w:numFmt w:val="lowerRoman"/>
      <w:lvlText w:val="%3."/>
      <w:lvlJc w:val="right"/>
      <w:pPr>
        <w:ind w:left="1800" w:hanging="180"/>
      </w:pPr>
    </w:lvl>
    <w:lvl w:ilvl="3" w:tplc="ED100BCE">
      <w:start w:val="1"/>
      <w:numFmt w:val="decimal"/>
      <w:lvlText w:val="%4."/>
      <w:lvlJc w:val="left"/>
      <w:pPr>
        <w:ind w:left="2520" w:hanging="360"/>
      </w:pPr>
    </w:lvl>
    <w:lvl w:ilvl="4" w:tplc="4F863788">
      <w:start w:val="1"/>
      <w:numFmt w:val="lowerLetter"/>
      <w:lvlText w:val="%5."/>
      <w:lvlJc w:val="left"/>
      <w:pPr>
        <w:ind w:left="3240" w:hanging="360"/>
      </w:pPr>
    </w:lvl>
    <w:lvl w:ilvl="5" w:tplc="C42C53A6">
      <w:start w:val="1"/>
      <w:numFmt w:val="lowerRoman"/>
      <w:lvlText w:val="%6."/>
      <w:lvlJc w:val="right"/>
      <w:pPr>
        <w:ind w:left="3960" w:hanging="180"/>
      </w:pPr>
    </w:lvl>
    <w:lvl w:ilvl="6" w:tplc="8098AA38">
      <w:start w:val="1"/>
      <w:numFmt w:val="decimal"/>
      <w:lvlText w:val="%7."/>
      <w:lvlJc w:val="left"/>
      <w:pPr>
        <w:ind w:left="4680" w:hanging="360"/>
      </w:pPr>
    </w:lvl>
    <w:lvl w:ilvl="7" w:tplc="AC76B8A2">
      <w:start w:val="1"/>
      <w:numFmt w:val="lowerLetter"/>
      <w:lvlText w:val="%8."/>
      <w:lvlJc w:val="left"/>
      <w:pPr>
        <w:ind w:left="5400" w:hanging="360"/>
      </w:pPr>
    </w:lvl>
    <w:lvl w:ilvl="8" w:tplc="8E3C2E1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FCEB5"/>
    <w:multiLevelType w:val="hybridMultilevel"/>
    <w:tmpl w:val="D4D815EE"/>
    <w:lvl w:ilvl="0" w:tplc="BAE68C88">
      <w:start w:val="1"/>
      <w:numFmt w:val="lowerLetter"/>
      <w:lvlText w:val="%1."/>
      <w:lvlJc w:val="left"/>
      <w:pPr>
        <w:ind w:left="360" w:hanging="360"/>
      </w:pPr>
    </w:lvl>
    <w:lvl w:ilvl="1" w:tplc="E11EC6A0">
      <w:start w:val="1"/>
      <w:numFmt w:val="lowerLetter"/>
      <w:lvlText w:val="%2."/>
      <w:lvlJc w:val="left"/>
      <w:pPr>
        <w:ind w:left="1080" w:hanging="360"/>
      </w:pPr>
    </w:lvl>
    <w:lvl w:ilvl="2" w:tplc="87507912">
      <w:start w:val="1"/>
      <w:numFmt w:val="lowerRoman"/>
      <w:lvlText w:val="%3."/>
      <w:lvlJc w:val="right"/>
      <w:pPr>
        <w:ind w:left="1800" w:hanging="180"/>
      </w:pPr>
    </w:lvl>
    <w:lvl w:ilvl="3" w:tplc="2494A8C2">
      <w:start w:val="1"/>
      <w:numFmt w:val="decimal"/>
      <w:lvlText w:val="%4."/>
      <w:lvlJc w:val="left"/>
      <w:pPr>
        <w:ind w:left="2520" w:hanging="360"/>
      </w:pPr>
    </w:lvl>
    <w:lvl w:ilvl="4" w:tplc="AE9660E8">
      <w:start w:val="1"/>
      <w:numFmt w:val="lowerLetter"/>
      <w:lvlText w:val="%5."/>
      <w:lvlJc w:val="left"/>
      <w:pPr>
        <w:ind w:left="3240" w:hanging="360"/>
      </w:pPr>
    </w:lvl>
    <w:lvl w:ilvl="5" w:tplc="FDA439DA">
      <w:start w:val="1"/>
      <w:numFmt w:val="lowerRoman"/>
      <w:lvlText w:val="%6."/>
      <w:lvlJc w:val="right"/>
      <w:pPr>
        <w:ind w:left="3960" w:hanging="180"/>
      </w:pPr>
    </w:lvl>
    <w:lvl w:ilvl="6" w:tplc="B560D612">
      <w:start w:val="1"/>
      <w:numFmt w:val="decimal"/>
      <w:lvlText w:val="%7."/>
      <w:lvlJc w:val="left"/>
      <w:pPr>
        <w:ind w:left="4680" w:hanging="360"/>
      </w:pPr>
    </w:lvl>
    <w:lvl w:ilvl="7" w:tplc="31A4B578">
      <w:start w:val="1"/>
      <w:numFmt w:val="lowerLetter"/>
      <w:lvlText w:val="%8."/>
      <w:lvlJc w:val="left"/>
      <w:pPr>
        <w:ind w:left="5400" w:hanging="360"/>
      </w:pPr>
    </w:lvl>
    <w:lvl w:ilvl="8" w:tplc="2D2412E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C8EE94"/>
    <w:multiLevelType w:val="hybridMultilevel"/>
    <w:tmpl w:val="5C7686A0"/>
    <w:lvl w:ilvl="0" w:tplc="14229D24">
      <w:start w:val="1"/>
      <w:numFmt w:val="lowerLetter"/>
      <w:lvlText w:val="%1."/>
      <w:lvlJc w:val="left"/>
      <w:pPr>
        <w:ind w:left="720" w:hanging="360"/>
      </w:pPr>
    </w:lvl>
    <w:lvl w:ilvl="1" w:tplc="F140C156">
      <w:start w:val="1"/>
      <w:numFmt w:val="lowerLetter"/>
      <w:lvlText w:val="%2."/>
      <w:lvlJc w:val="left"/>
      <w:pPr>
        <w:ind w:left="1440" w:hanging="360"/>
      </w:pPr>
    </w:lvl>
    <w:lvl w:ilvl="2" w:tplc="8AE86A44">
      <w:start w:val="1"/>
      <w:numFmt w:val="lowerRoman"/>
      <w:lvlText w:val="%3."/>
      <w:lvlJc w:val="right"/>
      <w:pPr>
        <w:ind w:left="2160" w:hanging="180"/>
      </w:pPr>
    </w:lvl>
    <w:lvl w:ilvl="3" w:tplc="43E663E2">
      <w:start w:val="1"/>
      <w:numFmt w:val="decimal"/>
      <w:lvlText w:val="%4."/>
      <w:lvlJc w:val="left"/>
      <w:pPr>
        <w:ind w:left="2880" w:hanging="360"/>
      </w:pPr>
    </w:lvl>
    <w:lvl w:ilvl="4" w:tplc="3A68F284">
      <w:start w:val="1"/>
      <w:numFmt w:val="lowerLetter"/>
      <w:lvlText w:val="%5."/>
      <w:lvlJc w:val="left"/>
      <w:pPr>
        <w:ind w:left="3600" w:hanging="360"/>
      </w:pPr>
    </w:lvl>
    <w:lvl w:ilvl="5" w:tplc="6950A312">
      <w:start w:val="1"/>
      <w:numFmt w:val="lowerRoman"/>
      <w:lvlText w:val="%6."/>
      <w:lvlJc w:val="right"/>
      <w:pPr>
        <w:ind w:left="4320" w:hanging="180"/>
      </w:pPr>
    </w:lvl>
    <w:lvl w:ilvl="6" w:tplc="72EA0910">
      <w:start w:val="1"/>
      <w:numFmt w:val="decimal"/>
      <w:lvlText w:val="%7."/>
      <w:lvlJc w:val="left"/>
      <w:pPr>
        <w:ind w:left="5040" w:hanging="360"/>
      </w:pPr>
    </w:lvl>
    <w:lvl w:ilvl="7" w:tplc="EA8457A0">
      <w:start w:val="1"/>
      <w:numFmt w:val="lowerLetter"/>
      <w:lvlText w:val="%8."/>
      <w:lvlJc w:val="left"/>
      <w:pPr>
        <w:ind w:left="5760" w:hanging="360"/>
      </w:pPr>
    </w:lvl>
    <w:lvl w:ilvl="8" w:tplc="1972A7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403FD"/>
    <w:multiLevelType w:val="hybridMultilevel"/>
    <w:tmpl w:val="59407EBA"/>
    <w:lvl w:ilvl="0" w:tplc="45F64550">
      <w:start w:val="2"/>
      <w:numFmt w:val="lowerLetter"/>
      <w:lvlText w:val="%1."/>
      <w:lvlJc w:val="left"/>
      <w:pPr>
        <w:ind w:left="720" w:hanging="360"/>
      </w:pPr>
    </w:lvl>
    <w:lvl w:ilvl="1" w:tplc="A0CEAD56">
      <w:start w:val="1"/>
      <w:numFmt w:val="lowerLetter"/>
      <w:lvlText w:val="%2."/>
      <w:lvlJc w:val="left"/>
      <w:pPr>
        <w:ind w:left="1440" w:hanging="360"/>
      </w:pPr>
    </w:lvl>
    <w:lvl w:ilvl="2" w:tplc="56381F94">
      <w:start w:val="1"/>
      <w:numFmt w:val="lowerRoman"/>
      <w:lvlText w:val="%3."/>
      <w:lvlJc w:val="right"/>
      <w:pPr>
        <w:ind w:left="2160" w:hanging="180"/>
      </w:pPr>
    </w:lvl>
    <w:lvl w:ilvl="3" w:tplc="EB06EFAC">
      <w:start w:val="1"/>
      <w:numFmt w:val="decimal"/>
      <w:lvlText w:val="%4."/>
      <w:lvlJc w:val="left"/>
      <w:pPr>
        <w:ind w:left="2880" w:hanging="360"/>
      </w:pPr>
    </w:lvl>
    <w:lvl w:ilvl="4" w:tplc="28AE261C">
      <w:start w:val="1"/>
      <w:numFmt w:val="lowerLetter"/>
      <w:lvlText w:val="%5."/>
      <w:lvlJc w:val="left"/>
      <w:pPr>
        <w:ind w:left="3600" w:hanging="360"/>
      </w:pPr>
    </w:lvl>
    <w:lvl w:ilvl="5" w:tplc="7F88081E">
      <w:start w:val="1"/>
      <w:numFmt w:val="lowerRoman"/>
      <w:lvlText w:val="%6."/>
      <w:lvlJc w:val="right"/>
      <w:pPr>
        <w:ind w:left="4320" w:hanging="180"/>
      </w:pPr>
    </w:lvl>
    <w:lvl w:ilvl="6" w:tplc="DCF89030">
      <w:start w:val="1"/>
      <w:numFmt w:val="decimal"/>
      <w:lvlText w:val="%7."/>
      <w:lvlJc w:val="left"/>
      <w:pPr>
        <w:ind w:left="5040" w:hanging="360"/>
      </w:pPr>
    </w:lvl>
    <w:lvl w:ilvl="7" w:tplc="04EC0A88">
      <w:start w:val="1"/>
      <w:numFmt w:val="lowerLetter"/>
      <w:lvlText w:val="%8."/>
      <w:lvlJc w:val="left"/>
      <w:pPr>
        <w:ind w:left="5760" w:hanging="360"/>
      </w:pPr>
    </w:lvl>
    <w:lvl w:ilvl="8" w:tplc="6520EF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E9632"/>
    <w:multiLevelType w:val="hybridMultilevel"/>
    <w:tmpl w:val="65E0DAAA"/>
    <w:lvl w:ilvl="0" w:tplc="6F02060C">
      <w:start w:val="2"/>
      <w:numFmt w:val="lowerLetter"/>
      <w:lvlText w:val="%1."/>
      <w:lvlJc w:val="left"/>
      <w:pPr>
        <w:ind w:left="720" w:hanging="360"/>
      </w:pPr>
    </w:lvl>
    <w:lvl w:ilvl="1" w:tplc="37CE517E">
      <w:start w:val="1"/>
      <w:numFmt w:val="lowerLetter"/>
      <w:lvlText w:val="%2."/>
      <w:lvlJc w:val="left"/>
      <w:pPr>
        <w:ind w:left="1440" w:hanging="360"/>
      </w:pPr>
    </w:lvl>
    <w:lvl w:ilvl="2" w:tplc="B12EAB44">
      <w:start w:val="1"/>
      <w:numFmt w:val="lowerRoman"/>
      <w:lvlText w:val="%3."/>
      <w:lvlJc w:val="right"/>
      <w:pPr>
        <w:ind w:left="2160" w:hanging="180"/>
      </w:pPr>
    </w:lvl>
    <w:lvl w:ilvl="3" w:tplc="E3DAAEE0">
      <w:start w:val="1"/>
      <w:numFmt w:val="decimal"/>
      <w:lvlText w:val="%4."/>
      <w:lvlJc w:val="left"/>
      <w:pPr>
        <w:ind w:left="2880" w:hanging="360"/>
      </w:pPr>
    </w:lvl>
    <w:lvl w:ilvl="4" w:tplc="5470C046">
      <w:start w:val="1"/>
      <w:numFmt w:val="lowerLetter"/>
      <w:lvlText w:val="%5."/>
      <w:lvlJc w:val="left"/>
      <w:pPr>
        <w:ind w:left="3600" w:hanging="360"/>
      </w:pPr>
    </w:lvl>
    <w:lvl w:ilvl="5" w:tplc="BA8E4D98">
      <w:start w:val="1"/>
      <w:numFmt w:val="lowerRoman"/>
      <w:lvlText w:val="%6."/>
      <w:lvlJc w:val="right"/>
      <w:pPr>
        <w:ind w:left="4320" w:hanging="180"/>
      </w:pPr>
    </w:lvl>
    <w:lvl w:ilvl="6" w:tplc="2BC6BA72">
      <w:start w:val="1"/>
      <w:numFmt w:val="decimal"/>
      <w:lvlText w:val="%7."/>
      <w:lvlJc w:val="left"/>
      <w:pPr>
        <w:ind w:left="5040" w:hanging="360"/>
      </w:pPr>
    </w:lvl>
    <w:lvl w:ilvl="7" w:tplc="421CA630">
      <w:start w:val="1"/>
      <w:numFmt w:val="lowerLetter"/>
      <w:lvlText w:val="%8."/>
      <w:lvlJc w:val="left"/>
      <w:pPr>
        <w:ind w:left="5760" w:hanging="360"/>
      </w:pPr>
    </w:lvl>
    <w:lvl w:ilvl="8" w:tplc="0F404B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3902"/>
    <w:multiLevelType w:val="hybridMultilevel"/>
    <w:tmpl w:val="F9666F5A"/>
    <w:lvl w:ilvl="0" w:tplc="A16E6D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2624B"/>
    <w:multiLevelType w:val="hybridMultilevel"/>
    <w:tmpl w:val="D4D815E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21D99"/>
    <w:multiLevelType w:val="hybridMultilevel"/>
    <w:tmpl w:val="96D4C634"/>
    <w:lvl w:ilvl="0" w:tplc="65C83980">
      <w:start w:val="2"/>
      <w:numFmt w:val="lowerLetter"/>
      <w:lvlText w:val="%1."/>
      <w:lvlJc w:val="left"/>
      <w:pPr>
        <w:ind w:left="720" w:hanging="360"/>
      </w:pPr>
    </w:lvl>
    <w:lvl w:ilvl="1" w:tplc="4680F6A0">
      <w:start w:val="1"/>
      <w:numFmt w:val="lowerLetter"/>
      <w:lvlText w:val="%2."/>
      <w:lvlJc w:val="left"/>
      <w:pPr>
        <w:ind w:left="1440" w:hanging="360"/>
      </w:pPr>
    </w:lvl>
    <w:lvl w:ilvl="2" w:tplc="DB8061B2">
      <w:start w:val="1"/>
      <w:numFmt w:val="lowerRoman"/>
      <w:lvlText w:val="%3."/>
      <w:lvlJc w:val="right"/>
      <w:pPr>
        <w:ind w:left="2160" w:hanging="180"/>
      </w:pPr>
    </w:lvl>
    <w:lvl w:ilvl="3" w:tplc="4B403EE6">
      <w:start w:val="1"/>
      <w:numFmt w:val="decimal"/>
      <w:lvlText w:val="%4."/>
      <w:lvlJc w:val="left"/>
      <w:pPr>
        <w:ind w:left="2880" w:hanging="360"/>
      </w:pPr>
    </w:lvl>
    <w:lvl w:ilvl="4" w:tplc="73C6EAAC">
      <w:start w:val="1"/>
      <w:numFmt w:val="lowerLetter"/>
      <w:lvlText w:val="%5."/>
      <w:lvlJc w:val="left"/>
      <w:pPr>
        <w:ind w:left="3600" w:hanging="360"/>
      </w:pPr>
    </w:lvl>
    <w:lvl w:ilvl="5" w:tplc="8FC62DF4">
      <w:start w:val="1"/>
      <w:numFmt w:val="lowerRoman"/>
      <w:lvlText w:val="%6."/>
      <w:lvlJc w:val="right"/>
      <w:pPr>
        <w:ind w:left="4320" w:hanging="180"/>
      </w:pPr>
    </w:lvl>
    <w:lvl w:ilvl="6" w:tplc="437A1148">
      <w:start w:val="1"/>
      <w:numFmt w:val="decimal"/>
      <w:lvlText w:val="%7."/>
      <w:lvlJc w:val="left"/>
      <w:pPr>
        <w:ind w:left="5040" w:hanging="360"/>
      </w:pPr>
    </w:lvl>
    <w:lvl w:ilvl="7" w:tplc="4EE8B28E">
      <w:start w:val="1"/>
      <w:numFmt w:val="lowerLetter"/>
      <w:lvlText w:val="%8."/>
      <w:lvlJc w:val="left"/>
      <w:pPr>
        <w:ind w:left="5760" w:hanging="360"/>
      </w:pPr>
    </w:lvl>
    <w:lvl w:ilvl="8" w:tplc="81401CBA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69428">
    <w:abstractNumId w:val="4"/>
  </w:num>
  <w:num w:numId="2" w16cid:durableId="207761080">
    <w:abstractNumId w:val="7"/>
  </w:num>
  <w:num w:numId="3" w16cid:durableId="1436635063">
    <w:abstractNumId w:val="14"/>
  </w:num>
  <w:num w:numId="4" w16cid:durableId="1240863936">
    <w:abstractNumId w:val="8"/>
  </w:num>
  <w:num w:numId="5" w16cid:durableId="1144196131">
    <w:abstractNumId w:val="2"/>
  </w:num>
  <w:num w:numId="6" w16cid:durableId="1746298867">
    <w:abstractNumId w:val="5"/>
  </w:num>
  <w:num w:numId="7" w16cid:durableId="1603297190">
    <w:abstractNumId w:val="11"/>
  </w:num>
  <w:num w:numId="8" w16cid:durableId="1281690541">
    <w:abstractNumId w:val="9"/>
  </w:num>
  <w:num w:numId="9" w16cid:durableId="1792899340">
    <w:abstractNumId w:val="10"/>
  </w:num>
  <w:num w:numId="10" w16cid:durableId="827477361">
    <w:abstractNumId w:val="1"/>
  </w:num>
  <w:num w:numId="11" w16cid:durableId="342170536">
    <w:abstractNumId w:val="13"/>
  </w:num>
  <w:num w:numId="12" w16cid:durableId="2125539544">
    <w:abstractNumId w:val="0"/>
  </w:num>
  <w:num w:numId="13" w16cid:durableId="1578977306">
    <w:abstractNumId w:val="6"/>
  </w:num>
  <w:num w:numId="14" w16cid:durableId="1693188754">
    <w:abstractNumId w:val="12"/>
  </w:num>
  <w:num w:numId="15" w16cid:durableId="8789351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e Cuthbert">
    <w15:presenceInfo w15:providerId="AD" w15:userId="S::s.cuthbert@worc.ac.uk::23b86e6e-1170-4b13-9f9f-466d16b36f89"/>
  </w15:person>
  <w15:person w15:author="Judith Keene (Library Services)">
    <w15:presenceInfo w15:providerId="AD" w15:userId="S::j.keene@worc.ac.uk::5d6bf5cf-936c-47f7-902a-f6b2e2f45f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2A4478"/>
    <w:rsid w:val="000034FC"/>
    <w:rsid w:val="00007160"/>
    <w:rsid w:val="0001008B"/>
    <w:rsid w:val="00030ADC"/>
    <w:rsid w:val="000340FB"/>
    <w:rsid w:val="00061C88"/>
    <w:rsid w:val="0006284D"/>
    <w:rsid w:val="00073D61"/>
    <w:rsid w:val="000A0116"/>
    <w:rsid w:val="000B3368"/>
    <w:rsid w:val="000D5E07"/>
    <w:rsid w:val="00162E4E"/>
    <w:rsid w:val="0017776A"/>
    <w:rsid w:val="001C1732"/>
    <w:rsid w:val="001C7CD5"/>
    <w:rsid w:val="001D291C"/>
    <w:rsid w:val="001F088C"/>
    <w:rsid w:val="00217404"/>
    <w:rsid w:val="00226FFA"/>
    <w:rsid w:val="00230D3F"/>
    <w:rsid w:val="00274759"/>
    <w:rsid w:val="00275315"/>
    <w:rsid w:val="002C3D76"/>
    <w:rsid w:val="00301F61"/>
    <w:rsid w:val="00350A2F"/>
    <w:rsid w:val="003713B4"/>
    <w:rsid w:val="0038487D"/>
    <w:rsid w:val="00395CB5"/>
    <w:rsid w:val="003A654A"/>
    <w:rsid w:val="003D7153"/>
    <w:rsid w:val="00415592"/>
    <w:rsid w:val="00425A95"/>
    <w:rsid w:val="004609B8"/>
    <w:rsid w:val="00463330"/>
    <w:rsid w:val="0047219A"/>
    <w:rsid w:val="004910D0"/>
    <w:rsid w:val="004A25BD"/>
    <w:rsid w:val="004E67F1"/>
    <w:rsid w:val="004F1877"/>
    <w:rsid w:val="00507E4C"/>
    <w:rsid w:val="00512FC8"/>
    <w:rsid w:val="0051326E"/>
    <w:rsid w:val="00531618"/>
    <w:rsid w:val="005333D6"/>
    <w:rsid w:val="005379E9"/>
    <w:rsid w:val="00544880"/>
    <w:rsid w:val="00554D95"/>
    <w:rsid w:val="00591485"/>
    <w:rsid w:val="005946DB"/>
    <w:rsid w:val="005B6901"/>
    <w:rsid w:val="005D4373"/>
    <w:rsid w:val="00633CEB"/>
    <w:rsid w:val="00653452"/>
    <w:rsid w:val="00660B27"/>
    <w:rsid w:val="006621D2"/>
    <w:rsid w:val="006631FB"/>
    <w:rsid w:val="00686F5C"/>
    <w:rsid w:val="0069017D"/>
    <w:rsid w:val="006C64F0"/>
    <w:rsid w:val="006D0023"/>
    <w:rsid w:val="006D71AE"/>
    <w:rsid w:val="006F32ED"/>
    <w:rsid w:val="00745400"/>
    <w:rsid w:val="007812D1"/>
    <w:rsid w:val="0078166A"/>
    <w:rsid w:val="007B0AA5"/>
    <w:rsid w:val="007B24A6"/>
    <w:rsid w:val="007B46C6"/>
    <w:rsid w:val="007B73D4"/>
    <w:rsid w:val="007C2FFF"/>
    <w:rsid w:val="007C6B7A"/>
    <w:rsid w:val="007D5B67"/>
    <w:rsid w:val="007E408E"/>
    <w:rsid w:val="007E7E8C"/>
    <w:rsid w:val="00822C29"/>
    <w:rsid w:val="00823850"/>
    <w:rsid w:val="00837266"/>
    <w:rsid w:val="00843ED2"/>
    <w:rsid w:val="008466C9"/>
    <w:rsid w:val="008705A1"/>
    <w:rsid w:val="00892054"/>
    <w:rsid w:val="008B09B2"/>
    <w:rsid w:val="008B0A7A"/>
    <w:rsid w:val="00913874"/>
    <w:rsid w:val="00960246"/>
    <w:rsid w:val="00964CA9"/>
    <w:rsid w:val="009C2E5A"/>
    <w:rsid w:val="009E25DF"/>
    <w:rsid w:val="009E54A3"/>
    <w:rsid w:val="00A4605F"/>
    <w:rsid w:val="00A50FE6"/>
    <w:rsid w:val="00AB60F3"/>
    <w:rsid w:val="00AD1A54"/>
    <w:rsid w:val="00AE4290"/>
    <w:rsid w:val="00AE51A4"/>
    <w:rsid w:val="00AE5DC1"/>
    <w:rsid w:val="00B7227E"/>
    <w:rsid w:val="00B72CC3"/>
    <w:rsid w:val="00BA5593"/>
    <w:rsid w:val="00BC7C0D"/>
    <w:rsid w:val="00BE3CA6"/>
    <w:rsid w:val="00BE4FDB"/>
    <w:rsid w:val="00BF6CE7"/>
    <w:rsid w:val="00C40427"/>
    <w:rsid w:val="00C46BCB"/>
    <w:rsid w:val="00C514C0"/>
    <w:rsid w:val="00C6251E"/>
    <w:rsid w:val="00C93076"/>
    <w:rsid w:val="00C9A2EB"/>
    <w:rsid w:val="00CA0DFB"/>
    <w:rsid w:val="00D1106F"/>
    <w:rsid w:val="00D44E8B"/>
    <w:rsid w:val="00D95AC5"/>
    <w:rsid w:val="00DE222A"/>
    <w:rsid w:val="00E10690"/>
    <w:rsid w:val="00E52AD7"/>
    <w:rsid w:val="00E54561"/>
    <w:rsid w:val="00E57E0F"/>
    <w:rsid w:val="00E71EB8"/>
    <w:rsid w:val="00E77F77"/>
    <w:rsid w:val="00EA3402"/>
    <w:rsid w:val="00EA7455"/>
    <w:rsid w:val="00EB0EA4"/>
    <w:rsid w:val="00EC7DF1"/>
    <w:rsid w:val="00EF451F"/>
    <w:rsid w:val="00F20627"/>
    <w:rsid w:val="00F41AC1"/>
    <w:rsid w:val="00F559CC"/>
    <w:rsid w:val="00F71092"/>
    <w:rsid w:val="00F80618"/>
    <w:rsid w:val="00F93E42"/>
    <w:rsid w:val="00FA06FB"/>
    <w:rsid w:val="00FB55BD"/>
    <w:rsid w:val="00FB6BAD"/>
    <w:rsid w:val="00FD0B9F"/>
    <w:rsid w:val="01302171"/>
    <w:rsid w:val="01CD4594"/>
    <w:rsid w:val="04FC6390"/>
    <w:rsid w:val="0501AE22"/>
    <w:rsid w:val="05CF3D4E"/>
    <w:rsid w:val="06EFED11"/>
    <w:rsid w:val="07CA87A7"/>
    <w:rsid w:val="085CF499"/>
    <w:rsid w:val="08A27127"/>
    <w:rsid w:val="08DECBCB"/>
    <w:rsid w:val="09A8ABA7"/>
    <w:rsid w:val="09C8E5DD"/>
    <w:rsid w:val="0A278DD3"/>
    <w:rsid w:val="0B21B8F1"/>
    <w:rsid w:val="0C9DF8CA"/>
    <w:rsid w:val="0D4A664C"/>
    <w:rsid w:val="0E303542"/>
    <w:rsid w:val="0E39C92B"/>
    <w:rsid w:val="0E5EC8DB"/>
    <w:rsid w:val="0E6E4B4C"/>
    <w:rsid w:val="0EA8B5E5"/>
    <w:rsid w:val="0FD368FB"/>
    <w:rsid w:val="0FD5998C"/>
    <w:rsid w:val="100F420B"/>
    <w:rsid w:val="14210B74"/>
    <w:rsid w:val="14281064"/>
    <w:rsid w:val="14A90AAF"/>
    <w:rsid w:val="154C61B8"/>
    <w:rsid w:val="1583B7AD"/>
    <w:rsid w:val="16435B9E"/>
    <w:rsid w:val="1644DB10"/>
    <w:rsid w:val="164FBEEE"/>
    <w:rsid w:val="17C6E8D4"/>
    <w:rsid w:val="17E0AB71"/>
    <w:rsid w:val="18E5F5B3"/>
    <w:rsid w:val="19FDF815"/>
    <w:rsid w:val="1B0C85A3"/>
    <w:rsid w:val="1F59F336"/>
    <w:rsid w:val="1FCB72E4"/>
    <w:rsid w:val="2282FA05"/>
    <w:rsid w:val="22B582CD"/>
    <w:rsid w:val="236C8024"/>
    <w:rsid w:val="246F6EF8"/>
    <w:rsid w:val="26500821"/>
    <w:rsid w:val="27CBD1C7"/>
    <w:rsid w:val="28AAC815"/>
    <w:rsid w:val="2AB451AF"/>
    <w:rsid w:val="2B857182"/>
    <w:rsid w:val="2CC9DF78"/>
    <w:rsid w:val="2D442497"/>
    <w:rsid w:val="2DA07F60"/>
    <w:rsid w:val="2DCCB2D2"/>
    <w:rsid w:val="32611DB8"/>
    <w:rsid w:val="32784C17"/>
    <w:rsid w:val="340F4855"/>
    <w:rsid w:val="349598BB"/>
    <w:rsid w:val="34DDAA33"/>
    <w:rsid w:val="3822F894"/>
    <w:rsid w:val="3867EEE4"/>
    <w:rsid w:val="3AE48EA5"/>
    <w:rsid w:val="3CCBB898"/>
    <w:rsid w:val="3D39A4AC"/>
    <w:rsid w:val="3D75C542"/>
    <w:rsid w:val="401F918A"/>
    <w:rsid w:val="4153F9FE"/>
    <w:rsid w:val="42291494"/>
    <w:rsid w:val="4357324C"/>
    <w:rsid w:val="4701D9CA"/>
    <w:rsid w:val="492DAB14"/>
    <w:rsid w:val="4CF622E1"/>
    <w:rsid w:val="4D09BF6A"/>
    <w:rsid w:val="4E00032F"/>
    <w:rsid w:val="4E784E2C"/>
    <w:rsid w:val="4E8E0DBB"/>
    <w:rsid w:val="51A5B8E6"/>
    <w:rsid w:val="51BCBA7A"/>
    <w:rsid w:val="5231DA68"/>
    <w:rsid w:val="52A18A78"/>
    <w:rsid w:val="53222465"/>
    <w:rsid w:val="537B2DCD"/>
    <w:rsid w:val="542A4478"/>
    <w:rsid w:val="55D31B71"/>
    <w:rsid w:val="57DBF06A"/>
    <w:rsid w:val="5826CBA6"/>
    <w:rsid w:val="5B4A7463"/>
    <w:rsid w:val="5B79054F"/>
    <w:rsid w:val="5B7CB4FF"/>
    <w:rsid w:val="5C253DDA"/>
    <w:rsid w:val="5D778CE3"/>
    <w:rsid w:val="5EBE66CD"/>
    <w:rsid w:val="61510979"/>
    <w:rsid w:val="63726E4F"/>
    <w:rsid w:val="63841734"/>
    <w:rsid w:val="63A93C87"/>
    <w:rsid w:val="66C8094D"/>
    <w:rsid w:val="6BB22376"/>
    <w:rsid w:val="6D6CB827"/>
    <w:rsid w:val="6E472B24"/>
    <w:rsid w:val="6F0BC6BB"/>
    <w:rsid w:val="70629A3C"/>
    <w:rsid w:val="70794C0E"/>
    <w:rsid w:val="72065823"/>
    <w:rsid w:val="72C2CD1B"/>
    <w:rsid w:val="7318DE3C"/>
    <w:rsid w:val="7373F318"/>
    <w:rsid w:val="739A3AFE"/>
    <w:rsid w:val="75E60653"/>
    <w:rsid w:val="766E9F69"/>
    <w:rsid w:val="78264377"/>
    <w:rsid w:val="79A6553E"/>
    <w:rsid w:val="7E1BB7DA"/>
    <w:rsid w:val="7F4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9731"/>
  <w15:chartTrackingRefBased/>
  <w15:docId w15:val="{7CF9C647-5614-4894-ADC3-A10A8B1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9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54"/>
  </w:style>
  <w:style w:type="paragraph" w:styleId="Footer">
    <w:name w:val="footer"/>
    <w:basedOn w:val="Normal"/>
    <w:link w:val="FooterChar"/>
    <w:uiPriority w:val="99"/>
    <w:unhideWhenUsed/>
    <w:rsid w:val="0089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5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09B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9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worc.ac.uk/working-with-partner-courses" TargetMode="External"/><Relationship Id="rId13" Type="http://schemas.openxmlformats.org/officeDocument/2006/relationships/hyperlink" Target="https://library.worc.ac.uk/working-with-partner-cours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C7CBA9-2184-5C43-AC33-48E7DAAE87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4482</Characters>
  <Application>Microsoft Office Word</Application>
  <DocSecurity>4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Keene (Library Services)</dc:creator>
  <cp:keywords/>
  <dc:description/>
  <cp:lastModifiedBy>Teresa Nahajski</cp:lastModifiedBy>
  <cp:revision>2</cp:revision>
  <dcterms:created xsi:type="dcterms:W3CDTF">2025-06-25T21:42:00Z</dcterms:created>
  <dcterms:modified xsi:type="dcterms:W3CDTF">2025-06-25T21:42:00Z</dcterms:modified>
</cp:coreProperties>
</file>