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3738"/>
        <w:gridCol w:w="3831"/>
        <w:gridCol w:w="4049"/>
      </w:tblGrid>
      <w:tr w:rsidR="00D0266C" w:rsidRPr="00356011" w14:paraId="30C047B3" w14:textId="77777777" w:rsidTr="00D0266C">
        <w:tc>
          <w:tcPr>
            <w:tcW w:w="1224" w:type="pct"/>
            <w:vMerge w:val="restart"/>
            <w:shd w:val="clear" w:color="auto" w:fill="C6D9F1" w:themeFill="text2" w:themeFillTint="33"/>
          </w:tcPr>
          <w:p w14:paraId="78A005AA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1</w:t>
            </w: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br/>
              <w:t>Module Amendments</w:t>
            </w:r>
          </w:p>
        </w:tc>
        <w:tc>
          <w:tcPr>
            <w:tcW w:w="1215" w:type="pct"/>
            <w:vMerge w:val="restart"/>
            <w:shd w:val="clear" w:color="auto" w:fill="C6D9F1" w:themeFill="text2" w:themeFillTint="33"/>
          </w:tcPr>
          <w:p w14:paraId="2E063947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2</w:t>
            </w: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br/>
              <w:t>Minor Course Amendments</w:t>
            </w:r>
          </w:p>
        </w:tc>
        <w:tc>
          <w:tcPr>
            <w:tcW w:w="2561" w:type="pct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3FD02FA3" w14:textId="77777777" w:rsidR="00D0266C" w:rsidRPr="00ED16A4" w:rsidRDefault="00B22DFE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>Category 3</w:t>
            </w: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br/>
              <w:t>Significant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 Course Amendments</w:t>
            </w:r>
          </w:p>
        </w:tc>
      </w:tr>
      <w:tr w:rsidR="00D0266C" w:rsidRPr="00356011" w14:paraId="3B3793E3" w14:textId="77777777" w:rsidTr="00D02857">
        <w:trPr>
          <w:trHeight w:val="211"/>
        </w:trPr>
        <w:tc>
          <w:tcPr>
            <w:tcW w:w="1224" w:type="pct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5B8B5C71" w14:textId="77777777" w:rsidR="00D0266C" w:rsidRPr="007826D6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0C6640A8" w14:textId="77777777" w:rsidR="00D0266C" w:rsidRPr="007826D6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49CB2C32" w14:textId="77777777" w:rsidR="00D0266C" w:rsidRPr="00D02857" w:rsidRDefault="00D0266C" w:rsidP="00D02857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3a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26B58BA" w14:textId="77777777" w:rsidR="00D0266C" w:rsidRPr="00D02857" w:rsidRDefault="00D0266C" w:rsidP="00D0285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7826D6">
              <w:rPr>
                <w:rFonts w:asciiTheme="minorHAnsi" w:hAnsiTheme="minorHAnsi" w:cs="Arial"/>
                <w:b/>
                <w:sz w:val="22"/>
                <w:szCs w:val="22"/>
              </w:rPr>
              <w:t>Category 3b</w:t>
            </w:r>
          </w:p>
        </w:tc>
      </w:tr>
      <w:tr w:rsidR="00D0266C" w:rsidRPr="00356011" w14:paraId="64A0FE51" w14:textId="77777777" w:rsidTr="00D0266C">
        <w:trPr>
          <w:trHeight w:val="483"/>
        </w:trPr>
        <w:tc>
          <w:tcPr>
            <w:tcW w:w="1224" w:type="pct"/>
            <w:shd w:val="clear" w:color="auto" w:fill="auto"/>
          </w:tcPr>
          <w:p w14:paraId="5E314DC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>Changing the title or code of a module (award map must also be amended)</w:t>
            </w:r>
          </w:p>
          <w:p w14:paraId="2481646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shd w:val="clear" w:color="auto" w:fill="auto"/>
          </w:tcPr>
          <w:p w14:paraId="12F54AC4" w14:textId="77777777" w:rsidR="00D0266C" w:rsidRPr="00ED16A4" w:rsidRDefault="000B3851" w:rsidP="00B22DFE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The addition of up to 60 credits </w:t>
            </w:r>
            <w:r w:rsidR="00F05F39" w:rsidRPr="00ED16A4">
              <w:rPr>
                <w:rFonts w:asciiTheme="minorHAnsi" w:hAnsiTheme="minorHAnsi" w:cs="Arial"/>
                <w:sz w:val="21"/>
                <w:szCs w:val="21"/>
              </w:rPr>
              <w:t xml:space="preserve">of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new or shared </w:t>
            </w:r>
            <w:r w:rsidR="00B22DFE" w:rsidRPr="00ED16A4">
              <w:rPr>
                <w:rFonts w:asciiTheme="minorHAnsi" w:hAnsiTheme="minorHAnsi" w:cs="Arial"/>
                <w:sz w:val="21"/>
                <w:szCs w:val="21"/>
              </w:rPr>
              <w:t xml:space="preserve"> optional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modules of a course overall (based on a 360 credit UG award and no more than 20% of any cours</w:t>
            </w:r>
            <w:r w:rsidR="00D0266C" w:rsidRPr="00ED16A4">
              <w:rPr>
                <w:rFonts w:asciiTheme="minorHAnsi" w:hAnsiTheme="minorHAnsi" w:cs="Arial"/>
                <w:b/>
                <w:sz w:val="21"/>
                <w:szCs w:val="21"/>
              </w:rPr>
              <w:t>e</w:t>
            </w:r>
            <w:r w:rsidR="00D0266C" w:rsidRPr="00ED16A4">
              <w:rPr>
                <w:rFonts w:asciiTheme="minorHAnsi" w:hAnsiTheme="minorHAnsi" w:cs="Arial"/>
                <w:b/>
                <w:i/>
                <w:sz w:val="21"/>
                <w:szCs w:val="21"/>
              </w:rPr>
              <w:t>) provided these do not result in the introduction of a new named short award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 or no more than two revisions to the course as detailed below</w:t>
            </w:r>
          </w:p>
        </w:tc>
        <w:tc>
          <w:tcPr>
            <w:tcW w:w="1245" w:type="pct"/>
            <w:shd w:val="clear" w:color="auto" w:fill="auto"/>
          </w:tcPr>
          <w:p w14:paraId="6741ED09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The addition of up to 90 credits of new or shared</w:t>
            </w:r>
            <w:r w:rsidR="00B22DFE" w:rsidRPr="00ED16A4">
              <w:rPr>
                <w:rFonts w:asciiTheme="minorHAnsi" w:hAnsiTheme="minorHAnsi" w:cs="Arial"/>
                <w:sz w:val="21"/>
                <w:szCs w:val="21"/>
              </w:rPr>
              <w:t xml:space="preserve">  optional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modules (affecting no more than 50% of any one level of the course, and no more than 25% of a course in total and not resulting in a new named award) </w:t>
            </w:r>
          </w:p>
        </w:tc>
        <w:tc>
          <w:tcPr>
            <w:tcW w:w="1316" w:type="pct"/>
            <w:shd w:val="clear" w:color="auto" w:fill="auto"/>
          </w:tcPr>
          <w:p w14:paraId="672F5612" w14:textId="77777777" w:rsidR="00D0266C" w:rsidRDefault="00B22DFE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The addition of, or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 changes to, more than 90 credits of a course (affecting more than 50% of any one level of the course, or more than 25% of a course in total) or higher risk changes.  </w:t>
            </w:r>
          </w:p>
          <w:p w14:paraId="1E05EEA5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0266C" w:rsidRPr="00356011" w14:paraId="3D00A538" w14:textId="77777777" w:rsidTr="00D0266C">
        <w:trPr>
          <w:trHeight w:val="1304"/>
        </w:trPr>
        <w:tc>
          <w:tcPr>
            <w:tcW w:w="1224" w:type="pct"/>
            <w:shd w:val="clear" w:color="auto" w:fill="auto"/>
          </w:tcPr>
          <w:p w14:paraId="0F49431E" w14:textId="77777777" w:rsidR="00D0266C" w:rsidRPr="00696057" w:rsidRDefault="000B3851" w:rsidP="00240B80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Modifying 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 the learning outcomes of a module affecting no more than 60 credits of the overall course (based on a 360 credit UG award and n</w:t>
            </w:r>
            <w:r w:rsidR="00240B80">
              <w:rPr>
                <w:rFonts w:asciiTheme="minorHAnsi" w:hAnsiTheme="minorHAnsi" w:cs="Arial"/>
                <w:sz w:val="21"/>
                <w:szCs w:val="21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08A099A3" w14:textId="77777777" w:rsidR="00D0266C" w:rsidRPr="00696057" w:rsidRDefault="00954035" w:rsidP="009B7C1C">
            <w:pPr>
              <w:pStyle w:val="ListParagraph"/>
              <w:spacing w:after="0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 of part-time mode of attendance</w:t>
            </w:r>
          </w:p>
        </w:tc>
        <w:tc>
          <w:tcPr>
            <w:tcW w:w="1245" w:type="pct"/>
            <w:shd w:val="clear" w:color="auto" w:fill="auto"/>
          </w:tcPr>
          <w:p w14:paraId="1432BD7C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A combination of changes covered by the Minor Course Amendments Category 2</w:t>
            </w:r>
          </w:p>
        </w:tc>
        <w:tc>
          <w:tcPr>
            <w:tcW w:w="1316" w:type="pct"/>
            <w:shd w:val="clear" w:color="auto" w:fill="auto"/>
          </w:tcPr>
          <w:p w14:paraId="799C0B85" w14:textId="3B6FE3F3" w:rsidR="00D0266C" w:rsidRDefault="00354DFC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A change to the mode of delivery of a course, </w:t>
            </w:r>
            <w:proofErr w:type="gramStart"/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e.g.</w:t>
            </w:r>
            <w:proofErr w:type="gramEnd"/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changes from part-time to full-time, and/or the length of a course.</w:t>
            </w:r>
          </w:p>
          <w:p w14:paraId="56CB60DE" w14:textId="77777777" w:rsidR="00D0266C" w:rsidRDefault="00067623" w:rsidP="00E70BD7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A27087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*The introduction of a highly blended, online or distance </w:t>
            </w:r>
            <w:r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learning pathway</w:t>
            </w:r>
          </w:p>
          <w:p w14:paraId="7272E679" w14:textId="534FFF50" w:rsidR="00067623" w:rsidRPr="00E70BD7" w:rsidRDefault="00067623" w:rsidP="00E70BD7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>*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Introduction of a new pathway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, changes 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to pathway offers of </w:t>
            </w:r>
            <w:r w:rsidRPr="00696057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single, major, joint, minor</w:t>
            </w:r>
          </w:p>
        </w:tc>
      </w:tr>
      <w:tr w:rsidR="00D0266C" w:rsidRPr="00356011" w14:paraId="7B71C4B9" w14:textId="77777777" w:rsidTr="00D0266C">
        <w:tc>
          <w:tcPr>
            <w:tcW w:w="1224" w:type="pct"/>
            <w:shd w:val="clear" w:color="auto" w:fill="auto"/>
          </w:tcPr>
          <w:p w14:paraId="5CCF3985" w14:textId="77777777" w:rsidR="00D0266C" w:rsidRPr="00696057" w:rsidRDefault="000B3851" w:rsidP="00240B80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Changing summative assessment items for a module affecting no more than 60 credits of the overall award (based on a 360 credit UG course and n</w:t>
            </w:r>
            <w:r w:rsidR="00240B80">
              <w:rPr>
                <w:rFonts w:asciiTheme="minorHAnsi" w:hAnsiTheme="minorHAnsi" w:cs="Arial"/>
                <w:sz w:val="21"/>
                <w:szCs w:val="21"/>
              </w:rPr>
              <w:t>o more than 20% of any course)</w:t>
            </w:r>
          </w:p>
        </w:tc>
        <w:tc>
          <w:tcPr>
            <w:tcW w:w="1215" w:type="pct"/>
            <w:shd w:val="clear" w:color="auto" w:fill="auto"/>
          </w:tcPr>
          <w:p w14:paraId="14DE9DE7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Changing the assessment balance of the course, including additions or deletions of examinations</w:t>
            </w:r>
          </w:p>
        </w:tc>
        <w:tc>
          <w:tcPr>
            <w:tcW w:w="1245" w:type="pct"/>
            <w:shd w:val="clear" w:color="auto" w:fill="auto"/>
          </w:tcPr>
          <w:p w14:paraId="3B5C60B0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The addition to a multi-pathway programme of a new named (short) award of up to 60 credits using either new or shared modules</w:t>
            </w:r>
          </w:p>
          <w:p w14:paraId="61F61B80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316" w:type="pct"/>
            <w:shd w:val="clear" w:color="auto" w:fill="auto"/>
          </w:tcPr>
          <w:p w14:paraId="3989D5FE" w14:textId="77777777" w:rsidR="00D0266C" w:rsidRPr="00696057" w:rsidRDefault="00354DFC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A change to the title of a course and/or associated award </w:t>
            </w:r>
          </w:p>
          <w:p w14:paraId="77E3389A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  <w:p w14:paraId="62FF6926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</w:tr>
      <w:tr w:rsidR="00D0266C" w:rsidRPr="00356011" w14:paraId="747C2325" w14:textId="77777777" w:rsidTr="00D0266C">
        <w:tc>
          <w:tcPr>
            <w:tcW w:w="1224" w:type="pct"/>
            <w:tcBorders>
              <w:bottom w:val="single" w:sz="6" w:space="0" w:color="auto"/>
            </w:tcBorders>
            <w:shd w:val="clear" w:color="auto" w:fill="auto"/>
          </w:tcPr>
          <w:p w14:paraId="5694D8F4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F05F39">
              <w:rPr>
                <w:rFonts w:asciiTheme="minorHAnsi" w:hAnsiTheme="minorHAnsi" w:cs="Arial"/>
                <w:sz w:val="21"/>
                <w:szCs w:val="21"/>
              </w:rPr>
              <w:t>Changing whether compensation is permitted between assessments within a module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D9FE725" w14:textId="04635FB7" w:rsidR="005F5EB7" w:rsidRPr="005F5EB7" w:rsidRDefault="004D781B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  <w:highlight w:val="cyan"/>
              </w:rPr>
            </w:pPr>
            <w:r>
              <w:rPr>
                <w:rFonts w:asciiTheme="minorHAnsi" w:hAnsiTheme="minorHAnsi" w:cs="Arial"/>
                <w:sz w:val="21"/>
                <w:szCs w:val="21"/>
                <w:highlight w:val="cyan"/>
              </w:rPr>
              <w:t>*</w:t>
            </w:r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Changing one optional module (up to 30 credits) from campus based </w:t>
            </w:r>
            <w:proofErr w:type="gramStart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  <w:p w14:paraId="2A7358D3" w14:textId="77777777" w:rsidR="005F5EB7" w:rsidRPr="005F5EB7" w:rsidRDefault="005F5EB7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  <w:highlight w:val="cyan"/>
              </w:rPr>
            </w:pPr>
          </w:p>
          <w:p w14:paraId="2753EA46" w14:textId="735BAD72" w:rsidR="00D0266C" w:rsidRPr="00696057" w:rsidRDefault="004D781B" w:rsidP="005F5EB7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  <w:highlight w:val="cyan"/>
              </w:rPr>
              <w:t>*</w:t>
            </w:r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Changing one optional module in each academic year (up to 90 credits) from campus based </w:t>
            </w:r>
            <w:proofErr w:type="gramStart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5F5EB7" w:rsidRPr="005F5EB7">
              <w:rPr>
                <w:rFonts w:asciiTheme="minorHAnsi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</w:tc>
        <w:tc>
          <w:tcPr>
            <w:tcW w:w="1245" w:type="pct"/>
            <w:tcBorders>
              <w:bottom w:val="single" w:sz="6" w:space="0" w:color="auto"/>
            </w:tcBorders>
            <w:shd w:val="clear" w:color="auto" w:fill="auto"/>
          </w:tcPr>
          <w:p w14:paraId="594F4CE8" w14:textId="77777777" w:rsidR="00D0266C" w:rsidRPr="00696057" w:rsidRDefault="006460E3" w:rsidP="000B3851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Changes to entry requirements </w:t>
            </w:r>
          </w:p>
        </w:tc>
        <w:tc>
          <w:tcPr>
            <w:tcW w:w="1316" w:type="pct"/>
            <w:tcBorders>
              <w:bottom w:val="single" w:sz="6" w:space="0" w:color="auto"/>
            </w:tcBorders>
            <w:shd w:val="clear" w:color="auto" w:fill="auto"/>
          </w:tcPr>
          <w:p w14:paraId="52463314" w14:textId="77777777" w:rsidR="00D0266C" w:rsidRDefault="00354DFC" w:rsidP="00D0266C">
            <w:pPr>
              <w:spacing w:after="0" w:line="259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Calibri"/>
                <w:sz w:val="21"/>
                <w:szCs w:val="21"/>
              </w:rPr>
              <w:t xml:space="preserve">A change of course location to another </w:t>
            </w:r>
            <w:r w:rsidR="00D0266C" w:rsidRPr="00354DFC">
              <w:rPr>
                <w:rFonts w:asciiTheme="minorHAnsi" w:hAnsiTheme="minorHAnsi" w:cs="Calibri"/>
                <w:sz w:val="21"/>
                <w:szCs w:val="21"/>
              </w:rPr>
              <w:t xml:space="preserve">campus or partner college </w:t>
            </w:r>
            <w:r w:rsidRPr="00354DFC">
              <w:rPr>
                <w:rFonts w:asciiTheme="minorHAnsi" w:hAnsiTheme="minorHAnsi" w:cs="Calibri"/>
                <w:sz w:val="21"/>
                <w:szCs w:val="21"/>
              </w:rPr>
              <w:t xml:space="preserve">(different from </w:t>
            </w:r>
            <w:r w:rsidRPr="00354DF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hyperlink r:id="rId8" w:tgtFrame="_blank" w:history="1">
              <w:r w:rsidRPr="00354DFC">
                <w:rPr>
                  <w:rStyle w:val="Hyperlink"/>
                  <w:rFonts w:asciiTheme="minorHAnsi" w:hAnsiTheme="minorHAnsi"/>
                  <w:color w:val="0070C0"/>
                  <w:sz w:val="21"/>
                  <w:szCs w:val="21"/>
                </w:rPr>
                <w:t>Approval of new delivery venues for existing provision</w:t>
              </w:r>
            </w:hyperlink>
            <w:r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6A225517" w14:textId="77777777" w:rsidR="00EE41A4" w:rsidRDefault="00EE41A4" w:rsidP="00D0266C">
            <w:pPr>
              <w:spacing w:after="0" w:line="259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4227307E" w14:textId="77777777" w:rsidR="00EE41A4" w:rsidRPr="00EE41A4" w:rsidRDefault="00EE41A4" w:rsidP="00EE41A4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*T</w:t>
            </w:r>
            <w:r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>he introduction or variation to approved off-site or multi-site delivery arrangements</w:t>
            </w:r>
          </w:p>
        </w:tc>
      </w:tr>
      <w:tr w:rsidR="00D0266C" w:rsidRPr="00356011" w14:paraId="5EE90B1B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595D2652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color w:val="00B050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>Changes to pre-requisites which do not affect the overall rationale for progression (award map must also be amended)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6593F692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Changes to pathway requirements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7867369F" w14:textId="77777777" w:rsidR="00D0266C" w:rsidRPr="00ED16A4" w:rsidRDefault="006460E3" w:rsidP="00D0266C">
            <w:pPr>
              <w:pStyle w:val="ListParagraph"/>
              <w:spacing w:after="0"/>
              <w:ind w:left="0"/>
              <w:rPr>
                <w:rFonts w:asciiTheme="minorHAnsi" w:hAnsiTheme="minorHAnsi" w:cs="Calibri"/>
                <w:sz w:val="21"/>
                <w:szCs w:val="21"/>
              </w:rPr>
            </w:pPr>
            <w:r w:rsidRPr="00ED16A4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552251" w:rsidRPr="00ED16A4">
              <w:rPr>
                <w:rFonts w:asciiTheme="minorHAnsi" w:hAnsiTheme="minorHAnsi" w:cs="Calibri"/>
                <w:sz w:val="21"/>
                <w:szCs w:val="21"/>
              </w:rPr>
              <w:t>Adding or removing a mandatory module, regardless of the size of the module</w:t>
            </w:r>
          </w:p>
          <w:p w14:paraId="2AA76E12" w14:textId="77777777" w:rsidR="00F7496F" w:rsidRPr="00ED16A4" w:rsidRDefault="00F7496F" w:rsidP="00D0266C">
            <w:pPr>
              <w:pStyle w:val="ListParagraph"/>
              <w:spacing w:after="0"/>
              <w:ind w:left="0"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4366933" w14:textId="77777777" w:rsidR="00F7496F" w:rsidRPr="00ED16A4" w:rsidRDefault="006460E3" w:rsidP="00112BF6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F7496F" w:rsidRPr="00ED16A4">
              <w:rPr>
                <w:rFonts w:asciiTheme="minorHAnsi" w:hAnsiTheme="minorHAnsi" w:cs="Calibri"/>
                <w:sz w:val="21"/>
                <w:szCs w:val="21"/>
              </w:rPr>
              <w:t>Changing status of module from optional to mandatory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66EC05D" w14:textId="77777777" w:rsidR="00552251" w:rsidRPr="00ED16A4" w:rsidRDefault="00552251" w:rsidP="00552251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ED16A4">
              <w:rPr>
                <w:rFonts w:asciiTheme="minorHAnsi" w:hAnsiTheme="minorHAnsi" w:cs="Arial"/>
                <w:sz w:val="21"/>
                <w:szCs w:val="21"/>
              </w:rPr>
              <w:t>Changes to the method</w:t>
            </w:r>
            <w:r w:rsidR="00354DFC" w:rsidRPr="00ED16A4">
              <w:rPr>
                <w:rFonts w:asciiTheme="minorHAnsi" w:hAnsiTheme="minorHAnsi" w:cs="Arial"/>
                <w:sz w:val="21"/>
                <w:szCs w:val="21"/>
              </w:rPr>
              <w:t>ology</w:t>
            </w:r>
            <w:r w:rsidRPr="00ED16A4">
              <w:rPr>
                <w:rFonts w:asciiTheme="minorHAnsi" w:hAnsiTheme="minorHAnsi" w:cs="Arial"/>
                <w:sz w:val="21"/>
                <w:szCs w:val="21"/>
              </w:rPr>
              <w:t xml:space="preserve"> of assessment of the programme such that the overall learning outcomes of the programme are fundamentally different</w:t>
            </w:r>
          </w:p>
          <w:p w14:paraId="41D68CEC" w14:textId="77777777" w:rsidR="00D0266C" w:rsidRPr="00ED16A4" w:rsidRDefault="00D0266C" w:rsidP="00552251">
            <w:pPr>
              <w:spacing w:after="0" w:line="239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D0266C" w:rsidRPr="00356011" w14:paraId="11497FAB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2D5BEEB1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696057">
              <w:rPr>
                <w:rFonts w:asciiTheme="minorHAnsi" w:hAnsiTheme="minorHAnsi" w:cs="Arial"/>
                <w:sz w:val="21"/>
                <w:szCs w:val="21"/>
              </w:rPr>
              <w:t xml:space="preserve">Changes to the teaching and learning hours for a module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14:paraId="3AE0B4A6" w14:textId="77777777" w:rsidR="00D0266C" w:rsidRPr="00696057" w:rsidRDefault="000B3851" w:rsidP="000B3851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 xml:space="preserve">Changing 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>the level of a</w:t>
            </w:r>
            <w:r w:rsidR="00EE41A4" w:rsidRPr="00ED16A4">
              <w:rPr>
                <w:rFonts w:asciiTheme="minorHAnsi" w:hAnsiTheme="minorHAnsi" w:cs="Arial"/>
                <w:sz w:val="21"/>
                <w:szCs w:val="21"/>
              </w:rPr>
              <w:t>n optional</w:t>
            </w:r>
            <w:r w:rsidR="00D0266C" w:rsidRPr="00ED16A4">
              <w:rPr>
                <w:rFonts w:asciiTheme="minorHAnsi" w:hAnsiTheme="minorHAnsi" w:cs="Arial"/>
                <w:sz w:val="21"/>
                <w:szCs w:val="21"/>
              </w:rPr>
              <w:t xml:space="preserve"> module within a </w:t>
            </w:r>
            <w:r w:rsidRPr="00ED16A4">
              <w:rPr>
                <w:rFonts w:asciiTheme="minorHAnsi" w:hAnsiTheme="minorHAnsi" w:cs="Arial"/>
                <w:sz w:val="21"/>
                <w:szCs w:val="21"/>
              </w:rPr>
              <w:t>course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597F0E8F" w14:textId="1F19D093" w:rsidR="00D0266C" w:rsidRPr="00696057" w:rsidRDefault="004D781B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Changes to more than 90 credits optional modules of a course (affecting more than 50% of any one level of the course, or more than 25% of a course in total) from campus based </w:t>
            </w:r>
            <w:proofErr w:type="gramStart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A5E5E03" w14:textId="77777777" w:rsidR="00D0266C" w:rsidRPr="00696057" w:rsidRDefault="00F7496F" w:rsidP="00D0266C">
            <w:pPr>
              <w:spacing w:after="0" w:line="259" w:lineRule="auto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*C</w:t>
            </w:r>
            <w:r w:rsidR="00D0266C" w:rsidRPr="00696057">
              <w:rPr>
                <w:rFonts w:asciiTheme="minorHAnsi" w:hAnsiTheme="minorHAnsi" w:cs="Calibri"/>
                <w:sz w:val="21"/>
                <w:szCs w:val="21"/>
              </w:rPr>
              <w:t xml:space="preserve">hange to the accreditation of a course </w:t>
            </w:r>
          </w:p>
        </w:tc>
      </w:tr>
      <w:tr w:rsidR="00D0266C" w:rsidRPr="00356011" w14:paraId="750F68CD" w14:textId="77777777" w:rsidTr="00D0266C"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4BB39039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B106" w14:textId="77777777" w:rsidR="00D0266C" w:rsidRPr="00696057" w:rsidRDefault="00EE41A4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The addition of one new shared 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module as an option, approved by another course  (award map must also be amended)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14:paraId="0F84169D" w14:textId="3C634915" w:rsidR="00D0266C" w:rsidRPr="00696057" w:rsidRDefault="004D781B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Changing up to two mandatory module (up to 30 credits) from campus based </w:t>
            </w:r>
            <w:proofErr w:type="gramStart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067623" w:rsidRPr="00067623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96439EF" w14:textId="77777777" w:rsidR="00D0266C" w:rsidRPr="00696057" w:rsidRDefault="00EE41A4" w:rsidP="00EE41A4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A change in balance of course delivery between the University and a collaborative partner which affects 25% or </w:t>
            </w:r>
            <w:r>
              <w:rPr>
                <w:rFonts w:asciiTheme="minorHAnsi" w:eastAsia="Times New Roman" w:hAnsiTheme="minorHAnsi" w:cs="Arial"/>
                <w:sz w:val="21"/>
                <w:szCs w:val="21"/>
              </w:rPr>
              <w:t>more of the modules on a course.</w:t>
            </w:r>
          </w:p>
        </w:tc>
      </w:tr>
      <w:tr w:rsidR="00D0266C" w:rsidRPr="00356011" w14:paraId="423324A8" w14:textId="77777777" w:rsidTr="00D0266C">
        <w:trPr>
          <w:trHeight w:val="1533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7EA6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Change to any compulsory professional requirements needed to pass the module</w:t>
            </w:r>
          </w:p>
          <w:p w14:paraId="57EBA203" w14:textId="77777777" w:rsidR="00D0266C" w:rsidRPr="00696057" w:rsidRDefault="00D0266C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322BD" w14:textId="77777777" w:rsidR="00D0266C" w:rsidRPr="00696057" w:rsidRDefault="000B3851" w:rsidP="00D0266C">
            <w:pPr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*</w:t>
            </w:r>
            <w:r w:rsidR="00D0266C" w:rsidRPr="00696057">
              <w:rPr>
                <w:rFonts w:asciiTheme="minorHAnsi" w:hAnsiTheme="minorHAnsi" w:cs="Arial"/>
                <w:sz w:val="21"/>
                <w:szCs w:val="21"/>
              </w:rPr>
              <w:t>Minor module amendments which are proposed to more than 60 credits of a course overall and up to 90 credits in total (based on a 360 credit UG award and no more than 25% of any course.)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5160" w14:textId="77777777" w:rsidR="00D0266C" w:rsidRPr="00696057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B5812" w14:textId="47F76E84" w:rsidR="00D0266C" w:rsidRDefault="004D781B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*</w:t>
            </w:r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Changes to 90 credits or more mandatory modules of a course (or affecting more than 50% of any one level of the course, or more than 25% of a course in total) from campus based </w:t>
            </w:r>
            <w:proofErr w:type="gramStart"/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>to</w:t>
            </w:r>
            <w:proofErr w:type="gramEnd"/>
            <w:r w:rsidR="00D44046" w:rsidRPr="00D44046">
              <w:rPr>
                <w:rFonts w:asciiTheme="minorHAnsi" w:eastAsia="Times New Roman" w:hAnsiTheme="minorHAnsi" w:cs="Arial"/>
                <w:sz w:val="21"/>
                <w:szCs w:val="21"/>
                <w:highlight w:val="cyan"/>
              </w:rPr>
              <w:t xml:space="preserve"> wholly online or highly blended</w:t>
            </w:r>
          </w:p>
          <w:p w14:paraId="0DD1BC58" w14:textId="229FC87E" w:rsidR="00887ABF" w:rsidRPr="00696057" w:rsidRDefault="00887ABF" w:rsidP="00D0266C">
            <w:pPr>
              <w:spacing w:after="0"/>
              <w:rPr>
                <w:rFonts w:asciiTheme="minorHAnsi" w:eastAsia="Times New Roman" w:hAnsiTheme="minorHAnsi" w:cs="Arial"/>
                <w:sz w:val="21"/>
                <w:szCs w:val="21"/>
              </w:rPr>
            </w:pPr>
          </w:p>
        </w:tc>
      </w:tr>
      <w:tr w:rsidR="00D0266C" w:rsidRPr="00356011" w14:paraId="358CF704" w14:textId="77777777" w:rsidTr="00D0266C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120CB6" w14:textId="77777777" w:rsidR="00D0266C" w:rsidRPr="0035601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011">
              <w:rPr>
                <w:rFonts w:asciiTheme="minorHAnsi" w:hAnsiTheme="minorHAnsi" w:cs="Arial"/>
                <w:b/>
                <w:sz w:val="22"/>
                <w:szCs w:val="22"/>
              </w:rPr>
              <w:t>Category 1 – action required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7E6721" w14:textId="77777777" w:rsidR="00D0266C" w:rsidRPr="0035601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011">
              <w:rPr>
                <w:rFonts w:asciiTheme="minorHAnsi" w:hAnsiTheme="minorHAnsi" w:cs="Arial"/>
                <w:b/>
                <w:sz w:val="22"/>
                <w:szCs w:val="22"/>
              </w:rPr>
              <w:t>Category 2 – action required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471BA1" w14:textId="77777777" w:rsidR="00D0266C" w:rsidRPr="00590461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0461">
              <w:rPr>
                <w:rFonts w:asciiTheme="minorHAnsi" w:hAnsiTheme="minorHAnsi" w:cs="Arial"/>
                <w:b/>
                <w:sz w:val="22"/>
                <w:szCs w:val="22"/>
              </w:rPr>
              <w:t>Category 3a – action required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0FBC3A2" w14:textId="77777777" w:rsidR="00D0266C" w:rsidRPr="00590461" w:rsidDel="000D1227" w:rsidRDefault="00D0266C" w:rsidP="00D0266C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90461">
              <w:rPr>
                <w:rFonts w:asciiTheme="minorHAnsi" w:hAnsiTheme="minorHAnsi" w:cs="Arial"/>
                <w:b/>
                <w:sz w:val="22"/>
                <w:szCs w:val="22"/>
              </w:rPr>
              <w:t>Category 3b – action required</w:t>
            </w:r>
          </w:p>
        </w:tc>
      </w:tr>
      <w:tr w:rsidR="00D0266C" w:rsidRPr="00356011" w14:paraId="7E294093" w14:textId="77777777" w:rsidTr="00D0266C">
        <w:trPr>
          <w:trHeight w:val="4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ED3422" w14:textId="77777777" w:rsidR="00D0266C" w:rsidRPr="00ED16A4" w:rsidRDefault="004E623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9" w:tgtFrame="_blank" w:history="1">
              <w:r w:rsidR="00D0266C" w:rsidRPr="00ED16A4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"/>
                </w:rPr>
                <w:t>Amendments to Approved Modules form</w:t>
              </w:r>
            </w:hyperlink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  <w:lang w:val="en"/>
              </w:rPr>
              <w:t>Appendix 16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) to be completed and sent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Scho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ol Quality Administrator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B3851" w:rsidRPr="00ED16A4">
              <w:rPr>
                <w:rFonts w:asciiTheme="minorHAnsi" w:hAnsiTheme="minorHAnsi" w:cs="Arial"/>
                <w:sz w:val="22"/>
                <w:szCs w:val="22"/>
              </w:rPr>
              <w:t>where appropriate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C93D52" w:rsidRPr="00ED16A4">
              <w:rPr>
                <w:rFonts w:asciiTheme="minorHAnsi" w:hAnsiTheme="minorHAnsi" w:cs="Arial"/>
                <w:strike/>
                <w:sz w:val="22"/>
                <w:szCs w:val="22"/>
              </w:rPr>
              <w:t>(Module specification not required).</w:t>
            </w:r>
          </w:p>
          <w:p w14:paraId="55F5FAD4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A4883B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>Comments from External Examiner by correspondence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 xml:space="preserve"> where relevant.</w:t>
            </w:r>
          </w:p>
          <w:p w14:paraId="3B0B2AE2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78E5B6" w14:textId="77777777" w:rsidR="003F2880" w:rsidRPr="00ED16A4" w:rsidRDefault="00C93D52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</w:t>
            </w:r>
            <w:r w:rsidR="00D02857" w:rsidRPr="00ED16A4">
              <w:rPr>
                <w:rFonts w:asciiTheme="minorHAnsi" w:hAnsiTheme="minorHAnsi" w:cs="Arial"/>
                <w:sz w:val="22"/>
                <w:szCs w:val="22"/>
              </w:rPr>
              <w:t>College Course &amp; Module Amendments Sub-Committee (CMAS)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57114724" w14:textId="77777777" w:rsidR="00696057" w:rsidRPr="00ED16A4" w:rsidRDefault="00955C1E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</w:t>
            </w:r>
            <w:r w:rsidR="00C93D52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E3099E" w14:textId="77777777" w:rsidR="00D0266C" w:rsidRPr="00ED16A4" w:rsidRDefault="004E623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0" w:tgtFrame="_blank" w:history="1">
              <w:r w:rsidR="00D0266C" w:rsidRPr="00ED16A4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"/>
                </w:rPr>
                <w:t>Amendments to Approved Courses form</w:t>
              </w:r>
            </w:hyperlink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  <w:lang w:val="en"/>
              </w:rPr>
              <w:t>Appendix 17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) to be completed and sent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School Quality Administrator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266C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0B3851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 where appropriate</w:t>
            </w:r>
            <w:r w:rsidR="00121E67"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</w:p>
          <w:p w14:paraId="3CF4CE90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A52DD3" w14:textId="77777777" w:rsidR="00D0266C" w:rsidRPr="00ED16A4" w:rsidRDefault="000B3851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D0266C" w:rsidRPr="00ED16A4">
              <w:rPr>
                <w:rFonts w:asciiTheme="minorHAnsi" w:hAnsiTheme="minorHAnsi" w:cs="Arial"/>
                <w:sz w:val="22"/>
                <w:szCs w:val="22"/>
              </w:rPr>
              <w:t>Comments from External Examiner by correspondence.</w:t>
            </w:r>
          </w:p>
          <w:p w14:paraId="59DBC461" w14:textId="77777777" w:rsidR="00696057" w:rsidRPr="00ED16A4" w:rsidRDefault="00696057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99713" w14:textId="77777777" w:rsidR="00121E67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College Course &amp; Module Amendments Sub-Committee (CMAS)  </w:t>
            </w:r>
          </w:p>
          <w:p w14:paraId="0DF5ABF1" w14:textId="77777777" w:rsidR="003F2880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1EF94" w14:textId="77777777" w:rsidR="00696057" w:rsidRPr="00ED16A4" w:rsidRDefault="004E6237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1" w:tgtFrame="_blank" w:history="1">
              <w:r w:rsidR="00696057" w:rsidRPr="00ED16A4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"/>
                </w:rPr>
                <w:t>Amendments to Approved Courses form</w:t>
              </w:r>
            </w:hyperlink>
            <w:r w:rsidR="00696057" w:rsidRPr="00ED16A4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696057" w:rsidRPr="00ED16A4">
              <w:rPr>
                <w:rFonts w:asciiTheme="minorHAnsi" w:hAnsiTheme="minorHAnsi" w:cs="Arial"/>
                <w:sz w:val="22"/>
                <w:szCs w:val="22"/>
                <w:lang w:val="en"/>
              </w:rPr>
              <w:t>Appendix 17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) to be completed and sent</w:t>
            </w:r>
            <w:r w:rsidR="00696057" w:rsidRPr="00ED16A4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121E67" w:rsidRPr="00ED16A4">
              <w:rPr>
                <w:rFonts w:asciiTheme="minorHAnsi" w:hAnsiTheme="minorHAnsi" w:cs="Arial"/>
                <w:sz w:val="22"/>
                <w:szCs w:val="22"/>
              </w:rPr>
              <w:t>School Quality Administrator</w:t>
            </w:r>
            <w:r w:rsidR="00696057" w:rsidRPr="00ED1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96057" w:rsidRPr="00ED16A4">
              <w:rPr>
                <w:rFonts w:asciiTheme="minorHAnsi" w:hAnsiTheme="minorHAnsi" w:cs="Arial"/>
                <w:b/>
                <w:sz w:val="22"/>
                <w:szCs w:val="22"/>
              </w:rPr>
              <w:t>including confirmation that students have been consulted</w:t>
            </w:r>
            <w:r w:rsidR="00C93D52" w:rsidRPr="00ED16A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24E0CEFE" w14:textId="77777777" w:rsidR="00696057" w:rsidRPr="00ED16A4" w:rsidRDefault="00696057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F71B206" w14:textId="77777777" w:rsidR="00696057" w:rsidRPr="00ED16A4" w:rsidRDefault="00954035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>*Comments from External Examiner by correspondence</w:t>
            </w:r>
          </w:p>
          <w:p w14:paraId="27C78286" w14:textId="77777777" w:rsidR="00A17BF3" w:rsidRPr="00ED16A4" w:rsidRDefault="00A17BF3" w:rsidP="00696057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E70933" w14:textId="77777777" w:rsidR="00121E67" w:rsidRPr="00ED16A4" w:rsidRDefault="00121E67" w:rsidP="00121E67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Approved by College Course &amp; Module Amendments Sub-Committee (CMAS)  </w:t>
            </w:r>
          </w:p>
          <w:p w14:paraId="5958BE0C" w14:textId="77777777" w:rsidR="00D0266C" w:rsidRPr="00ED16A4" w:rsidRDefault="00121E67" w:rsidP="00121E67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Recorded by School Quality Administrator.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7FA801" w14:textId="77777777" w:rsidR="00D0266C" w:rsidRPr="00ED16A4" w:rsidRDefault="00D0266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Discuss with AQU and College Director </w:t>
            </w:r>
            <w:r w:rsidRPr="00ED16A4">
              <w:rPr>
                <w:rFonts w:asciiTheme="minorHAnsi" w:hAnsiTheme="minorHAnsi" w:cs="Arial"/>
                <w:b/>
                <w:sz w:val="22"/>
                <w:szCs w:val="22"/>
              </w:rPr>
              <w:t xml:space="preserve">at earliest possible opportunity to 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>establish appropriate mechanism</w:t>
            </w:r>
            <w:r w:rsidR="00954035" w:rsidRPr="00ED16A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 xml:space="preserve"> of change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85CF972" w14:textId="77777777" w:rsidR="00D0266C" w:rsidRPr="00ED16A4" w:rsidRDefault="00D0266C" w:rsidP="00D0266C">
            <w:pPr>
              <w:pStyle w:val="ListParagraph"/>
              <w:spacing w:after="0"/>
              <w:ind w:left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1DA3E09" w14:textId="77777777" w:rsidR="00D0266C" w:rsidRPr="00ED16A4" w:rsidRDefault="00354DF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*T</w:t>
            </w:r>
            <w:r w:rsidR="00954035" w:rsidRPr="00ED16A4">
              <w:rPr>
                <w:rFonts w:asciiTheme="minorHAnsi" w:hAnsiTheme="minorHAnsi" w:cs="Arial"/>
                <w:sz w:val="22"/>
                <w:szCs w:val="22"/>
              </w:rPr>
              <w:t xml:space="preserve">he above will require the agreement of the </w:t>
            </w:r>
            <w:r w:rsidR="00D82677" w:rsidRPr="00ED16A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17BF3" w:rsidRPr="00ED16A4">
              <w:rPr>
                <w:rFonts w:asciiTheme="minorHAnsi" w:hAnsiTheme="minorHAnsi" w:cs="Arial"/>
                <w:sz w:val="22"/>
                <w:szCs w:val="22"/>
              </w:rPr>
              <w:t>PPG (</w:t>
            </w:r>
            <w:r w:rsidR="00D82677" w:rsidRPr="00ED16A4">
              <w:rPr>
                <w:rFonts w:asciiTheme="minorHAnsi" w:hAnsiTheme="minorHAnsi" w:cs="Arial"/>
                <w:sz w:val="22"/>
                <w:szCs w:val="22"/>
              </w:rPr>
              <w:t xml:space="preserve">Academic </w:t>
            </w:r>
            <w:r w:rsidR="00A17BF3" w:rsidRPr="00ED16A4">
              <w:rPr>
                <w:rFonts w:asciiTheme="minorHAnsi" w:hAnsiTheme="minorHAnsi" w:cs="Arial"/>
                <w:sz w:val="22"/>
                <w:szCs w:val="22"/>
              </w:rPr>
              <w:t>Planning and Portfolio Group)</w:t>
            </w:r>
            <w:r w:rsidR="003F2880" w:rsidRPr="00ED16A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C8AE53D" w14:textId="77777777" w:rsidR="00913804" w:rsidRPr="00ED16A4" w:rsidRDefault="00913804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894CAB" w14:textId="77777777" w:rsidR="00913804" w:rsidRPr="00ED16A4" w:rsidRDefault="00354DF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D16A4">
              <w:rPr>
                <w:rFonts w:asciiTheme="minorHAnsi" w:hAnsiTheme="minorHAnsi" w:cs="Arial"/>
                <w:sz w:val="22"/>
                <w:szCs w:val="22"/>
              </w:rPr>
              <w:t>Course re-approval would usually be</w:t>
            </w:r>
            <w:r w:rsidR="00913804" w:rsidRPr="00ED16A4">
              <w:rPr>
                <w:rFonts w:asciiTheme="minorHAnsi" w:hAnsiTheme="minorHAnsi" w:cs="Arial"/>
                <w:sz w:val="22"/>
                <w:szCs w:val="22"/>
              </w:rPr>
              <w:t xml:space="preserve"> require</w:t>
            </w:r>
            <w:r w:rsidRPr="00ED16A4">
              <w:rPr>
                <w:rFonts w:asciiTheme="minorHAnsi" w:hAnsiTheme="minorHAnsi" w:cs="Arial"/>
                <w:sz w:val="22"/>
                <w:szCs w:val="22"/>
              </w:rPr>
              <w:t>d, including</w:t>
            </w:r>
            <w:r w:rsidR="00913804" w:rsidRPr="00ED16A4">
              <w:rPr>
                <w:rFonts w:asciiTheme="minorHAnsi" w:hAnsiTheme="minorHAnsi" w:cs="Arial"/>
                <w:sz w:val="22"/>
                <w:szCs w:val="22"/>
              </w:rPr>
              <w:t xml:space="preserve"> independent external advice and meeting.</w:t>
            </w:r>
          </w:p>
          <w:p w14:paraId="494F3175" w14:textId="77777777" w:rsidR="00D0266C" w:rsidRPr="00ED16A4" w:rsidRDefault="00D0266C" w:rsidP="00D0266C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070345" w14:textId="4F0C36D1" w:rsidR="00E70BD7" w:rsidRPr="00E70BD7" w:rsidRDefault="00E70BD7" w:rsidP="00E70BD7">
      <w:pPr>
        <w:tabs>
          <w:tab w:val="left" w:pos="910"/>
        </w:tabs>
        <w:rPr>
          <w:rFonts w:asciiTheme="minorHAnsi" w:hAnsiTheme="minorHAnsi" w:cs="Arial"/>
          <w:sz w:val="22"/>
          <w:szCs w:val="22"/>
        </w:rPr>
      </w:pPr>
    </w:p>
    <w:sectPr w:rsidR="00E70BD7" w:rsidRPr="00E70BD7" w:rsidSect="007826D6">
      <w:headerReference w:type="default" r:id="rId12"/>
      <w:footerReference w:type="default" r:id="rId13"/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1A4" w14:textId="77777777" w:rsidR="004E6237" w:rsidRDefault="004E6237" w:rsidP="00956018">
      <w:pPr>
        <w:spacing w:after="0" w:line="240" w:lineRule="auto"/>
      </w:pPr>
      <w:r>
        <w:separator/>
      </w:r>
    </w:p>
  </w:endnote>
  <w:endnote w:type="continuationSeparator" w:id="0">
    <w:p w14:paraId="040B0233" w14:textId="77777777" w:rsidR="004E6237" w:rsidRDefault="004E6237" w:rsidP="009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D8BB" w14:textId="10864172" w:rsidR="00E50972" w:rsidRDefault="00E70BD7">
    <w:pPr>
      <w:pStyle w:val="Footer"/>
    </w:pPr>
    <w: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08A7" w14:textId="77777777" w:rsidR="004E6237" w:rsidRDefault="004E6237" w:rsidP="00956018">
      <w:pPr>
        <w:spacing w:after="0" w:line="240" w:lineRule="auto"/>
      </w:pPr>
      <w:r>
        <w:separator/>
      </w:r>
    </w:p>
  </w:footnote>
  <w:footnote w:type="continuationSeparator" w:id="0">
    <w:p w14:paraId="04848C2E" w14:textId="77777777" w:rsidR="004E6237" w:rsidRDefault="004E6237" w:rsidP="009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1969" w14:textId="3AFF05D2" w:rsidR="001C7B84" w:rsidRDefault="001C7B84" w:rsidP="001C7B84">
    <w:pPr>
      <w:pStyle w:val="Header"/>
      <w:jc w:val="center"/>
    </w:pPr>
    <w:r w:rsidRPr="007826D6">
      <w:rPr>
        <w:rFonts w:ascii="Arial" w:hAnsi="Arial" w:cs="Arial"/>
        <w:b/>
        <w:bCs/>
        <w:sz w:val="22"/>
        <w:szCs w:val="22"/>
      </w:rPr>
      <w:t>Guidance on Amendments to Modules and Courses</w:t>
    </w:r>
  </w:p>
  <w:p w14:paraId="0E81AAFD" w14:textId="77777777" w:rsidR="0026707F" w:rsidRDefault="0026707F" w:rsidP="00267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247EE0"/>
    <w:multiLevelType w:val="hybridMultilevel"/>
    <w:tmpl w:val="0FAA2B96"/>
    <w:lvl w:ilvl="0" w:tplc="B6EC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C04"/>
    <w:multiLevelType w:val="hybridMultilevel"/>
    <w:tmpl w:val="BB4E5768"/>
    <w:lvl w:ilvl="0" w:tplc="BDF85F2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43E38">
      <w:start w:val="1"/>
      <w:numFmt w:val="bullet"/>
      <w:lvlText w:val="o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47022">
      <w:start w:val="1"/>
      <w:numFmt w:val="bullet"/>
      <w:lvlText w:val="▪"/>
      <w:lvlJc w:val="left"/>
      <w:pPr>
        <w:ind w:left="2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97DC">
      <w:start w:val="1"/>
      <w:numFmt w:val="bullet"/>
      <w:lvlText w:val="•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84A04">
      <w:start w:val="1"/>
      <w:numFmt w:val="bullet"/>
      <w:lvlText w:val="o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423E">
      <w:start w:val="1"/>
      <w:numFmt w:val="bullet"/>
      <w:lvlText w:val="▪"/>
      <w:lvlJc w:val="left"/>
      <w:pPr>
        <w:ind w:left="4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2A196">
      <w:start w:val="1"/>
      <w:numFmt w:val="bullet"/>
      <w:lvlText w:val="•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69D2">
      <w:start w:val="1"/>
      <w:numFmt w:val="bullet"/>
      <w:lvlText w:val="o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E8D1E">
      <w:start w:val="1"/>
      <w:numFmt w:val="bullet"/>
      <w:lvlText w:val="▪"/>
      <w:lvlJc w:val="left"/>
      <w:pPr>
        <w:ind w:left="6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23858"/>
    <w:multiLevelType w:val="hybridMultilevel"/>
    <w:tmpl w:val="92C87E10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0C4268"/>
    <w:multiLevelType w:val="hybridMultilevel"/>
    <w:tmpl w:val="8CFC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D10"/>
    <w:multiLevelType w:val="hybridMultilevel"/>
    <w:tmpl w:val="EDFA3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929D1"/>
    <w:multiLevelType w:val="hybridMultilevel"/>
    <w:tmpl w:val="F8AA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5C83"/>
    <w:multiLevelType w:val="hybridMultilevel"/>
    <w:tmpl w:val="C9F0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611F6"/>
    <w:multiLevelType w:val="hybridMultilevel"/>
    <w:tmpl w:val="5810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6EE7"/>
    <w:multiLevelType w:val="hybridMultilevel"/>
    <w:tmpl w:val="79229D34"/>
    <w:lvl w:ilvl="0" w:tplc="B6E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B07BF"/>
    <w:multiLevelType w:val="hybridMultilevel"/>
    <w:tmpl w:val="DA3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8D44C8C"/>
    <w:multiLevelType w:val="hybridMultilevel"/>
    <w:tmpl w:val="9DF42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AF1C6C"/>
    <w:multiLevelType w:val="hybridMultilevel"/>
    <w:tmpl w:val="E1C8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222B"/>
    <w:multiLevelType w:val="hybridMultilevel"/>
    <w:tmpl w:val="0838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608ED"/>
    <w:multiLevelType w:val="hybridMultilevel"/>
    <w:tmpl w:val="0C8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18"/>
    <w:rsid w:val="0003668B"/>
    <w:rsid w:val="000429E3"/>
    <w:rsid w:val="0004734D"/>
    <w:rsid w:val="00067623"/>
    <w:rsid w:val="00072B19"/>
    <w:rsid w:val="000B3851"/>
    <w:rsid w:val="000B49A5"/>
    <w:rsid w:val="000E6C59"/>
    <w:rsid w:val="000F660F"/>
    <w:rsid w:val="00112BF6"/>
    <w:rsid w:val="00121457"/>
    <w:rsid w:val="00121E67"/>
    <w:rsid w:val="00136C74"/>
    <w:rsid w:val="001852C9"/>
    <w:rsid w:val="0019172F"/>
    <w:rsid w:val="00192580"/>
    <w:rsid w:val="00196D25"/>
    <w:rsid w:val="001C7B84"/>
    <w:rsid w:val="001E10A3"/>
    <w:rsid w:val="001E293C"/>
    <w:rsid w:val="001E67DE"/>
    <w:rsid w:val="00217384"/>
    <w:rsid w:val="00220092"/>
    <w:rsid w:val="00227970"/>
    <w:rsid w:val="00234C71"/>
    <w:rsid w:val="00240B80"/>
    <w:rsid w:val="002601AB"/>
    <w:rsid w:val="0026707F"/>
    <w:rsid w:val="002701DA"/>
    <w:rsid w:val="002D535B"/>
    <w:rsid w:val="002E17BD"/>
    <w:rsid w:val="002E5983"/>
    <w:rsid w:val="002E649E"/>
    <w:rsid w:val="002F744B"/>
    <w:rsid w:val="00302760"/>
    <w:rsid w:val="00311D7E"/>
    <w:rsid w:val="00312BE6"/>
    <w:rsid w:val="00315AAD"/>
    <w:rsid w:val="00317365"/>
    <w:rsid w:val="00344018"/>
    <w:rsid w:val="00354DFC"/>
    <w:rsid w:val="00356011"/>
    <w:rsid w:val="003A734D"/>
    <w:rsid w:val="003A77C5"/>
    <w:rsid w:val="003E3817"/>
    <w:rsid w:val="003F2880"/>
    <w:rsid w:val="0043402A"/>
    <w:rsid w:val="004509C6"/>
    <w:rsid w:val="004575F9"/>
    <w:rsid w:val="004629AE"/>
    <w:rsid w:val="0048694F"/>
    <w:rsid w:val="00493D9C"/>
    <w:rsid w:val="004B7B84"/>
    <w:rsid w:val="004C5C2E"/>
    <w:rsid w:val="004D781B"/>
    <w:rsid w:val="004E6237"/>
    <w:rsid w:val="004F107A"/>
    <w:rsid w:val="00510F20"/>
    <w:rsid w:val="005153DA"/>
    <w:rsid w:val="00552251"/>
    <w:rsid w:val="00576463"/>
    <w:rsid w:val="00590461"/>
    <w:rsid w:val="005A31E9"/>
    <w:rsid w:val="005A7394"/>
    <w:rsid w:val="005B1F6C"/>
    <w:rsid w:val="005D0A2C"/>
    <w:rsid w:val="005D104D"/>
    <w:rsid w:val="005F11DE"/>
    <w:rsid w:val="005F5EB7"/>
    <w:rsid w:val="005F6849"/>
    <w:rsid w:val="00600809"/>
    <w:rsid w:val="00607783"/>
    <w:rsid w:val="00621386"/>
    <w:rsid w:val="006359FC"/>
    <w:rsid w:val="00637B08"/>
    <w:rsid w:val="006460E3"/>
    <w:rsid w:val="00665429"/>
    <w:rsid w:val="006837EF"/>
    <w:rsid w:val="0069464F"/>
    <w:rsid w:val="00696057"/>
    <w:rsid w:val="006B3A1C"/>
    <w:rsid w:val="006C39BB"/>
    <w:rsid w:val="00733FC4"/>
    <w:rsid w:val="00740D4D"/>
    <w:rsid w:val="00762581"/>
    <w:rsid w:val="00762582"/>
    <w:rsid w:val="00763909"/>
    <w:rsid w:val="007711C1"/>
    <w:rsid w:val="00774485"/>
    <w:rsid w:val="007826D6"/>
    <w:rsid w:val="007855B0"/>
    <w:rsid w:val="00786B1C"/>
    <w:rsid w:val="00787F26"/>
    <w:rsid w:val="007C7C98"/>
    <w:rsid w:val="007D45E3"/>
    <w:rsid w:val="007E6AE4"/>
    <w:rsid w:val="008021AA"/>
    <w:rsid w:val="008417DD"/>
    <w:rsid w:val="008677A0"/>
    <w:rsid w:val="00886AA4"/>
    <w:rsid w:val="00887ABF"/>
    <w:rsid w:val="008A04E5"/>
    <w:rsid w:val="008A70BF"/>
    <w:rsid w:val="008C70F6"/>
    <w:rsid w:val="008D68C3"/>
    <w:rsid w:val="0090298F"/>
    <w:rsid w:val="00913804"/>
    <w:rsid w:val="0092178A"/>
    <w:rsid w:val="00924AFC"/>
    <w:rsid w:val="00925C11"/>
    <w:rsid w:val="00954035"/>
    <w:rsid w:val="00955C1E"/>
    <w:rsid w:val="00956018"/>
    <w:rsid w:val="009969FD"/>
    <w:rsid w:val="009B7C1C"/>
    <w:rsid w:val="009D0629"/>
    <w:rsid w:val="009E32C4"/>
    <w:rsid w:val="009F1EE7"/>
    <w:rsid w:val="00A16915"/>
    <w:rsid w:val="00A17BF3"/>
    <w:rsid w:val="00A23BE3"/>
    <w:rsid w:val="00A27087"/>
    <w:rsid w:val="00A620B9"/>
    <w:rsid w:val="00A6352E"/>
    <w:rsid w:val="00AB0101"/>
    <w:rsid w:val="00AD4B20"/>
    <w:rsid w:val="00AD7A94"/>
    <w:rsid w:val="00B2284F"/>
    <w:rsid w:val="00B22DFE"/>
    <w:rsid w:val="00B26B8E"/>
    <w:rsid w:val="00B37F18"/>
    <w:rsid w:val="00B66AE4"/>
    <w:rsid w:val="00B80785"/>
    <w:rsid w:val="00B823E3"/>
    <w:rsid w:val="00BA0B2A"/>
    <w:rsid w:val="00BD2D7A"/>
    <w:rsid w:val="00BE0251"/>
    <w:rsid w:val="00BF12F7"/>
    <w:rsid w:val="00BF3747"/>
    <w:rsid w:val="00C00479"/>
    <w:rsid w:val="00C212B4"/>
    <w:rsid w:val="00C67876"/>
    <w:rsid w:val="00C91D22"/>
    <w:rsid w:val="00C93D52"/>
    <w:rsid w:val="00CA2E85"/>
    <w:rsid w:val="00CB65AC"/>
    <w:rsid w:val="00CC062C"/>
    <w:rsid w:val="00CC6606"/>
    <w:rsid w:val="00CD23CD"/>
    <w:rsid w:val="00CD4C54"/>
    <w:rsid w:val="00CD6A75"/>
    <w:rsid w:val="00CF48E4"/>
    <w:rsid w:val="00CF4A44"/>
    <w:rsid w:val="00D023CC"/>
    <w:rsid w:val="00D0266C"/>
    <w:rsid w:val="00D02857"/>
    <w:rsid w:val="00D2184A"/>
    <w:rsid w:val="00D26550"/>
    <w:rsid w:val="00D358FF"/>
    <w:rsid w:val="00D44046"/>
    <w:rsid w:val="00D82677"/>
    <w:rsid w:val="00D87632"/>
    <w:rsid w:val="00DE074F"/>
    <w:rsid w:val="00DF4382"/>
    <w:rsid w:val="00E0663B"/>
    <w:rsid w:val="00E234A3"/>
    <w:rsid w:val="00E47802"/>
    <w:rsid w:val="00E50972"/>
    <w:rsid w:val="00E707BB"/>
    <w:rsid w:val="00E70BD7"/>
    <w:rsid w:val="00E85FA9"/>
    <w:rsid w:val="00EC0088"/>
    <w:rsid w:val="00ED16A4"/>
    <w:rsid w:val="00EE0C9F"/>
    <w:rsid w:val="00EE41A4"/>
    <w:rsid w:val="00F00B7A"/>
    <w:rsid w:val="00F04347"/>
    <w:rsid w:val="00F05F39"/>
    <w:rsid w:val="00F30F67"/>
    <w:rsid w:val="00F33ED0"/>
    <w:rsid w:val="00F64D2B"/>
    <w:rsid w:val="00F7496F"/>
    <w:rsid w:val="00F76121"/>
    <w:rsid w:val="00F8055C"/>
    <w:rsid w:val="00F85577"/>
    <w:rsid w:val="00F87330"/>
    <w:rsid w:val="00FC407E"/>
    <w:rsid w:val="00FD5613"/>
    <w:rsid w:val="00FE2A33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57ADC"/>
  <w15:docId w15:val="{64D1BD85-44E0-49A1-B160-9098F15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18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18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18"/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196D25"/>
    <w:pPr>
      <w:ind w:left="720"/>
      <w:contextualSpacing/>
    </w:pPr>
  </w:style>
  <w:style w:type="paragraph" w:customStyle="1" w:styleId="qah4">
    <w:name w:val="qah 4"/>
    <w:basedOn w:val="Heading1"/>
    <w:rsid w:val="00E85FA9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Cs w:val="20"/>
      <w:u w:val="single"/>
      <w:lang w:eastAsia="en-US"/>
    </w:rPr>
  </w:style>
  <w:style w:type="character" w:styleId="Hyperlink">
    <w:name w:val="Hyperlink"/>
    <w:rsid w:val="00E85F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rsid w:val="00DE074F"/>
    <w:pPr>
      <w:spacing w:after="0" w:line="240" w:lineRule="auto"/>
      <w:ind w:left="540" w:hanging="540"/>
      <w:jc w:val="both"/>
    </w:pPr>
    <w:rPr>
      <w:rFonts w:ascii="Times New Roman" w:eastAsia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074F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4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4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2A"/>
    <w:rPr>
      <w:rFonts w:ascii="Calibri" w:eastAsia="Calibri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2A"/>
    <w:rPr>
      <w:rFonts w:ascii="Calibri" w:eastAsiaTheme="minorHAnsi" w:hAnsi="Calibri" w:cstheme="min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1E2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1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172F"/>
    <w:rPr>
      <w:rFonts w:ascii="Calibri" w:hAnsi="Calibri"/>
      <w:lang w:eastAsia="en-GB"/>
    </w:rPr>
  </w:style>
  <w:style w:type="paragraph" w:styleId="E-mailSignature">
    <w:name w:val="E-mail Signature"/>
    <w:basedOn w:val="Normal"/>
    <w:link w:val="E-mailSignatureChar"/>
    <w:rsid w:val="0019172F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72F"/>
    <w:rPr>
      <w:rFonts w:eastAsia="Times New Roman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1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orc.ac.uk/aqu/documents/Appendix14ApprovalofNewDeliveryVenuesforExistingProvision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aqu/documents/Appendix17AAC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c.ac.uk/aqu/documents/Appendix17AA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aqu/documents/Appendix16AAM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D5BB-2DD9-4B34-A8AC-17B0F02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Jennifer Zandbeek</cp:lastModifiedBy>
  <cp:revision>10</cp:revision>
  <cp:lastPrinted>2014-08-28T09:11:00Z</cp:lastPrinted>
  <dcterms:created xsi:type="dcterms:W3CDTF">2021-05-13T08:19:00Z</dcterms:created>
  <dcterms:modified xsi:type="dcterms:W3CDTF">2021-06-28T17:50:00Z</dcterms:modified>
</cp:coreProperties>
</file>