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4C1C1" w14:textId="738E08B1" w:rsidR="009A01C9" w:rsidRPr="00AF5C82" w:rsidRDefault="009A01C9" w:rsidP="00B34E6B">
      <w:pPr>
        <w:pStyle w:val="Default"/>
        <w:jc w:val="center"/>
        <w:rPr>
          <w:b/>
          <w:color w:val="auto"/>
          <w:sz w:val="28"/>
          <w:szCs w:val="28"/>
          <w:highlight w:val="yellow"/>
        </w:rPr>
      </w:pPr>
      <w:r w:rsidRPr="006E5AF7">
        <w:rPr>
          <w:b/>
          <w:color w:val="auto"/>
          <w:sz w:val="28"/>
          <w:szCs w:val="28"/>
        </w:rPr>
        <w:t>Course Handbook guidance</w:t>
      </w:r>
      <w:r w:rsidR="006E5AF7" w:rsidRPr="006E5AF7">
        <w:rPr>
          <w:b/>
          <w:color w:val="auto"/>
          <w:sz w:val="28"/>
          <w:szCs w:val="28"/>
        </w:rPr>
        <w:t xml:space="preserve"> </w:t>
      </w:r>
      <w:r w:rsidR="0024406A" w:rsidRPr="006E5AF7">
        <w:rPr>
          <w:b/>
          <w:color w:val="auto"/>
          <w:sz w:val="28"/>
          <w:szCs w:val="28"/>
        </w:rPr>
        <w:t xml:space="preserve">for </w:t>
      </w:r>
      <w:r w:rsidR="00CB6BFB" w:rsidRPr="006E5AF7">
        <w:rPr>
          <w:b/>
          <w:color w:val="auto"/>
          <w:sz w:val="28"/>
          <w:szCs w:val="28"/>
        </w:rPr>
        <w:t>courses starting</w:t>
      </w:r>
      <w:r w:rsidR="006E5AF7" w:rsidRPr="006E5AF7">
        <w:rPr>
          <w:b/>
          <w:color w:val="auto"/>
          <w:sz w:val="28"/>
          <w:szCs w:val="28"/>
        </w:rPr>
        <w:t xml:space="preserve"> from </w:t>
      </w:r>
      <w:r w:rsidR="00CB6BFB" w:rsidRPr="00AF5C82">
        <w:rPr>
          <w:b/>
          <w:color w:val="auto"/>
          <w:sz w:val="28"/>
          <w:szCs w:val="28"/>
          <w:highlight w:val="yellow"/>
        </w:rPr>
        <w:t>September 20</w:t>
      </w:r>
      <w:r w:rsidR="00EE5A46" w:rsidRPr="00AF5C82">
        <w:rPr>
          <w:b/>
          <w:color w:val="auto"/>
          <w:sz w:val="28"/>
          <w:szCs w:val="28"/>
          <w:highlight w:val="yellow"/>
        </w:rPr>
        <w:t>2</w:t>
      </w:r>
      <w:r w:rsidR="0009334B">
        <w:rPr>
          <w:b/>
          <w:color w:val="auto"/>
          <w:sz w:val="28"/>
          <w:szCs w:val="28"/>
          <w:highlight w:val="yellow"/>
        </w:rPr>
        <w:t>5</w:t>
      </w:r>
      <w:r w:rsidR="00CB6BFB" w:rsidRPr="00AF5C82">
        <w:rPr>
          <w:b/>
          <w:color w:val="auto"/>
          <w:sz w:val="28"/>
          <w:szCs w:val="28"/>
          <w:highlight w:val="yellow"/>
        </w:rPr>
        <w:t xml:space="preserve"> </w:t>
      </w:r>
      <w:r w:rsidR="0024406A" w:rsidRPr="00AF5C82">
        <w:rPr>
          <w:b/>
          <w:color w:val="auto"/>
          <w:sz w:val="28"/>
          <w:szCs w:val="28"/>
          <w:highlight w:val="yellow"/>
        </w:rPr>
        <w:t>(20</w:t>
      </w:r>
      <w:r w:rsidR="005E4776" w:rsidRPr="00AF5C82">
        <w:rPr>
          <w:b/>
          <w:color w:val="auto"/>
          <w:sz w:val="28"/>
          <w:szCs w:val="28"/>
          <w:highlight w:val="yellow"/>
        </w:rPr>
        <w:t>2</w:t>
      </w:r>
      <w:r w:rsidR="0009334B">
        <w:rPr>
          <w:b/>
          <w:color w:val="auto"/>
          <w:sz w:val="28"/>
          <w:szCs w:val="28"/>
          <w:highlight w:val="yellow"/>
        </w:rPr>
        <w:t>5/26</w:t>
      </w:r>
      <w:r w:rsidR="00FC153D" w:rsidRPr="00AF5C82">
        <w:rPr>
          <w:b/>
          <w:color w:val="auto"/>
          <w:sz w:val="28"/>
          <w:szCs w:val="28"/>
          <w:highlight w:val="yellow"/>
        </w:rPr>
        <w:t xml:space="preserve"> academic year</w:t>
      </w:r>
      <w:r w:rsidR="0024406A" w:rsidRPr="00AF5C82">
        <w:rPr>
          <w:b/>
          <w:color w:val="auto"/>
          <w:sz w:val="28"/>
          <w:szCs w:val="28"/>
          <w:highlight w:val="yellow"/>
        </w:rPr>
        <w:t>)</w:t>
      </w:r>
    </w:p>
    <w:p w14:paraId="48D9D278" w14:textId="77777777" w:rsidR="00C777DE" w:rsidRPr="00407A07" w:rsidRDefault="00C777DE" w:rsidP="007509AD">
      <w:pPr>
        <w:autoSpaceDE w:val="0"/>
        <w:autoSpaceDN w:val="0"/>
        <w:rPr>
          <w:rFonts w:cs="Arial"/>
          <w:color w:val="76923C" w:themeColor="accent3" w:themeShade="BF"/>
          <w:sz w:val="22"/>
          <w:szCs w:val="22"/>
          <w:highlight w:val="cyan"/>
        </w:rPr>
      </w:pPr>
    </w:p>
    <w:p w14:paraId="7941C673" w14:textId="6B423D27" w:rsidR="000A2F51" w:rsidRDefault="00E17100" w:rsidP="48942ED7">
      <w:pPr>
        <w:pStyle w:val="Default"/>
        <w:rPr>
          <w:color w:val="auto"/>
        </w:rPr>
      </w:pPr>
      <w:r w:rsidRPr="48942ED7">
        <w:rPr>
          <w:b/>
          <w:bCs/>
          <w:color w:val="auto"/>
        </w:rPr>
        <w:t>Most recent c</w:t>
      </w:r>
      <w:r w:rsidR="00CB6BFB" w:rsidRPr="48942ED7">
        <w:rPr>
          <w:b/>
          <w:bCs/>
          <w:color w:val="auto"/>
        </w:rPr>
        <w:t xml:space="preserve">hanges </w:t>
      </w:r>
      <w:r w:rsidRPr="48942ED7">
        <w:rPr>
          <w:b/>
          <w:bCs/>
          <w:color w:val="auto"/>
        </w:rPr>
        <w:t>a</w:t>
      </w:r>
      <w:r w:rsidR="00CB6BFB" w:rsidRPr="48942ED7">
        <w:rPr>
          <w:b/>
          <w:bCs/>
          <w:color w:val="auto"/>
        </w:rPr>
        <w:t xml:space="preserve">re highlighted </w:t>
      </w:r>
    </w:p>
    <w:p w14:paraId="71365034" w14:textId="62B14EE9" w:rsidR="000A2F51" w:rsidRDefault="6B30BDC2" w:rsidP="590780DC">
      <w:pPr>
        <w:pStyle w:val="Default"/>
        <w:rPr>
          <w:color w:val="auto"/>
        </w:rPr>
      </w:pPr>
      <w:r w:rsidRPr="004D6A5D">
        <w:rPr>
          <w:highlight w:val="yellow"/>
        </w:rPr>
        <w:t xml:space="preserve">April 2025 amendment </w:t>
      </w:r>
      <w:r w:rsidR="00BC55BC">
        <w:rPr>
          <w:highlight w:val="yellow"/>
        </w:rPr>
        <w:t xml:space="preserve">from </w:t>
      </w:r>
      <w:r w:rsidRPr="004D6A5D">
        <w:rPr>
          <w:highlight w:val="yellow"/>
        </w:rPr>
        <w:t>Riverside to Severn Campu</w:t>
      </w:r>
      <w:r w:rsidR="004D6A5D" w:rsidRPr="004D6A5D">
        <w:rPr>
          <w:highlight w:val="yellow"/>
        </w:rPr>
        <w:t xml:space="preserve">s (page </w:t>
      </w:r>
      <w:r w:rsidR="006671C2">
        <w:rPr>
          <w:highlight w:val="yellow"/>
        </w:rPr>
        <w:t>7</w:t>
      </w:r>
      <w:r w:rsidR="004D6A5D" w:rsidRPr="004D6A5D">
        <w:rPr>
          <w:highlight w:val="yellow"/>
        </w:rPr>
        <w:t xml:space="preserve">) and Generative AI added (page </w:t>
      </w:r>
      <w:r w:rsidR="006671C2">
        <w:rPr>
          <w:highlight w:val="yellow"/>
        </w:rPr>
        <w:t>14</w:t>
      </w:r>
      <w:r w:rsidR="004D6A5D" w:rsidRPr="004D6A5D">
        <w:rPr>
          <w:highlight w:val="yellow"/>
        </w:rPr>
        <w:t>)</w:t>
      </w:r>
      <w:r w:rsidRPr="004D6A5D">
        <w:rPr>
          <w:highlight w:val="yellow"/>
        </w:rPr>
        <w:t>.</w:t>
      </w:r>
      <w:r w:rsidR="00E17100">
        <w:br/>
      </w:r>
      <w:r w:rsidR="00954591" w:rsidRPr="48942ED7">
        <w:rPr>
          <w:color w:val="auto"/>
          <w:highlight w:val="yellow"/>
        </w:rPr>
        <w:t>March</w:t>
      </w:r>
      <w:r w:rsidR="002672C9" w:rsidRPr="48942ED7">
        <w:rPr>
          <w:color w:val="auto"/>
          <w:highlight w:val="yellow"/>
        </w:rPr>
        <w:t xml:space="preserve"> </w:t>
      </w:r>
      <w:r w:rsidR="00AF5C82" w:rsidRPr="48942ED7">
        <w:rPr>
          <w:color w:val="auto"/>
          <w:highlight w:val="yellow"/>
        </w:rPr>
        <w:t>202</w:t>
      </w:r>
      <w:r w:rsidR="0009334B" w:rsidRPr="48942ED7">
        <w:rPr>
          <w:color w:val="auto"/>
          <w:highlight w:val="yellow"/>
        </w:rPr>
        <w:t>5</w:t>
      </w:r>
      <w:r w:rsidR="00AF5C82" w:rsidRPr="48942ED7">
        <w:rPr>
          <w:color w:val="auto"/>
          <w:highlight w:val="yellow"/>
        </w:rPr>
        <w:t xml:space="preserve"> new semester dates adde</w:t>
      </w:r>
      <w:r w:rsidR="00110AF5" w:rsidRPr="48942ED7">
        <w:rPr>
          <w:color w:val="auto"/>
          <w:highlight w:val="yellow"/>
        </w:rPr>
        <w:t>d for 2025/26</w:t>
      </w:r>
    </w:p>
    <w:p w14:paraId="23DB510F" w14:textId="4BEC0EFB" w:rsidR="635352DA" w:rsidRPr="00487B2D" w:rsidRDefault="635352DA" w:rsidP="1597EC2E">
      <w:pPr>
        <w:pStyle w:val="Default"/>
        <w:rPr>
          <w:i/>
          <w:iCs/>
          <w:color w:val="auto"/>
        </w:rPr>
      </w:pPr>
      <w:proofErr w:type="spellStart"/>
      <w:r w:rsidRPr="00487B2D">
        <w:rPr>
          <w:i/>
          <w:iCs/>
          <w:color w:val="auto"/>
        </w:rPr>
        <w:t>ToR</w:t>
      </w:r>
      <w:proofErr w:type="spellEnd"/>
      <w:r w:rsidRPr="00487B2D">
        <w:rPr>
          <w:i/>
          <w:iCs/>
          <w:color w:val="auto"/>
        </w:rPr>
        <w:t xml:space="preserve"> for UW-wide practice panel to be added, going to ARGC in Feb 2025 (SK to update/appendix to Mit </w:t>
      </w:r>
      <w:proofErr w:type="spellStart"/>
      <w:r w:rsidRPr="00487B2D">
        <w:rPr>
          <w:i/>
          <w:iCs/>
          <w:color w:val="auto"/>
        </w:rPr>
        <w:t>Circs</w:t>
      </w:r>
      <w:proofErr w:type="spellEnd"/>
      <w:r w:rsidRPr="00487B2D">
        <w:rPr>
          <w:i/>
          <w:iCs/>
          <w:color w:val="auto"/>
        </w:rPr>
        <w:t>)</w:t>
      </w:r>
    </w:p>
    <w:p w14:paraId="7FACAC24" w14:textId="5EF63AED" w:rsidR="000A2F51" w:rsidRPr="00487B2D" w:rsidRDefault="000A2F51" w:rsidP="0009334B">
      <w:pPr>
        <w:pStyle w:val="Default"/>
        <w:rPr>
          <w:i/>
          <w:iCs/>
        </w:rPr>
      </w:pPr>
    </w:p>
    <w:p w14:paraId="4ACDAEB9" w14:textId="5FC9B2EE" w:rsidR="00345D95" w:rsidRPr="00DD6F47" w:rsidRDefault="00345D95" w:rsidP="00345D95">
      <w:pPr>
        <w:pStyle w:val="Default"/>
        <w:rPr>
          <w:color w:val="auto"/>
        </w:rPr>
      </w:pPr>
      <w:r w:rsidRPr="00DD6F47">
        <w:rPr>
          <w:color w:val="auto"/>
        </w:rPr>
        <w:t xml:space="preserve">The </w:t>
      </w:r>
      <w:r w:rsidR="00440322" w:rsidRPr="00DD6F47">
        <w:rPr>
          <w:color w:val="auto"/>
        </w:rPr>
        <w:t>Course H</w:t>
      </w:r>
      <w:r w:rsidRPr="00DD6F47">
        <w:rPr>
          <w:color w:val="auto"/>
        </w:rPr>
        <w:t>andbook is used, together with the programme specification and module specifications</w:t>
      </w:r>
      <w:r w:rsidR="00440322" w:rsidRPr="00DD6F47">
        <w:rPr>
          <w:color w:val="auto"/>
        </w:rPr>
        <w:t xml:space="preserve"> as a key element of the course planning and approval process. </w:t>
      </w:r>
      <w:r w:rsidR="00DD6F47">
        <w:rPr>
          <w:color w:val="auto"/>
        </w:rPr>
        <w:t xml:space="preserve"> </w:t>
      </w:r>
      <w:r w:rsidR="00EB4402" w:rsidRPr="00DD6F47">
        <w:rPr>
          <w:b/>
          <w:color w:val="auto"/>
        </w:rPr>
        <w:t xml:space="preserve">(Please note the programme specification and module specifications should be separate documents to the Course Handbook).  </w:t>
      </w:r>
      <w:r w:rsidR="00440322" w:rsidRPr="00DD6F47">
        <w:rPr>
          <w:color w:val="auto"/>
        </w:rPr>
        <w:t xml:space="preserve">The </w:t>
      </w:r>
      <w:r w:rsidR="0099782E" w:rsidRPr="00DD6F47">
        <w:rPr>
          <w:color w:val="auto"/>
        </w:rPr>
        <w:t>C</w:t>
      </w:r>
      <w:r w:rsidR="00440322" w:rsidRPr="00DD6F47">
        <w:rPr>
          <w:color w:val="auto"/>
        </w:rPr>
        <w:t>ourse Handbook</w:t>
      </w:r>
      <w:r w:rsidR="00EB4402" w:rsidRPr="00DD6F47">
        <w:rPr>
          <w:color w:val="auto"/>
        </w:rPr>
        <w:t xml:space="preserve"> </w:t>
      </w:r>
      <w:r w:rsidR="00C252F6" w:rsidRPr="00DD6F47">
        <w:rPr>
          <w:color w:val="auto"/>
        </w:rPr>
        <w:t xml:space="preserve">is also the key document for students in providing information about their course.  </w:t>
      </w:r>
      <w:r w:rsidRPr="00DD6F47">
        <w:rPr>
          <w:color w:val="auto"/>
        </w:rPr>
        <w:t xml:space="preserve">The document itself should be tailored to your students, and the presentation and organisation of material is up to you.  </w:t>
      </w:r>
    </w:p>
    <w:p w14:paraId="4FB4C17A" w14:textId="77777777" w:rsidR="00345D95" w:rsidRPr="00DD6F47" w:rsidRDefault="00345D95" w:rsidP="00345D95">
      <w:pPr>
        <w:pStyle w:val="Default"/>
        <w:rPr>
          <w:color w:val="auto"/>
        </w:rPr>
      </w:pPr>
    </w:p>
    <w:p w14:paraId="646F5017" w14:textId="26524589" w:rsidR="009A01C9" w:rsidRPr="00DD6F47" w:rsidRDefault="009A01C9" w:rsidP="004278C7">
      <w:r w:rsidRPr="00DD6F47">
        <w:t xml:space="preserve">The guidance below indicates what </w:t>
      </w:r>
      <w:r w:rsidRPr="00DD6F47">
        <w:rPr>
          <w:b/>
        </w:rPr>
        <w:t>must be included</w:t>
      </w:r>
      <w:r w:rsidRPr="00DD6F47">
        <w:t xml:space="preserve"> in the Handbook (and</w:t>
      </w:r>
      <w:r w:rsidR="00885846" w:rsidRPr="00DD6F47">
        <w:t>,</w:t>
      </w:r>
      <w:r w:rsidRPr="00DD6F47">
        <w:t xml:space="preserve"> where appropriate</w:t>
      </w:r>
      <w:r w:rsidR="00885846" w:rsidRPr="00DD6F47">
        <w:t>,</w:t>
      </w:r>
      <w:r w:rsidRPr="00DD6F47">
        <w:t xml:space="preserve"> </w:t>
      </w:r>
      <w:r w:rsidR="00992B8D" w:rsidRPr="00DD6F47">
        <w:t xml:space="preserve">the </w:t>
      </w:r>
      <w:r w:rsidRPr="00DD6F47">
        <w:rPr>
          <w:color w:val="FF0000"/>
        </w:rPr>
        <w:t xml:space="preserve">standard </w:t>
      </w:r>
      <w:r w:rsidR="00D02990" w:rsidRPr="008B7ABE">
        <w:rPr>
          <w:color w:val="FF0000"/>
        </w:rPr>
        <w:t>headings/</w:t>
      </w:r>
      <w:r w:rsidRPr="008B7ABE">
        <w:rPr>
          <w:color w:val="FF0000"/>
        </w:rPr>
        <w:t>text</w:t>
      </w:r>
      <w:r w:rsidR="0024406A" w:rsidRPr="00DD6F47">
        <w:rPr>
          <w:color w:val="FF0000"/>
        </w:rPr>
        <w:t xml:space="preserve"> </w:t>
      </w:r>
      <w:r w:rsidR="0024406A" w:rsidRPr="00DD6F47">
        <w:t>to include).  It t</w:t>
      </w:r>
      <w:r w:rsidRPr="00DD6F47">
        <w:t xml:space="preserve">hen outlines </w:t>
      </w:r>
      <w:r w:rsidRPr="00DD6F47">
        <w:rPr>
          <w:b/>
        </w:rPr>
        <w:t>suggested content</w:t>
      </w:r>
      <w:r w:rsidR="00FA4BD8" w:rsidRPr="00DD6F47">
        <w:t>, but courses are free to adapt/edit/add to this as appropriate</w:t>
      </w:r>
      <w:r w:rsidRPr="00DD6F47">
        <w:t>.  Care must be taken to ensure that information for students is current and accurate and reflects what has been approved.</w:t>
      </w:r>
      <w:r w:rsidR="00345D95" w:rsidRPr="00DD6F47">
        <w:t xml:space="preserve">  In relation to</w:t>
      </w:r>
      <w:r w:rsidR="00345D95" w:rsidRPr="00DD6F47">
        <w:rPr>
          <w:color w:val="FF0000"/>
        </w:rPr>
        <w:t xml:space="preserve"> </w:t>
      </w:r>
      <w:r w:rsidR="00345D95" w:rsidRPr="00DD6F47">
        <w:t xml:space="preserve">regulatory matters, please use </w:t>
      </w:r>
      <w:r w:rsidR="00345D95" w:rsidRPr="00DD6F47">
        <w:rPr>
          <w:color w:val="FF0000"/>
        </w:rPr>
        <w:t xml:space="preserve">standard text </w:t>
      </w:r>
      <w:r w:rsidR="00345D95" w:rsidRPr="00DD6F47">
        <w:t xml:space="preserve">and/or hyperlinks and avoid </w:t>
      </w:r>
      <w:r w:rsidR="005B793A" w:rsidRPr="00DD6F47">
        <w:t xml:space="preserve">rewording or </w:t>
      </w:r>
      <w:r w:rsidR="00345D95" w:rsidRPr="00DD6F47">
        <w:t xml:space="preserve">summarising.  </w:t>
      </w:r>
    </w:p>
    <w:p w14:paraId="1D607C57" w14:textId="77777777" w:rsidR="000D3A23" w:rsidRPr="00DD6F47" w:rsidRDefault="000D3A23" w:rsidP="004278C7"/>
    <w:p w14:paraId="198EE45C" w14:textId="7340E2E6" w:rsidR="000D3A23" w:rsidRPr="00DD6F47" w:rsidRDefault="000D3A23" w:rsidP="000D3A23">
      <w:pPr>
        <w:pStyle w:val="Default"/>
        <w:rPr>
          <w:color w:val="auto"/>
        </w:rPr>
      </w:pPr>
      <w:r w:rsidRPr="00DD6F47">
        <w:rPr>
          <w:color w:val="auto"/>
        </w:rPr>
        <w:t xml:space="preserve">For some courses there is information that is important for the purposes of course approval or operation, </w:t>
      </w:r>
      <w:r w:rsidR="005C689B" w:rsidRPr="00DD6F47">
        <w:rPr>
          <w:color w:val="auto"/>
        </w:rPr>
        <w:t>e.g.,</w:t>
      </w:r>
      <w:r w:rsidRPr="00DD6F47">
        <w:rPr>
          <w:color w:val="auto"/>
        </w:rPr>
        <w:t xml:space="preserve"> about course management structures or cross-moderation processes, but is less directly relevant to students.  It may be appropriate to locate such information in annexes.</w:t>
      </w:r>
    </w:p>
    <w:p w14:paraId="19DB4D3B" w14:textId="77777777" w:rsidR="00E16401" w:rsidRPr="00D543AB" w:rsidRDefault="00E16401" w:rsidP="000D3A23">
      <w:pPr>
        <w:pStyle w:val="Default"/>
        <w:rPr>
          <w:b/>
          <w:color w:val="auto"/>
          <w:sz w:val="28"/>
          <w:szCs w:val="28"/>
          <w:highlight w:val="green"/>
          <w:u w:val="single"/>
        </w:rPr>
      </w:pPr>
    </w:p>
    <w:p w14:paraId="4BE09AD1" w14:textId="34CD39D5" w:rsidR="00345D95" w:rsidRPr="004278C7" w:rsidRDefault="00345D95" w:rsidP="004278C7">
      <w:pPr>
        <w:rPr>
          <w:b/>
        </w:rPr>
      </w:pPr>
      <w:r w:rsidRPr="004278C7">
        <w:rPr>
          <w:b/>
        </w:rPr>
        <w:t xml:space="preserve">The </w:t>
      </w:r>
      <w:r w:rsidR="00DF52F6" w:rsidRPr="004278C7">
        <w:rPr>
          <w:b/>
        </w:rPr>
        <w:t>C</w:t>
      </w:r>
      <w:r w:rsidRPr="004278C7">
        <w:rPr>
          <w:b/>
        </w:rPr>
        <w:t xml:space="preserve">ourse </w:t>
      </w:r>
      <w:r w:rsidR="00DF52F6" w:rsidRPr="004278C7">
        <w:rPr>
          <w:b/>
        </w:rPr>
        <w:t>H</w:t>
      </w:r>
      <w:r w:rsidRPr="004278C7">
        <w:rPr>
          <w:b/>
        </w:rPr>
        <w:t>andbook must contain</w:t>
      </w:r>
      <w:r w:rsidR="002E6422" w:rsidRPr="004278C7">
        <w:rPr>
          <w:b/>
        </w:rPr>
        <w:t xml:space="preserve"> the following:</w:t>
      </w:r>
    </w:p>
    <w:p w14:paraId="02A02629" w14:textId="77777777" w:rsidR="00345D95" w:rsidRPr="004278C7" w:rsidRDefault="00345D95" w:rsidP="004278C7">
      <w:pPr>
        <w:rPr>
          <w:b/>
        </w:rPr>
      </w:pPr>
    </w:p>
    <w:p w14:paraId="54E4AB64" w14:textId="38E9CFC0" w:rsidR="00345D95" w:rsidRPr="00DD6F47" w:rsidRDefault="00EB4402" w:rsidP="004278C7">
      <w:pPr>
        <w:pStyle w:val="ListParagraph"/>
        <w:numPr>
          <w:ilvl w:val="0"/>
          <w:numId w:val="23"/>
        </w:numPr>
        <w:ind w:left="426" w:hanging="426"/>
        <w:rPr>
          <w:b/>
        </w:rPr>
      </w:pPr>
      <w:r w:rsidRPr="00DD6F47">
        <w:rPr>
          <w:b/>
        </w:rPr>
        <w:t>D</w:t>
      </w:r>
      <w:r w:rsidR="00345D95" w:rsidRPr="00DD6F47">
        <w:rPr>
          <w:b/>
        </w:rPr>
        <w:t xml:space="preserve">etails of the course structure, organisation and requirements, including </w:t>
      </w:r>
      <w:r w:rsidRPr="00DD6F47">
        <w:rPr>
          <w:b/>
        </w:rPr>
        <w:t>t</w:t>
      </w:r>
      <w:r w:rsidR="00345D95" w:rsidRPr="00DD6F47">
        <w:rPr>
          <w:b/>
        </w:rPr>
        <w:t xml:space="preserve">hose relating to assessments, work placements or work-based learning, </w:t>
      </w:r>
      <w:r w:rsidR="00440322" w:rsidRPr="00DD6F47">
        <w:rPr>
          <w:b/>
        </w:rPr>
        <w:t xml:space="preserve">and mode of </w:t>
      </w:r>
      <w:r w:rsidR="00345D95" w:rsidRPr="00DD6F47">
        <w:rPr>
          <w:b/>
        </w:rPr>
        <w:t>attendance</w:t>
      </w:r>
      <w:r w:rsidR="00440322" w:rsidRPr="00DD6F47">
        <w:rPr>
          <w:b/>
        </w:rPr>
        <w:t>/weekly timetable</w:t>
      </w:r>
      <w:r w:rsidR="00A7775A" w:rsidRPr="00DD6F47">
        <w:rPr>
          <w:b/>
        </w:rPr>
        <w:t>.</w:t>
      </w:r>
    </w:p>
    <w:p w14:paraId="638FF385" w14:textId="77777777" w:rsidR="00345D95" w:rsidRPr="00DD6F47" w:rsidRDefault="00345D95" w:rsidP="004278C7">
      <w:pPr>
        <w:rPr>
          <w:b/>
        </w:rPr>
      </w:pPr>
    </w:p>
    <w:p w14:paraId="247E1E25" w14:textId="6556FDF3" w:rsidR="00345D95" w:rsidRPr="00DD6F47" w:rsidRDefault="00345D95" w:rsidP="004278C7">
      <w:pPr>
        <w:pStyle w:val="ListParagraph"/>
        <w:numPr>
          <w:ilvl w:val="0"/>
          <w:numId w:val="23"/>
        </w:numPr>
        <w:ind w:left="426" w:hanging="426"/>
        <w:rPr>
          <w:b/>
        </w:rPr>
      </w:pPr>
      <w:r w:rsidRPr="00DD6F47">
        <w:rPr>
          <w:b/>
        </w:rPr>
        <w:t>A course calendar for the year</w:t>
      </w:r>
      <w:r w:rsidR="00992B8D" w:rsidRPr="00DD6F47">
        <w:rPr>
          <w:b/>
        </w:rPr>
        <w:t>.</w:t>
      </w:r>
    </w:p>
    <w:p w14:paraId="15572957" w14:textId="77777777" w:rsidR="00345D95" w:rsidRPr="00DD6F47" w:rsidRDefault="00345D95" w:rsidP="004278C7">
      <w:pPr>
        <w:rPr>
          <w:b/>
        </w:rPr>
      </w:pPr>
    </w:p>
    <w:p w14:paraId="4BD9B56A" w14:textId="7C80F572" w:rsidR="00FA4BD8" w:rsidRPr="00EA178D" w:rsidRDefault="00FA4BD8">
      <w:pPr>
        <w:pStyle w:val="ListParagraph"/>
        <w:numPr>
          <w:ilvl w:val="0"/>
          <w:numId w:val="23"/>
        </w:numPr>
        <w:ind w:left="426" w:hanging="426"/>
        <w:rPr>
          <w:b/>
        </w:rPr>
      </w:pPr>
      <w:r w:rsidRPr="00EA178D">
        <w:rPr>
          <w:b/>
        </w:rPr>
        <w:t xml:space="preserve">A hyperlink to the </w:t>
      </w:r>
      <w:r w:rsidR="00783FB4" w:rsidRPr="008B7ABE">
        <w:rPr>
          <w:b/>
        </w:rPr>
        <w:t xml:space="preserve">latest </w:t>
      </w:r>
      <w:r w:rsidRPr="008B7ABE">
        <w:rPr>
          <w:b/>
        </w:rPr>
        <w:t>Programme Specification</w:t>
      </w:r>
      <w:r w:rsidR="00154617" w:rsidRPr="008B7ABE">
        <w:rPr>
          <w:b/>
        </w:rPr>
        <w:t xml:space="preserve"> </w:t>
      </w:r>
      <w:r w:rsidR="00783FB4" w:rsidRPr="00AF5C82">
        <w:rPr>
          <w:b/>
          <w:highlight w:val="yellow"/>
        </w:rPr>
        <w:t>(</w:t>
      </w:r>
      <w:r w:rsidR="00106B20" w:rsidRPr="00AF5C82">
        <w:rPr>
          <w:b/>
          <w:highlight w:val="yellow"/>
        </w:rPr>
        <w:t xml:space="preserve">new </w:t>
      </w:r>
      <w:r w:rsidR="00EA178D" w:rsidRPr="00AF5C82">
        <w:rPr>
          <w:b/>
          <w:highlight w:val="yellow"/>
        </w:rPr>
        <w:t>links for 202</w:t>
      </w:r>
      <w:r w:rsidR="0009334B">
        <w:rPr>
          <w:b/>
          <w:highlight w:val="yellow"/>
        </w:rPr>
        <w:t>5/26</w:t>
      </w:r>
      <w:r w:rsidR="00EA178D" w:rsidRPr="00AF5C82">
        <w:rPr>
          <w:b/>
          <w:highlight w:val="yellow"/>
        </w:rPr>
        <w:t xml:space="preserve"> </w:t>
      </w:r>
      <w:r w:rsidR="00407A07" w:rsidRPr="00AF5C82">
        <w:rPr>
          <w:b/>
          <w:highlight w:val="yellow"/>
        </w:rPr>
        <w:t xml:space="preserve">will be </w:t>
      </w:r>
      <w:r w:rsidR="00783FB4" w:rsidRPr="00AF5C82">
        <w:rPr>
          <w:b/>
          <w:highlight w:val="yellow"/>
        </w:rPr>
        <w:t>available from AQU</w:t>
      </w:r>
      <w:r w:rsidR="00110AF5">
        <w:rPr>
          <w:b/>
          <w:highlight w:val="yellow"/>
        </w:rPr>
        <w:t>/Comms</w:t>
      </w:r>
      <w:r w:rsidR="00106B20" w:rsidRPr="00AF5C82">
        <w:rPr>
          <w:b/>
          <w:highlight w:val="yellow"/>
        </w:rPr>
        <w:t xml:space="preserve"> in </w:t>
      </w:r>
      <w:r w:rsidR="00407A07" w:rsidRPr="00AF5C82">
        <w:rPr>
          <w:b/>
          <w:highlight w:val="yellow"/>
        </w:rPr>
        <w:t xml:space="preserve">late </w:t>
      </w:r>
      <w:r w:rsidR="00106B20" w:rsidRPr="00AF5C82">
        <w:rPr>
          <w:b/>
          <w:highlight w:val="yellow"/>
        </w:rPr>
        <w:t>August 202</w:t>
      </w:r>
      <w:r w:rsidR="0009334B">
        <w:rPr>
          <w:b/>
          <w:highlight w:val="yellow"/>
        </w:rPr>
        <w:t>5</w:t>
      </w:r>
      <w:r w:rsidR="00783FB4" w:rsidRPr="00AF5C82">
        <w:rPr>
          <w:b/>
          <w:highlight w:val="yellow"/>
        </w:rPr>
        <w:t>)</w:t>
      </w:r>
      <w:r w:rsidR="00783FB4" w:rsidRPr="00EA178D">
        <w:rPr>
          <w:b/>
        </w:rPr>
        <w:t xml:space="preserve"> </w:t>
      </w:r>
      <w:r w:rsidR="00BC1BA3" w:rsidRPr="00EA178D">
        <w:rPr>
          <w:b/>
        </w:rPr>
        <w:t xml:space="preserve">where students can find </w:t>
      </w:r>
      <w:r w:rsidR="00154617" w:rsidRPr="00EA178D">
        <w:rPr>
          <w:b/>
        </w:rPr>
        <w:t>the concise definitive and approved specification for all key aspects of the course as approved at course approval or periodic review.</w:t>
      </w:r>
    </w:p>
    <w:p w14:paraId="7A116FEE" w14:textId="77777777" w:rsidR="00DB7FBB" w:rsidRPr="00DD6F47" w:rsidRDefault="00DB7FBB" w:rsidP="004278C7">
      <w:pPr>
        <w:rPr>
          <w:b/>
        </w:rPr>
      </w:pPr>
    </w:p>
    <w:p w14:paraId="0A000828" w14:textId="61550D70" w:rsidR="00FA4BD8" w:rsidRPr="00DD6F47" w:rsidRDefault="00FA4BD8" w:rsidP="004278C7">
      <w:pPr>
        <w:pStyle w:val="ListParagraph"/>
        <w:numPr>
          <w:ilvl w:val="0"/>
          <w:numId w:val="23"/>
        </w:numPr>
        <w:ind w:left="426" w:hanging="426"/>
        <w:rPr>
          <w:b/>
        </w:rPr>
      </w:pPr>
      <w:r w:rsidRPr="00DD6F47">
        <w:rPr>
          <w:b/>
        </w:rPr>
        <w:t xml:space="preserve">Information about submission deadlines </w:t>
      </w:r>
      <w:r w:rsidR="00A34B2E" w:rsidRPr="00DD6F47">
        <w:rPr>
          <w:b/>
        </w:rPr>
        <w:t>and mechanisms (</w:t>
      </w:r>
      <w:r w:rsidR="005C689B" w:rsidRPr="00DD6F47">
        <w:rPr>
          <w:b/>
        </w:rPr>
        <w:t>e.g.,</w:t>
      </w:r>
      <w:r w:rsidR="00A34B2E" w:rsidRPr="00DD6F47">
        <w:rPr>
          <w:b/>
        </w:rPr>
        <w:t xml:space="preserve"> electronic submission), arrangements for return of student work and feedback (including </w:t>
      </w:r>
      <w:r w:rsidR="000D7C1D" w:rsidRPr="00DD6F47">
        <w:rPr>
          <w:b/>
        </w:rPr>
        <w:t xml:space="preserve">a </w:t>
      </w:r>
      <w:r w:rsidR="00A34B2E" w:rsidRPr="00DD6F47">
        <w:rPr>
          <w:b/>
        </w:rPr>
        <w:t xml:space="preserve">statement about </w:t>
      </w:r>
      <w:r w:rsidR="000D7C1D" w:rsidRPr="00DD6F47">
        <w:rPr>
          <w:b/>
        </w:rPr>
        <w:t xml:space="preserve">the </w:t>
      </w:r>
      <w:r w:rsidR="00A34B2E" w:rsidRPr="00DD6F47">
        <w:rPr>
          <w:b/>
        </w:rPr>
        <w:t xml:space="preserve">provision of electronic </w:t>
      </w:r>
      <w:r w:rsidR="00A34B2E" w:rsidRPr="00DD6F47">
        <w:rPr>
          <w:b/>
        </w:rPr>
        <w:lastRenderedPageBreak/>
        <w:t xml:space="preserve">feedback normally </w:t>
      </w:r>
      <w:r w:rsidR="000D7C1D" w:rsidRPr="00DD6F47">
        <w:rPr>
          <w:b/>
        </w:rPr>
        <w:t xml:space="preserve">being </w:t>
      </w:r>
      <w:r w:rsidR="00A34B2E" w:rsidRPr="00DD6F47">
        <w:rPr>
          <w:b/>
        </w:rPr>
        <w:t xml:space="preserve">within 20 working days), </w:t>
      </w:r>
      <w:r w:rsidRPr="00DD6F47">
        <w:rPr>
          <w:b/>
        </w:rPr>
        <w:t xml:space="preserve">and </w:t>
      </w:r>
      <w:r w:rsidR="00A34B2E" w:rsidRPr="00DD6F47">
        <w:rPr>
          <w:b/>
        </w:rPr>
        <w:t xml:space="preserve">statement about </w:t>
      </w:r>
      <w:r w:rsidRPr="00DD6F47">
        <w:rPr>
          <w:b/>
        </w:rPr>
        <w:t xml:space="preserve">late </w:t>
      </w:r>
      <w:r w:rsidR="003D1DD9" w:rsidRPr="00DD6F47">
        <w:rPr>
          <w:b/>
        </w:rPr>
        <w:t xml:space="preserve">assignments </w:t>
      </w:r>
      <w:r w:rsidRPr="00DD6F47">
        <w:rPr>
          <w:b/>
        </w:rPr>
        <w:t>as per standard te</w:t>
      </w:r>
      <w:r w:rsidR="00B52011" w:rsidRPr="00DD6F47">
        <w:rPr>
          <w:b/>
        </w:rPr>
        <w:t>xt (</w:t>
      </w:r>
      <w:r w:rsidR="000D7C1D" w:rsidRPr="00DD6F47">
        <w:rPr>
          <w:b/>
        </w:rPr>
        <w:t xml:space="preserve">please </w:t>
      </w:r>
      <w:r w:rsidR="00B52011" w:rsidRPr="00DD6F47">
        <w:rPr>
          <w:b/>
        </w:rPr>
        <w:t>see below</w:t>
      </w:r>
      <w:r w:rsidRPr="00DD6F47">
        <w:rPr>
          <w:b/>
        </w:rPr>
        <w:t>)</w:t>
      </w:r>
      <w:r w:rsidR="000D7C1D" w:rsidRPr="00DD6F47">
        <w:rPr>
          <w:b/>
        </w:rPr>
        <w:t>.</w:t>
      </w:r>
    </w:p>
    <w:p w14:paraId="3E45A266" w14:textId="77777777" w:rsidR="00DB7FBB" w:rsidRPr="00DD6F47" w:rsidRDefault="00DB7FBB" w:rsidP="004278C7">
      <w:pPr>
        <w:rPr>
          <w:b/>
        </w:rPr>
      </w:pPr>
    </w:p>
    <w:p w14:paraId="107401EB" w14:textId="6A503A58" w:rsidR="00FA4BD8" w:rsidRPr="00DD6F47" w:rsidRDefault="00FA4BD8" w:rsidP="004278C7">
      <w:pPr>
        <w:pStyle w:val="ListParagraph"/>
        <w:numPr>
          <w:ilvl w:val="0"/>
          <w:numId w:val="23"/>
        </w:numPr>
        <w:ind w:left="426" w:hanging="426"/>
        <w:rPr>
          <w:b/>
        </w:rPr>
      </w:pPr>
      <w:r w:rsidRPr="00DD6F47">
        <w:rPr>
          <w:b/>
        </w:rPr>
        <w:t xml:space="preserve">A statement about </w:t>
      </w:r>
      <w:r w:rsidR="00DF52F6" w:rsidRPr="00DD6F47">
        <w:rPr>
          <w:b/>
        </w:rPr>
        <w:t>E</w:t>
      </w:r>
      <w:r w:rsidRPr="00DD6F47">
        <w:rPr>
          <w:b/>
        </w:rPr>
        <w:t xml:space="preserve">xternal </w:t>
      </w:r>
      <w:r w:rsidR="00DF52F6" w:rsidRPr="00DD6F47">
        <w:rPr>
          <w:b/>
        </w:rPr>
        <w:t>E</w:t>
      </w:r>
      <w:r w:rsidRPr="00DD6F47">
        <w:rPr>
          <w:b/>
        </w:rPr>
        <w:t xml:space="preserve">xaminers as per </w:t>
      </w:r>
      <w:r w:rsidR="000D7C1D" w:rsidRPr="00DD6F47">
        <w:rPr>
          <w:b/>
        </w:rPr>
        <w:t xml:space="preserve">the </w:t>
      </w:r>
      <w:r w:rsidRPr="00DD6F47">
        <w:rPr>
          <w:b/>
        </w:rPr>
        <w:t>standard text (</w:t>
      </w:r>
      <w:r w:rsidR="000D7C1D" w:rsidRPr="00DD6F47">
        <w:rPr>
          <w:b/>
        </w:rPr>
        <w:t xml:space="preserve">please </w:t>
      </w:r>
      <w:r w:rsidRPr="00DD6F47">
        <w:rPr>
          <w:b/>
        </w:rPr>
        <w:t xml:space="preserve">see </w:t>
      </w:r>
      <w:r w:rsidR="00B52011" w:rsidRPr="00DD6F47">
        <w:rPr>
          <w:b/>
        </w:rPr>
        <w:t>below</w:t>
      </w:r>
      <w:r w:rsidRPr="00DD6F47">
        <w:rPr>
          <w:b/>
        </w:rPr>
        <w:t xml:space="preserve">) and details of current </w:t>
      </w:r>
      <w:r w:rsidR="00DF52F6" w:rsidRPr="00DD6F47">
        <w:rPr>
          <w:b/>
        </w:rPr>
        <w:t>E</w:t>
      </w:r>
      <w:r w:rsidRPr="00DD6F47">
        <w:rPr>
          <w:b/>
        </w:rPr>
        <w:t xml:space="preserve">xternal </w:t>
      </w:r>
      <w:r w:rsidR="00DF52F6" w:rsidRPr="00DD6F47">
        <w:rPr>
          <w:b/>
        </w:rPr>
        <w:t>E</w:t>
      </w:r>
      <w:r w:rsidRPr="00DD6F47">
        <w:rPr>
          <w:b/>
        </w:rPr>
        <w:t>xaminer</w:t>
      </w:r>
      <w:r w:rsidR="00885846" w:rsidRPr="00DD6F47">
        <w:rPr>
          <w:b/>
        </w:rPr>
        <w:t>/</w:t>
      </w:r>
      <w:r w:rsidRPr="00DD6F47">
        <w:rPr>
          <w:b/>
        </w:rPr>
        <w:t>s for the programme</w:t>
      </w:r>
      <w:r w:rsidR="000D7C1D" w:rsidRPr="00DD6F47">
        <w:rPr>
          <w:b/>
        </w:rPr>
        <w:t>.</w:t>
      </w:r>
    </w:p>
    <w:p w14:paraId="4D7A4633" w14:textId="77777777" w:rsidR="00FA4BD8" w:rsidRPr="00DD6F47" w:rsidRDefault="00FA4BD8" w:rsidP="004278C7">
      <w:pPr>
        <w:rPr>
          <w:b/>
        </w:rPr>
      </w:pPr>
    </w:p>
    <w:p w14:paraId="66E3E459" w14:textId="77AE6434" w:rsidR="00FA4BD8" w:rsidRPr="00DD6F47" w:rsidRDefault="00FA4BD8" w:rsidP="004278C7">
      <w:pPr>
        <w:pStyle w:val="ListParagraph"/>
        <w:numPr>
          <w:ilvl w:val="0"/>
          <w:numId w:val="23"/>
        </w:numPr>
        <w:ind w:left="426" w:hanging="426"/>
        <w:rPr>
          <w:b/>
        </w:rPr>
      </w:pPr>
      <w:r w:rsidRPr="00DD6F47">
        <w:rPr>
          <w:b/>
        </w:rPr>
        <w:t>Links to key University regulations (</w:t>
      </w:r>
      <w:r w:rsidR="002E6F87" w:rsidRPr="00DD6F47">
        <w:rPr>
          <w:b/>
        </w:rPr>
        <w:t xml:space="preserve">please </w:t>
      </w:r>
      <w:r w:rsidRPr="00DD6F47">
        <w:rPr>
          <w:b/>
        </w:rPr>
        <w:t xml:space="preserve">see </w:t>
      </w:r>
      <w:r w:rsidR="00B52011" w:rsidRPr="00DD6F47">
        <w:rPr>
          <w:b/>
        </w:rPr>
        <w:t>below</w:t>
      </w:r>
      <w:r w:rsidRPr="00DD6F47">
        <w:rPr>
          <w:b/>
        </w:rPr>
        <w:t>)</w:t>
      </w:r>
      <w:r w:rsidR="002E6F87" w:rsidRPr="00DD6F47">
        <w:rPr>
          <w:b/>
        </w:rPr>
        <w:t>.</w:t>
      </w:r>
      <w:r w:rsidRPr="00DD6F47">
        <w:rPr>
          <w:b/>
        </w:rPr>
        <w:t xml:space="preserve"> </w:t>
      </w:r>
    </w:p>
    <w:p w14:paraId="1E8B5C34" w14:textId="77777777" w:rsidR="00EB4402" w:rsidRPr="00DD6F47" w:rsidRDefault="00EB4402" w:rsidP="004278C7">
      <w:pPr>
        <w:rPr>
          <w:b/>
        </w:rPr>
      </w:pPr>
    </w:p>
    <w:p w14:paraId="5106BBBD" w14:textId="5FF1059D" w:rsidR="00855420" w:rsidRPr="00070431" w:rsidRDefault="00855420" w:rsidP="004278C7">
      <w:pPr>
        <w:pStyle w:val="ListParagraph"/>
        <w:numPr>
          <w:ilvl w:val="0"/>
          <w:numId w:val="23"/>
        </w:numPr>
        <w:ind w:left="426" w:hanging="426"/>
        <w:rPr>
          <w:b/>
        </w:rPr>
      </w:pPr>
      <w:r w:rsidRPr="00070431">
        <w:rPr>
          <w:b/>
        </w:rPr>
        <w:t xml:space="preserve">A statement of arrangements for verification, standardisation and moderation of assessment items, including the approval and moderation of practice placement or work-based learning assessments, taking account of different types of assessment, and where relevant, courses delivered with collaborative partners, if relevant.  </w:t>
      </w:r>
    </w:p>
    <w:p w14:paraId="0A5D264B" w14:textId="77777777" w:rsidR="00855420" w:rsidRPr="00070431" w:rsidRDefault="00855420" w:rsidP="004278C7"/>
    <w:p w14:paraId="73083398" w14:textId="3292BC8D" w:rsidR="007D5C92" w:rsidRPr="00DD6F47" w:rsidRDefault="00855420" w:rsidP="004278C7">
      <w:pPr>
        <w:ind w:left="426"/>
        <w:rPr>
          <w:rFonts w:cs="Arial"/>
          <w:b/>
          <w:u w:val="single"/>
        </w:rPr>
      </w:pPr>
      <w:r w:rsidRPr="00070431">
        <w:rPr>
          <w:b/>
          <w:u w:val="single"/>
        </w:rPr>
        <w:t>This must be provided as an annexe to the Course Handbook.</w:t>
      </w:r>
    </w:p>
    <w:p w14:paraId="310B4A70" w14:textId="77777777" w:rsidR="007D5C92" w:rsidRPr="00DD6F47" w:rsidRDefault="007D5C92" w:rsidP="004278C7">
      <w:pPr>
        <w:rPr>
          <w:rFonts w:cs="Arial"/>
        </w:rPr>
      </w:pPr>
    </w:p>
    <w:p w14:paraId="0796EDE7" w14:textId="2D9F51DA" w:rsidR="001B13AE" w:rsidRPr="00DD6F47" w:rsidRDefault="003D1B31" w:rsidP="008948F9">
      <w:pPr>
        <w:pStyle w:val="ListParagraph"/>
        <w:ind w:left="426"/>
        <w:rPr>
          <w:rStyle w:val="Hyperlink"/>
          <w:b/>
        </w:rPr>
      </w:pPr>
      <w:r w:rsidRPr="00DD6F47">
        <w:rPr>
          <w:b/>
        </w:rPr>
        <w:t>This</w:t>
      </w:r>
      <w:r w:rsidR="00790694" w:rsidRPr="00DD6F47">
        <w:rPr>
          <w:b/>
        </w:rPr>
        <w:t xml:space="preserve"> is important for the purposes of course approval, but it must also be included for students so that they are aware of the arrangements for assuring the accuracy of grades, etc., and why we do not permit appeals against grades.  </w:t>
      </w:r>
      <w:r w:rsidR="001B13AE" w:rsidRPr="00DD6F47">
        <w:rPr>
          <w:b/>
        </w:rPr>
        <w:t xml:space="preserve">Please refer to the </w:t>
      </w:r>
      <w:hyperlink r:id="rId11" w:history="1">
        <w:r w:rsidR="001B13AE" w:rsidRPr="00DD6F47">
          <w:rPr>
            <w:rStyle w:val="Hyperlink"/>
            <w:b/>
          </w:rPr>
          <w:t>UW Assessment Policy</w:t>
        </w:r>
      </w:hyperlink>
      <w:r w:rsidR="001B13AE" w:rsidRPr="00DD6F47">
        <w:rPr>
          <w:b/>
        </w:rPr>
        <w:t xml:space="preserve"> for requirements and guidance on </w:t>
      </w:r>
      <w:r w:rsidR="008B0930" w:rsidRPr="00DD6F47">
        <w:rPr>
          <w:b/>
        </w:rPr>
        <w:t xml:space="preserve">verification </w:t>
      </w:r>
      <w:r w:rsidR="001B13AE" w:rsidRPr="00DD6F47">
        <w:rPr>
          <w:b/>
        </w:rPr>
        <w:t xml:space="preserve">of assessment items and on standardisation and moderation of </w:t>
      </w:r>
      <w:r w:rsidR="008B0930" w:rsidRPr="00AF5C82">
        <w:rPr>
          <w:b/>
        </w:rPr>
        <w:t xml:space="preserve">marking of </w:t>
      </w:r>
      <w:r w:rsidR="001B13AE" w:rsidRPr="00AF5C82">
        <w:rPr>
          <w:b/>
        </w:rPr>
        <w:t>assessments (Section 1</w:t>
      </w:r>
      <w:r w:rsidR="00310ECC" w:rsidRPr="00AF5C82">
        <w:rPr>
          <w:b/>
        </w:rPr>
        <w:t>1</w:t>
      </w:r>
      <w:r w:rsidR="001B13AE" w:rsidRPr="00AF5C82">
        <w:rPr>
          <w:b/>
        </w:rPr>
        <w:t xml:space="preserve"> and Appendix </w:t>
      </w:r>
      <w:r w:rsidR="00310ECC" w:rsidRPr="00AF5C82">
        <w:rPr>
          <w:b/>
        </w:rPr>
        <w:t>5</w:t>
      </w:r>
      <w:r w:rsidR="001B13AE" w:rsidRPr="00AF5C82">
        <w:rPr>
          <w:b/>
        </w:rPr>
        <w:t>).</w:t>
      </w:r>
      <w:r w:rsidR="001B13AE" w:rsidRPr="00DD6F47">
        <w:rPr>
          <w:b/>
        </w:rPr>
        <w:t xml:space="preserve">  </w:t>
      </w:r>
    </w:p>
    <w:p w14:paraId="7D12BAAE" w14:textId="5290AAF5" w:rsidR="00790694" w:rsidRPr="00DD6F47" w:rsidRDefault="00790694" w:rsidP="004278C7"/>
    <w:p w14:paraId="199196CB" w14:textId="48D41DA1" w:rsidR="00A34B2E" w:rsidRPr="00070431" w:rsidRDefault="00A34B2E" w:rsidP="004278C7">
      <w:pPr>
        <w:pStyle w:val="ListParagraph"/>
        <w:numPr>
          <w:ilvl w:val="0"/>
          <w:numId w:val="23"/>
        </w:numPr>
        <w:ind w:left="426" w:hanging="426"/>
        <w:rPr>
          <w:b/>
        </w:rPr>
      </w:pPr>
      <w:r w:rsidRPr="00070431">
        <w:rPr>
          <w:b/>
        </w:rPr>
        <w:t>A grid mapping assessment types and weightings across a</w:t>
      </w:r>
      <w:r w:rsidR="00B03126" w:rsidRPr="00070431">
        <w:rPr>
          <w:b/>
        </w:rPr>
        <w:t xml:space="preserve">ll levels of the programme </w:t>
      </w:r>
      <w:r w:rsidR="00353C34" w:rsidRPr="00070431">
        <w:rPr>
          <w:b/>
        </w:rPr>
        <w:t xml:space="preserve">(See Section 3 below) </w:t>
      </w:r>
      <w:r w:rsidR="00334873" w:rsidRPr="00070431">
        <w:rPr>
          <w:b/>
        </w:rPr>
        <w:t>plus an assessment schedule for each year of the programme showing assessment hand in dates</w:t>
      </w:r>
      <w:r w:rsidR="00353C34" w:rsidRPr="00070431">
        <w:rPr>
          <w:b/>
        </w:rPr>
        <w:t xml:space="preserve"> (See Appendi</w:t>
      </w:r>
      <w:r w:rsidR="007126CC" w:rsidRPr="00070431">
        <w:rPr>
          <w:b/>
        </w:rPr>
        <w:t>ces</w:t>
      </w:r>
      <w:r w:rsidR="00353C34" w:rsidRPr="00070431">
        <w:rPr>
          <w:b/>
        </w:rPr>
        <w:t xml:space="preserve"> 1 </w:t>
      </w:r>
      <w:r w:rsidR="007126CC" w:rsidRPr="00070431">
        <w:rPr>
          <w:b/>
        </w:rPr>
        <w:t xml:space="preserve">(UG) and 2 (PG) </w:t>
      </w:r>
      <w:r w:rsidR="00353C34" w:rsidRPr="00070431">
        <w:rPr>
          <w:b/>
        </w:rPr>
        <w:t>for template</w:t>
      </w:r>
      <w:r w:rsidR="007126CC" w:rsidRPr="00070431">
        <w:rPr>
          <w:b/>
        </w:rPr>
        <w:t>s</w:t>
      </w:r>
      <w:r w:rsidR="00353C34" w:rsidRPr="00070431">
        <w:rPr>
          <w:b/>
        </w:rPr>
        <w:t>)</w:t>
      </w:r>
      <w:r w:rsidR="00334873" w:rsidRPr="00070431">
        <w:rPr>
          <w:b/>
        </w:rPr>
        <w:t>.</w:t>
      </w:r>
    </w:p>
    <w:p w14:paraId="01529C8D" w14:textId="77777777" w:rsidR="00B52011" w:rsidRPr="00DD6F47" w:rsidRDefault="00B52011" w:rsidP="000D7C1D">
      <w:pPr>
        <w:pStyle w:val="ListParagraph"/>
        <w:ind w:left="360" w:hanging="360"/>
        <w:outlineLvl w:val="0"/>
        <w:rPr>
          <w:b/>
        </w:rPr>
      </w:pPr>
    </w:p>
    <w:p w14:paraId="44042EC7" w14:textId="2D6F4530" w:rsidR="001E01B6" w:rsidRDefault="001E01B6">
      <w:pPr>
        <w:pStyle w:val="ListParagraph"/>
        <w:numPr>
          <w:ilvl w:val="0"/>
          <w:numId w:val="23"/>
        </w:numPr>
        <w:ind w:left="426" w:hanging="426"/>
        <w:rPr>
          <w:b/>
        </w:rPr>
      </w:pPr>
      <w:r w:rsidRPr="0030705D">
        <w:rPr>
          <w:b/>
        </w:rPr>
        <w:t xml:space="preserve">Please </w:t>
      </w:r>
      <w:r w:rsidR="00D570E6" w:rsidRPr="0030705D">
        <w:rPr>
          <w:b/>
        </w:rPr>
        <w:t xml:space="preserve">include a link </w:t>
      </w:r>
      <w:r w:rsidRPr="0030705D">
        <w:rPr>
          <w:b/>
        </w:rPr>
        <w:t xml:space="preserve">to the University </w:t>
      </w:r>
      <w:hyperlink r:id="rId12" w:history="1">
        <w:r w:rsidRPr="0030705D">
          <w:rPr>
            <w:rStyle w:val="Hyperlink"/>
            <w:b/>
          </w:rPr>
          <w:t>Student Attendance Policy</w:t>
        </w:r>
      </w:hyperlink>
      <w:r w:rsidR="0030705D">
        <w:rPr>
          <w:b/>
        </w:rPr>
        <w:t>.</w:t>
      </w:r>
    </w:p>
    <w:p w14:paraId="5BE22F99" w14:textId="77777777" w:rsidR="0030705D" w:rsidRPr="0030705D" w:rsidRDefault="0030705D" w:rsidP="0030705D">
      <w:pPr>
        <w:pStyle w:val="ListParagraph"/>
        <w:rPr>
          <w:b/>
        </w:rPr>
      </w:pPr>
    </w:p>
    <w:p w14:paraId="20720BD7" w14:textId="26D033BD" w:rsidR="001E01B6" w:rsidRPr="00DD6F47" w:rsidRDefault="001E01B6" w:rsidP="004278C7">
      <w:pPr>
        <w:ind w:left="426"/>
        <w:rPr>
          <w:b/>
        </w:rPr>
      </w:pPr>
      <w:r w:rsidRPr="00DD6F47">
        <w:rPr>
          <w:b/>
        </w:rPr>
        <w:t>Any attendance requirements related to PSRB accreditation must be agree</w:t>
      </w:r>
      <w:r w:rsidRPr="008948F9">
        <w:rPr>
          <w:b/>
        </w:rPr>
        <w:t xml:space="preserve">d as a </w:t>
      </w:r>
      <w:r w:rsidR="008948F9">
        <w:rPr>
          <w:b/>
        </w:rPr>
        <w:t>Va</w:t>
      </w:r>
      <w:r w:rsidRPr="008948F9">
        <w:rPr>
          <w:b/>
        </w:rPr>
        <w:t xml:space="preserve">riation to </w:t>
      </w:r>
      <w:r w:rsidR="008948F9">
        <w:rPr>
          <w:b/>
        </w:rPr>
        <w:t>R</w:t>
      </w:r>
      <w:r w:rsidRPr="008948F9">
        <w:rPr>
          <w:b/>
        </w:rPr>
        <w:t>egulations as part of the approval process a</w:t>
      </w:r>
      <w:r w:rsidRPr="00DD6F47">
        <w:rPr>
          <w:b/>
        </w:rPr>
        <w:t xml:space="preserve">nd, where appropriate, documented in Section </w:t>
      </w:r>
      <w:r w:rsidR="00EE5A46" w:rsidRPr="00DD6F47">
        <w:rPr>
          <w:b/>
        </w:rPr>
        <w:t>19</w:t>
      </w:r>
      <w:r w:rsidRPr="00DD6F47">
        <w:rPr>
          <w:b/>
        </w:rPr>
        <w:t xml:space="preserve"> of the programme specification.  </w:t>
      </w:r>
    </w:p>
    <w:p w14:paraId="63039F61" w14:textId="1D062A0D" w:rsidR="00BA3B97" w:rsidRPr="00DD6F47" w:rsidRDefault="00BA3B97" w:rsidP="004278C7">
      <w:pPr>
        <w:ind w:left="426"/>
        <w:rPr>
          <w:b/>
        </w:rPr>
      </w:pPr>
    </w:p>
    <w:p w14:paraId="67D25A9C" w14:textId="77777777" w:rsidR="006A68BD" w:rsidRPr="004278C7" w:rsidRDefault="006A68BD" w:rsidP="004278C7">
      <w:pPr>
        <w:ind w:left="426"/>
        <w:rPr>
          <w:b/>
        </w:rPr>
      </w:pPr>
    </w:p>
    <w:p w14:paraId="0BEB0F5B" w14:textId="77777777" w:rsidR="006A68BD" w:rsidRDefault="006A68BD" w:rsidP="006A68BD">
      <w:pPr>
        <w:pBdr>
          <w:top w:val="single" w:sz="4" w:space="1" w:color="auto"/>
        </w:pBdr>
        <w:outlineLvl w:val="0"/>
        <w:rPr>
          <w:sz w:val="22"/>
          <w:szCs w:val="22"/>
        </w:rPr>
      </w:pPr>
    </w:p>
    <w:p w14:paraId="7C8762F2" w14:textId="1D1B70BA" w:rsidR="00B51E8E" w:rsidRDefault="00DB7FBB" w:rsidP="56091DF5">
      <w:pPr>
        <w:rPr>
          <w:b/>
          <w:bCs/>
          <w:color w:val="FF0000"/>
        </w:rPr>
      </w:pPr>
      <w:r w:rsidRPr="56091DF5">
        <w:rPr>
          <w:b/>
          <w:bCs/>
          <w:color w:val="FF0000"/>
        </w:rPr>
        <w:t>The following guidance is provided</w:t>
      </w:r>
      <w:r w:rsidR="00DF52F6" w:rsidRPr="56091DF5">
        <w:rPr>
          <w:b/>
          <w:bCs/>
          <w:color w:val="FF0000"/>
        </w:rPr>
        <w:t xml:space="preserve"> to assist in drawing up a new Co</w:t>
      </w:r>
      <w:r w:rsidRPr="56091DF5">
        <w:rPr>
          <w:b/>
          <w:bCs/>
          <w:color w:val="FF0000"/>
        </w:rPr>
        <w:t xml:space="preserve">urse </w:t>
      </w:r>
      <w:r w:rsidR="00DF52F6" w:rsidRPr="56091DF5">
        <w:rPr>
          <w:b/>
          <w:bCs/>
          <w:color w:val="FF0000"/>
        </w:rPr>
        <w:t>H</w:t>
      </w:r>
      <w:r w:rsidRPr="56091DF5">
        <w:rPr>
          <w:b/>
          <w:bCs/>
          <w:color w:val="FF0000"/>
        </w:rPr>
        <w:t>andbook</w:t>
      </w:r>
      <w:r w:rsidR="00143DFD" w:rsidRPr="56091DF5">
        <w:rPr>
          <w:b/>
          <w:bCs/>
          <w:color w:val="FF0000"/>
        </w:rPr>
        <w:t>; it is not intended as a prescriptive list of sections or content.</w:t>
      </w:r>
      <w:r w:rsidR="00F14244" w:rsidRPr="56091DF5">
        <w:rPr>
          <w:b/>
          <w:bCs/>
          <w:color w:val="FF0000"/>
        </w:rPr>
        <w:t xml:space="preserve">  It is up to you how you organise materials and what you regard as important.</w:t>
      </w:r>
    </w:p>
    <w:p w14:paraId="25A36067" w14:textId="77777777" w:rsidR="00B51E8E" w:rsidRDefault="00B51E8E" w:rsidP="00B51E8E">
      <w:pPr>
        <w:pBdr>
          <w:bottom w:val="single" w:sz="4" w:space="1" w:color="auto"/>
        </w:pBdr>
      </w:pPr>
    </w:p>
    <w:p w14:paraId="761F179C" w14:textId="21D9AEFD" w:rsidR="00B51E8E" w:rsidRPr="000940D8" w:rsidRDefault="00B51E8E" w:rsidP="004278C7">
      <w:pPr>
        <w:rPr>
          <w:color w:val="FF0000"/>
        </w:rPr>
      </w:pPr>
    </w:p>
    <w:p w14:paraId="2C012C5A" w14:textId="77777777" w:rsidR="00110AF5" w:rsidRDefault="00110AF5" w:rsidP="004103EB">
      <w:pPr>
        <w:spacing w:after="200"/>
      </w:pPr>
    </w:p>
    <w:p w14:paraId="1A6B289E" w14:textId="77777777" w:rsidR="00110AF5" w:rsidRDefault="00110AF5" w:rsidP="004103EB">
      <w:pPr>
        <w:spacing w:after="200"/>
      </w:pPr>
    </w:p>
    <w:p w14:paraId="11F3582B" w14:textId="77777777" w:rsidR="00110AF5" w:rsidRDefault="00110AF5" w:rsidP="004103EB">
      <w:pPr>
        <w:spacing w:after="200"/>
      </w:pPr>
    </w:p>
    <w:p w14:paraId="0D51926C" w14:textId="1C01F3D1" w:rsidR="0071736D" w:rsidRPr="00CD677D" w:rsidRDefault="00D12BD3" w:rsidP="004103EB">
      <w:pPr>
        <w:spacing w:after="200"/>
      </w:pPr>
      <w:r w:rsidRPr="00407A07">
        <w:t>Table of C</w:t>
      </w:r>
      <w:r w:rsidR="000940D8" w:rsidRPr="00407A07">
        <w:t>ontents pag</w:t>
      </w:r>
      <w:r w:rsidR="00F80A2B" w:rsidRPr="00407A07">
        <w:t xml:space="preserve">e </w:t>
      </w:r>
      <w:r w:rsidR="004103EB" w:rsidRPr="00407A07">
        <w:t>- please ensure you click on “update table” when editing has been completed.</w:t>
      </w:r>
    </w:p>
    <w:sdt>
      <w:sdtPr>
        <w:rPr>
          <w:rFonts w:ascii="Arial" w:eastAsia="Times New Roman" w:hAnsi="Arial" w:cs="Times New Roman"/>
          <w:color w:val="auto"/>
          <w:sz w:val="24"/>
          <w:szCs w:val="24"/>
          <w:lang w:val="en-GB"/>
        </w:rPr>
        <w:id w:val="449137790"/>
        <w:docPartObj>
          <w:docPartGallery w:val="Table of Contents"/>
          <w:docPartUnique/>
        </w:docPartObj>
      </w:sdtPr>
      <w:sdtEndPr>
        <w:rPr>
          <w:b/>
          <w:bCs/>
          <w:noProof/>
        </w:rPr>
      </w:sdtEndPr>
      <w:sdtContent>
        <w:p w14:paraId="3DD7C5B8" w14:textId="1E1E59AC" w:rsidR="0071736D" w:rsidRDefault="0071736D">
          <w:pPr>
            <w:pStyle w:val="TOCHeading"/>
          </w:pPr>
          <w:r>
            <w:t>Contents</w:t>
          </w:r>
        </w:p>
        <w:p w14:paraId="0DE9B36C" w14:textId="2E66D33D" w:rsidR="004C0917" w:rsidRDefault="0071736D">
          <w:pPr>
            <w:pStyle w:val="TOC1"/>
            <w:tabs>
              <w:tab w:val="left" w:pos="440"/>
              <w:tab w:val="right" w:leader="dot" w:pos="8302"/>
            </w:tabs>
            <w:rPr>
              <w:rFonts w:asciiTheme="minorHAnsi" w:eastAsiaTheme="minorEastAsia" w:hAnsiTheme="minorHAnsi" w:cstheme="minorBidi"/>
              <w:noProof/>
              <w:kern w:val="2"/>
              <w:sz w:val="22"/>
              <w:szCs w:val="22"/>
              <w:lang w:eastAsia="en-GB"/>
              <w14:ligatures w14:val="standardContextual"/>
            </w:rPr>
          </w:pPr>
          <w:r w:rsidRPr="008B7ABE">
            <w:fldChar w:fldCharType="begin"/>
          </w:r>
          <w:r w:rsidRPr="008B7ABE">
            <w:instrText xml:space="preserve"> TOC \o "1-3" \h \z \u </w:instrText>
          </w:r>
          <w:r w:rsidRPr="008B7ABE">
            <w:fldChar w:fldCharType="separate"/>
          </w:r>
          <w:hyperlink w:anchor="_Toc138187276" w:history="1">
            <w:r w:rsidR="004C0917" w:rsidRPr="00122482">
              <w:rPr>
                <w:rStyle w:val="Hyperlink"/>
                <w:noProof/>
              </w:rPr>
              <w:t>1.</w:t>
            </w:r>
            <w:r w:rsidR="004C0917">
              <w:rPr>
                <w:rFonts w:asciiTheme="minorHAnsi" w:eastAsiaTheme="minorEastAsia" w:hAnsiTheme="minorHAnsi" w:cstheme="minorBidi"/>
                <w:noProof/>
                <w:kern w:val="2"/>
                <w:sz w:val="22"/>
                <w:szCs w:val="22"/>
                <w:lang w:eastAsia="en-GB"/>
                <w14:ligatures w14:val="standardContextual"/>
              </w:rPr>
              <w:tab/>
            </w:r>
            <w:r w:rsidR="004C0917" w:rsidRPr="00122482">
              <w:rPr>
                <w:rStyle w:val="Hyperlink"/>
                <w:noProof/>
              </w:rPr>
              <w:t>Course Team and Course Calendar</w:t>
            </w:r>
            <w:r w:rsidR="004C0917">
              <w:rPr>
                <w:noProof/>
                <w:webHidden/>
              </w:rPr>
              <w:tab/>
            </w:r>
            <w:r w:rsidR="004C0917">
              <w:rPr>
                <w:noProof/>
                <w:webHidden/>
              </w:rPr>
              <w:fldChar w:fldCharType="begin"/>
            </w:r>
            <w:r w:rsidR="004C0917">
              <w:rPr>
                <w:noProof/>
                <w:webHidden/>
              </w:rPr>
              <w:instrText xml:space="preserve"> PAGEREF _Toc138187276 \h </w:instrText>
            </w:r>
            <w:r w:rsidR="004C0917">
              <w:rPr>
                <w:noProof/>
                <w:webHidden/>
              </w:rPr>
            </w:r>
            <w:r w:rsidR="004C0917">
              <w:rPr>
                <w:noProof/>
                <w:webHidden/>
              </w:rPr>
              <w:fldChar w:fldCharType="separate"/>
            </w:r>
            <w:r w:rsidR="004C0917">
              <w:rPr>
                <w:noProof/>
                <w:webHidden/>
              </w:rPr>
              <w:t>4</w:t>
            </w:r>
            <w:r w:rsidR="004C0917">
              <w:rPr>
                <w:noProof/>
                <w:webHidden/>
              </w:rPr>
              <w:fldChar w:fldCharType="end"/>
            </w:r>
          </w:hyperlink>
        </w:p>
        <w:p w14:paraId="5994FD6A" w14:textId="1257CE44" w:rsidR="004C0917" w:rsidRDefault="004C0917">
          <w:pPr>
            <w:pStyle w:val="TOC1"/>
            <w:tabs>
              <w:tab w:val="left" w:pos="440"/>
              <w:tab w:val="right" w:leader="dot" w:pos="8302"/>
            </w:tabs>
            <w:rPr>
              <w:rFonts w:asciiTheme="minorHAnsi" w:eastAsiaTheme="minorEastAsia" w:hAnsiTheme="minorHAnsi" w:cstheme="minorBidi"/>
              <w:noProof/>
              <w:kern w:val="2"/>
              <w:sz w:val="22"/>
              <w:szCs w:val="22"/>
              <w:lang w:eastAsia="en-GB"/>
              <w14:ligatures w14:val="standardContextual"/>
            </w:rPr>
          </w:pPr>
          <w:hyperlink w:anchor="_Toc138187277" w:history="1">
            <w:r w:rsidRPr="00122482">
              <w:rPr>
                <w:rStyle w:val="Hyperlink"/>
                <w:noProof/>
              </w:rPr>
              <w:t>2.</w:t>
            </w:r>
            <w:r>
              <w:rPr>
                <w:rFonts w:asciiTheme="minorHAnsi" w:eastAsiaTheme="minorEastAsia" w:hAnsiTheme="minorHAnsi" w:cstheme="minorBidi"/>
                <w:noProof/>
                <w:kern w:val="2"/>
                <w:sz w:val="22"/>
                <w:szCs w:val="22"/>
                <w:lang w:eastAsia="en-GB"/>
                <w14:ligatures w14:val="standardContextual"/>
              </w:rPr>
              <w:tab/>
            </w:r>
            <w:r w:rsidRPr="00122482">
              <w:rPr>
                <w:rStyle w:val="Hyperlink"/>
                <w:noProof/>
              </w:rPr>
              <w:t>Course Learning Outcomes and Structure</w:t>
            </w:r>
            <w:r>
              <w:rPr>
                <w:noProof/>
                <w:webHidden/>
              </w:rPr>
              <w:tab/>
            </w:r>
            <w:r>
              <w:rPr>
                <w:noProof/>
                <w:webHidden/>
              </w:rPr>
              <w:fldChar w:fldCharType="begin"/>
            </w:r>
            <w:r>
              <w:rPr>
                <w:noProof/>
                <w:webHidden/>
              </w:rPr>
              <w:instrText xml:space="preserve"> PAGEREF _Toc138187277 \h </w:instrText>
            </w:r>
            <w:r>
              <w:rPr>
                <w:noProof/>
                <w:webHidden/>
              </w:rPr>
            </w:r>
            <w:r>
              <w:rPr>
                <w:noProof/>
                <w:webHidden/>
              </w:rPr>
              <w:fldChar w:fldCharType="separate"/>
            </w:r>
            <w:r>
              <w:rPr>
                <w:noProof/>
                <w:webHidden/>
              </w:rPr>
              <w:t>4</w:t>
            </w:r>
            <w:r>
              <w:rPr>
                <w:noProof/>
                <w:webHidden/>
              </w:rPr>
              <w:fldChar w:fldCharType="end"/>
            </w:r>
          </w:hyperlink>
        </w:p>
        <w:p w14:paraId="43CABAC7" w14:textId="6C54B5AC" w:rsidR="004C0917" w:rsidRDefault="004C0917">
          <w:pPr>
            <w:pStyle w:val="TOC2"/>
            <w:tabs>
              <w:tab w:val="right" w:leader="dot" w:pos="8302"/>
            </w:tabs>
            <w:rPr>
              <w:rFonts w:asciiTheme="minorHAnsi" w:eastAsiaTheme="minorEastAsia" w:hAnsiTheme="minorHAnsi" w:cstheme="minorBidi"/>
              <w:noProof/>
              <w:kern w:val="2"/>
              <w:sz w:val="22"/>
              <w:szCs w:val="22"/>
              <w:lang w:eastAsia="en-GB"/>
              <w14:ligatures w14:val="standardContextual"/>
            </w:rPr>
          </w:pPr>
          <w:hyperlink w:anchor="_Toc138187278" w:history="1">
            <w:r w:rsidRPr="00122482">
              <w:rPr>
                <w:rStyle w:val="Hyperlink"/>
                <w:noProof/>
              </w:rPr>
              <w:t>Module mode of delivery</w:t>
            </w:r>
            <w:r>
              <w:rPr>
                <w:noProof/>
                <w:webHidden/>
              </w:rPr>
              <w:tab/>
            </w:r>
            <w:r>
              <w:rPr>
                <w:noProof/>
                <w:webHidden/>
              </w:rPr>
              <w:fldChar w:fldCharType="begin"/>
            </w:r>
            <w:r>
              <w:rPr>
                <w:noProof/>
                <w:webHidden/>
              </w:rPr>
              <w:instrText xml:space="preserve"> PAGEREF _Toc138187278 \h </w:instrText>
            </w:r>
            <w:r>
              <w:rPr>
                <w:noProof/>
                <w:webHidden/>
              </w:rPr>
            </w:r>
            <w:r>
              <w:rPr>
                <w:noProof/>
                <w:webHidden/>
              </w:rPr>
              <w:fldChar w:fldCharType="separate"/>
            </w:r>
            <w:r>
              <w:rPr>
                <w:noProof/>
                <w:webHidden/>
              </w:rPr>
              <w:t>5</w:t>
            </w:r>
            <w:r>
              <w:rPr>
                <w:noProof/>
                <w:webHidden/>
              </w:rPr>
              <w:fldChar w:fldCharType="end"/>
            </w:r>
          </w:hyperlink>
        </w:p>
        <w:p w14:paraId="536C3404" w14:textId="5FFFC871" w:rsidR="004C0917" w:rsidRDefault="004C0917">
          <w:pPr>
            <w:pStyle w:val="TOC2"/>
            <w:tabs>
              <w:tab w:val="right" w:leader="dot" w:pos="8302"/>
            </w:tabs>
            <w:rPr>
              <w:rFonts w:asciiTheme="minorHAnsi" w:eastAsiaTheme="minorEastAsia" w:hAnsiTheme="minorHAnsi" w:cstheme="minorBidi"/>
              <w:noProof/>
              <w:kern w:val="2"/>
              <w:sz w:val="22"/>
              <w:szCs w:val="22"/>
              <w:lang w:eastAsia="en-GB"/>
              <w14:ligatures w14:val="standardContextual"/>
            </w:rPr>
          </w:pPr>
          <w:hyperlink w:anchor="_Toc138187279" w:history="1">
            <w:r w:rsidRPr="00122482">
              <w:rPr>
                <w:rStyle w:val="Hyperlink"/>
                <w:noProof/>
              </w:rPr>
              <w:t>University Graduate Attributes</w:t>
            </w:r>
            <w:r>
              <w:rPr>
                <w:noProof/>
                <w:webHidden/>
              </w:rPr>
              <w:tab/>
            </w:r>
            <w:r>
              <w:rPr>
                <w:noProof/>
                <w:webHidden/>
              </w:rPr>
              <w:fldChar w:fldCharType="begin"/>
            </w:r>
            <w:r>
              <w:rPr>
                <w:noProof/>
                <w:webHidden/>
              </w:rPr>
              <w:instrText xml:space="preserve"> PAGEREF _Toc138187279 \h </w:instrText>
            </w:r>
            <w:r>
              <w:rPr>
                <w:noProof/>
                <w:webHidden/>
              </w:rPr>
            </w:r>
            <w:r>
              <w:rPr>
                <w:noProof/>
                <w:webHidden/>
              </w:rPr>
              <w:fldChar w:fldCharType="separate"/>
            </w:r>
            <w:r>
              <w:rPr>
                <w:noProof/>
                <w:webHidden/>
              </w:rPr>
              <w:t>5</w:t>
            </w:r>
            <w:r>
              <w:rPr>
                <w:noProof/>
                <w:webHidden/>
              </w:rPr>
              <w:fldChar w:fldCharType="end"/>
            </w:r>
          </w:hyperlink>
        </w:p>
        <w:p w14:paraId="7914617B" w14:textId="150C8ACF" w:rsidR="004C0917" w:rsidRDefault="004C0917">
          <w:pPr>
            <w:pStyle w:val="TOC1"/>
            <w:tabs>
              <w:tab w:val="left" w:pos="440"/>
              <w:tab w:val="right" w:leader="dot" w:pos="8302"/>
            </w:tabs>
            <w:rPr>
              <w:rFonts w:asciiTheme="minorHAnsi" w:eastAsiaTheme="minorEastAsia" w:hAnsiTheme="minorHAnsi" w:cstheme="minorBidi"/>
              <w:noProof/>
              <w:kern w:val="2"/>
              <w:sz w:val="22"/>
              <w:szCs w:val="22"/>
              <w:lang w:eastAsia="en-GB"/>
              <w14:ligatures w14:val="standardContextual"/>
            </w:rPr>
          </w:pPr>
          <w:hyperlink w:anchor="_Toc138187280" w:history="1">
            <w:r w:rsidRPr="00122482">
              <w:rPr>
                <w:rStyle w:val="Hyperlink"/>
                <w:noProof/>
              </w:rPr>
              <w:t>3.</w:t>
            </w:r>
            <w:r>
              <w:rPr>
                <w:rFonts w:asciiTheme="minorHAnsi" w:eastAsiaTheme="minorEastAsia" w:hAnsiTheme="minorHAnsi" w:cstheme="minorBidi"/>
                <w:noProof/>
                <w:kern w:val="2"/>
                <w:sz w:val="22"/>
                <w:szCs w:val="22"/>
                <w:lang w:eastAsia="en-GB"/>
                <w14:ligatures w14:val="standardContextual"/>
              </w:rPr>
              <w:tab/>
            </w:r>
            <w:r w:rsidRPr="00122482">
              <w:rPr>
                <w:rStyle w:val="Hyperlink"/>
                <w:noProof/>
              </w:rPr>
              <w:t>Assessment</w:t>
            </w:r>
            <w:r>
              <w:rPr>
                <w:noProof/>
                <w:webHidden/>
              </w:rPr>
              <w:tab/>
            </w:r>
            <w:r>
              <w:rPr>
                <w:noProof/>
                <w:webHidden/>
              </w:rPr>
              <w:fldChar w:fldCharType="begin"/>
            </w:r>
            <w:r>
              <w:rPr>
                <w:noProof/>
                <w:webHidden/>
              </w:rPr>
              <w:instrText xml:space="preserve"> PAGEREF _Toc138187280 \h </w:instrText>
            </w:r>
            <w:r>
              <w:rPr>
                <w:noProof/>
                <w:webHidden/>
              </w:rPr>
            </w:r>
            <w:r>
              <w:rPr>
                <w:noProof/>
                <w:webHidden/>
              </w:rPr>
              <w:fldChar w:fldCharType="separate"/>
            </w:r>
            <w:r>
              <w:rPr>
                <w:noProof/>
                <w:webHidden/>
              </w:rPr>
              <w:t>6</w:t>
            </w:r>
            <w:r>
              <w:rPr>
                <w:noProof/>
                <w:webHidden/>
              </w:rPr>
              <w:fldChar w:fldCharType="end"/>
            </w:r>
          </w:hyperlink>
        </w:p>
        <w:p w14:paraId="1DEC9855" w14:textId="1B2A6D33" w:rsidR="004C0917" w:rsidRDefault="004C0917">
          <w:pPr>
            <w:pStyle w:val="TOC2"/>
            <w:tabs>
              <w:tab w:val="right" w:leader="dot" w:pos="8302"/>
            </w:tabs>
            <w:rPr>
              <w:rFonts w:asciiTheme="minorHAnsi" w:eastAsiaTheme="minorEastAsia" w:hAnsiTheme="minorHAnsi" w:cstheme="minorBidi"/>
              <w:noProof/>
              <w:kern w:val="2"/>
              <w:sz w:val="22"/>
              <w:szCs w:val="22"/>
              <w:lang w:eastAsia="en-GB"/>
              <w14:ligatures w14:val="standardContextual"/>
            </w:rPr>
          </w:pPr>
          <w:hyperlink w:anchor="_Toc138187281" w:history="1">
            <w:r w:rsidRPr="00122482">
              <w:rPr>
                <w:rStyle w:val="Hyperlink"/>
                <w:noProof/>
              </w:rPr>
              <w:t>UW Regulations and Procedures</w:t>
            </w:r>
            <w:r>
              <w:rPr>
                <w:noProof/>
                <w:webHidden/>
              </w:rPr>
              <w:tab/>
            </w:r>
            <w:r>
              <w:rPr>
                <w:noProof/>
                <w:webHidden/>
              </w:rPr>
              <w:fldChar w:fldCharType="begin"/>
            </w:r>
            <w:r>
              <w:rPr>
                <w:noProof/>
                <w:webHidden/>
              </w:rPr>
              <w:instrText xml:space="preserve"> PAGEREF _Toc138187281 \h </w:instrText>
            </w:r>
            <w:r>
              <w:rPr>
                <w:noProof/>
                <w:webHidden/>
              </w:rPr>
            </w:r>
            <w:r>
              <w:rPr>
                <w:noProof/>
                <w:webHidden/>
              </w:rPr>
              <w:fldChar w:fldCharType="separate"/>
            </w:r>
            <w:r>
              <w:rPr>
                <w:noProof/>
                <w:webHidden/>
              </w:rPr>
              <w:t>7</w:t>
            </w:r>
            <w:r>
              <w:rPr>
                <w:noProof/>
                <w:webHidden/>
              </w:rPr>
              <w:fldChar w:fldCharType="end"/>
            </w:r>
          </w:hyperlink>
        </w:p>
        <w:p w14:paraId="189CB70B" w14:textId="37B5EA0A" w:rsidR="004C0917" w:rsidRDefault="004C0917">
          <w:pPr>
            <w:pStyle w:val="TOC2"/>
            <w:tabs>
              <w:tab w:val="right" w:leader="dot" w:pos="8302"/>
            </w:tabs>
            <w:rPr>
              <w:rFonts w:asciiTheme="minorHAnsi" w:eastAsiaTheme="minorEastAsia" w:hAnsiTheme="minorHAnsi" w:cstheme="minorBidi"/>
              <w:noProof/>
              <w:kern w:val="2"/>
              <w:sz w:val="22"/>
              <w:szCs w:val="22"/>
              <w:lang w:eastAsia="en-GB"/>
              <w14:ligatures w14:val="standardContextual"/>
            </w:rPr>
          </w:pPr>
          <w:hyperlink w:anchor="_Toc138187282" w:history="1">
            <w:r w:rsidRPr="00122482">
              <w:rPr>
                <w:rStyle w:val="Hyperlink"/>
                <w:noProof/>
              </w:rPr>
              <w:t>Submission Deadlines and Late Submission</w:t>
            </w:r>
            <w:r>
              <w:rPr>
                <w:noProof/>
                <w:webHidden/>
              </w:rPr>
              <w:tab/>
            </w:r>
            <w:r>
              <w:rPr>
                <w:noProof/>
                <w:webHidden/>
              </w:rPr>
              <w:fldChar w:fldCharType="begin"/>
            </w:r>
            <w:r>
              <w:rPr>
                <w:noProof/>
                <w:webHidden/>
              </w:rPr>
              <w:instrText xml:space="preserve"> PAGEREF _Toc138187282 \h </w:instrText>
            </w:r>
            <w:r>
              <w:rPr>
                <w:noProof/>
                <w:webHidden/>
              </w:rPr>
            </w:r>
            <w:r>
              <w:rPr>
                <w:noProof/>
                <w:webHidden/>
              </w:rPr>
              <w:fldChar w:fldCharType="separate"/>
            </w:r>
            <w:r>
              <w:rPr>
                <w:noProof/>
                <w:webHidden/>
              </w:rPr>
              <w:t>8</w:t>
            </w:r>
            <w:r>
              <w:rPr>
                <w:noProof/>
                <w:webHidden/>
              </w:rPr>
              <w:fldChar w:fldCharType="end"/>
            </w:r>
          </w:hyperlink>
        </w:p>
        <w:p w14:paraId="4F26E362" w14:textId="03A23898" w:rsidR="004C0917" w:rsidRDefault="004C0917">
          <w:pPr>
            <w:pStyle w:val="TOC2"/>
            <w:tabs>
              <w:tab w:val="right" w:leader="dot" w:pos="8302"/>
            </w:tabs>
            <w:rPr>
              <w:rFonts w:asciiTheme="minorHAnsi" w:eastAsiaTheme="minorEastAsia" w:hAnsiTheme="minorHAnsi" w:cstheme="minorBidi"/>
              <w:noProof/>
              <w:kern w:val="2"/>
              <w:sz w:val="22"/>
              <w:szCs w:val="22"/>
              <w:lang w:eastAsia="en-GB"/>
              <w14:ligatures w14:val="standardContextual"/>
            </w:rPr>
          </w:pPr>
          <w:hyperlink w:anchor="_Toc138187283" w:history="1">
            <w:r w:rsidRPr="00122482">
              <w:rPr>
                <w:rStyle w:val="Hyperlink"/>
                <w:noProof/>
              </w:rPr>
              <w:t>Formative Assessment</w:t>
            </w:r>
            <w:r>
              <w:rPr>
                <w:noProof/>
                <w:webHidden/>
              </w:rPr>
              <w:tab/>
            </w:r>
            <w:r>
              <w:rPr>
                <w:noProof/>
                <w:webHidden/>
              </w:rPr>
              <w:fldChar w:fldCharType="begin"/>
            </w:r>
            <w:r>
              <w:rPr>
                <w:noProof/>
                <w:webHidden/>
              </w:rPr>
              <w:instrText xml:space="preserve"> PAGEREF _Toc138187283 \h </w:instrText>
            </w:r>
            <w:r>
              <w:rPr>
                <w:noProof/>
                <w:webHidden/>
              </w:rPr>
            </w:r>
            <w:r>
              <w:rPr>
                <w:noProof/>
                <w:webHidden/>
              </w:rPr>
              <w:fldChar w:fldCharType="separate"/>
            </w:r>
            <w:r>
              <w:rPr>
                <w:noProof/>
                <w:webHidden/>
              </w:rPr>
              <w:t>8</w:t>
            </w:r>
            <w:r>
              <w:rPr>
                <w:noProof/>
                <w:webHidden/>
              </w:rPr>
              <w:fldChar w:fldCharType="end"/>
            </w:r>
          </w:hyperlink>
        </w:p>
        <w:p w14:paraId="21EDFDE5" w14:textId="63346F2B" w:rsidR="004C0917" w:rsidRDefault="004C0917">
          <w:pPr>
            <w:pStyle w:val="TOC2"/>
            <w:tabs>
              <w:tab w:val="right" w:leader="dot" w:pos="8302"/>
            </w:tabs>
            <w:rPr>
              <w:rFonts w:asciiTheme="minorHAnsi" w:eastAsiaTheme="minorEastAsia" w:hAnsiTheme="minorHAnsi" w:cstheme="minorBidi"/>
              <w:noProof/>
              <w:kern w:val="2"/>
              <w:sz w:val="22"/>
              <w:szCs w:val="22"/>
              <w:lang w:eastAsia="en-GB"/>
              <w14:ligatures w14:val="standardContextual"/>
            </w:rPr>
          </w:pPr>
          <w:hyperlink w:anchor="_Toc138187284" w:history="1">
            <w:r w:rsidRPr="00122482">
              <w:rPr>
                <w:rStyle w:val="Hyperlink"/>
                <w:noProof/>
              </w:rPr>
              <w:t>Reassessment</w:t>
            </w:r>
            <w:r>
              <w:rPr>
                <w:noProof/>
                <w:webHidden/>
              </w:rPr>
              <w:tab/>
            </w:r>
            <w:r>
              <w:rPr>
                <w:noProof/>
                <w:webHidden/>
              </w:rPr>
              <w:fldChar w:fldCharType="begin"/>
            </w:r>
            <w:r>
              <w:rPr>
                <w:noProof/>
                <w:webHidden/>
              </w:rPr>
              <w:instrText xml:space="preserve"> PAGEREF _Toc138187284 \h </w:instrText>
            </w:r>
            <w:r>
              <w:rPr>
                <w:noProof/>
                <w:webHidden/>
              </w:rPr>
            </w:r>
            <w:r>
              <w:rPr>
                <w:noProof/>
                <w:webHidden/>
              </w:rPr>
              <w:fldChar w:fldCharType="separate"/>
            </w:r>
            <w:r>
              <w:rPr>
                <w:noProof/>
                <w:webHidden/>
              </w:rPr>
              <w:t>9</w:t>
            </w:r>
            <w:r>
              <w:rPr>
                <w:noProof/>
                <w:webHidden/>
              </w:rPr>
              <w:fldChar w:fldCharType="end"/>
            </w:r>
          </w:hyperlink>
        </w:p>
        <w:p w14:paraId="4232051F" w14:textId="319A7384" w:rsidR="004C0917" w:rsidRDefault="004C0917">
          <w:pPr>
            <w:pStyle w:val="TOC2"/>
            <w:tabs>
              <w:tab w:val="right" w:leader="dot" w:pos="8302"/>
            </w:tabs>
            <w:rPr>
              <w:rFonts w:asciiTheme="minorHAnsi" w:eastAsiaTheme="minorEastAsia" w:hAnsiTheme="minorHAnsi" w:cstheme="minorBidi"/>
              <w:noProof/>
              <w:kern w:val="2"/>
              <w:sz w:val="22"/>
              <w:szCs w:val="22"/>
              <w:lang w:eastAsia="en-GB"/>
              <w14:ligatures w14:val="standardContextual"/>
            </w:rPr>
          </w:pPr>
          <w:hyperlink w:anchor="_Toc138187285" w:history="1">
            <w:r w:rsidRPr="00122482">
              <w:rPr>
                <w:rStyle w:val="Hyperlink"/>
                <w:noProof/>
              </w:rPr>
              <w:t>What is a reflective statement?</w:t>
            </w:r>
            <w:r>
              <w:rPr>
                <w:noProof/>
                <w:webHidden/>
              </w:rPr>
              <w:tab/>
            </w:r>
            <w:r>
              <w:rPr>
                <w:noProof/>
                <w:webHidden/>
              </w:rPr>
              <w:fldChar w:fldCharType="begin"/>
            </w:r>
            <w:r>
              <w:rPr>
                <w:noProof/>
                <w:webHidden/>
              </w:rPr>
              <w:instrText xml:space="preserve"> PAGEREF _Toc138187285 \h </w:instrText>
            </w:r>
            <w:r>
              <w:rPr>
                <w:noProof/>
                <w:webHidden/>
              </w:rPr>
            </w:r>
            <w:r>
              <w:rPr>
                <w:noProof/>
                <w:webHidden/>
              </w:rPr>
              <w:fldChar w:fldCharType="separate"/>
            </w:r>
            <w:r>
              <w:rPr>
                <w:noProof/>
                <w:webHidden/>
              </w:rPr>
              <w:t>9</w:t>
            </w:r>
            <w:r>
              <w:rPr>
                <w:noProof/>
                <w:webHidden/>
              </w:rPr>
              <w:fldChar w:fldCharType="end"/>
            </w:r>
          </w:hyperlink>
        </w:p>
        <w:p w14:paraId="13FB4251" w14:textId="40BC575E" w:rsidR="004C0917" w:rsidRDefault="004C0917">
          <w:pPr>
            <w:pStyle w:val="TOC2"/>
            <w:tabs>
              <w:tab w:val="right" w:leader="dot" w:pos="8302"/>
            </w:tabs>
            <w:rPr>
              <w:rFonts w:asciiTheme="minorHAnsi" w:eastAsiaTheme="minorEastAsia" w:hAnsiTheme="minorHAnsi" w:cstheme="minorBidi"/>
              <w:noProof/>
              <w:kern w:val="2"/>
              <w:sz w:val="22"/>
              <w:szCs w:val="22"/>
              <w:lang w:eastAsia="en-GB"/>
              <w14:ligatures w14:val="standardContextual"/>
            </w:rPr>
          </w:pPr>
          <w:hyperlink w:anchor="_Toc138187286" w:history="1">
            <w:r w:rsidRPr="00122482">
              <w:rPr>
                <w:rStyle w:val="Hyperlink"/>
                <w:noProof/>
                <w:lang w:eastAsia="en-GB"/>
              </w:rPr>
              <w:t>External Examiners</w:t>
            </w:r>
            <w:r>
              <w:rPr>
                <w:noProof/>
                <w:webHidden/>
              </w:rPr>
              <w:tab/>
            </w:r>
            <w:r>
              <w:rPr>
                <w:noProof/>
                <w:webHidden/>
              </w:rPr>
              <w:fldChar w:fldCharType="begin"/>
            </w:r>
            <w:r>
              <w:rPr>
                <w:noProof/>
                <w:webHidden/>
              </w:rPr>
              <w:instrText xml:space="preserve"> PAGEREF _Toc138187286 \h </w:instrText>
            </w:r>
            <w:r>
              <w:rPr>
                <w:noProof/>
                <w:webHidden/>
              </w:rPr>
            </w:r>
            <w:r>
              <w:rPr>
                <w:noProof/>
                <w:webHidden/>
              </w:rPr>
              <w:fldChar w:fldCharType="separate"/>
            </w:r>
            <w:r>
              <w:rPr>
                <w:noProof/>
                <w:webHidden/>
              </w:rPr>
              <w:t>10</w:t>
            </w:r>
            <w:r>
              <w:rPr>
                <w:noProof/>
                <w:webHidden/>
              </w:rPr>
              <w:fldChar w:fldCharType="end"/>
            </w:r>
          </w:hyperlink>
        </w:p>
        <w:p w14:paraId="292BDEEA" w14:textId="0D5A5603" w:rsidR="004C0917" w:rsidRDefault="004C0917">
          <w:pPr>
            <w:pStyle w:val="TOC2"/>
            <w:tabs>
              <w:tab w:val="right" w:leader="dot" w:pos="8302"/>
            </w:tabs>
            <w:rPr>
              <w:rFonts w:asciiTheme="minorHAnsi" w:eastAsiaTheme="minorEastAsia" w:hAnsiTheme="minorHAnsi" w:cstheme="minorBidi"/>
              <w:noProof/>
              <w:kern w:val="2"/>
              <w:sz w:val="22"/>
              <w:szCs w:val="22"/>
              <w:lang w:eastAsia="en-GB"/>
              <w14:ligatures w14:val="standardContextual"/>
            </w:rPr>
          </w:pPr>
          <w:hyperlink w:anchor="_Toc138187287" w:history="1">
            <w:r w:rsidRPr="00122482">
              <w:rPr>
                <w:rStyle w:val="Hyperlink"/>
                <w:noProof/>
              </w:rPr>
              <w:t>UW Regulations</w:t>
            </w:r>
            <w:r>
              <w:rPr>
                <w:noProof/>
                <w:webHidden/>
              </w:rPr>
              <w:tab/>
            </w:r>
            <w:r>
              <w:rPr>
                <w:noProof/>
                <w:webHidden/>
              </w:rPr>
              <w:fldChar w:fldCharType="begin"/>
            </w:r>
            <w:r>
              <w:rPr>
                <w:noProof/>
                <w:webHidden/>
              </w:rPr>
              <w:instrText xml:space="preserve"> PAGEREF _Toc138187287 \h </w:instrText>
            </w:r>
            <w:r>
              <w:rPr>
                <w:noProof/>
                <w:webHidden/>
              </w:rPr>
            </w:r>
            <w:r>
              <w:rPr>
                <w:noProof/>
                <w:webHidden/>
              </w:rPr>
              <w:fldChar w:fldCharType="separate"/>
            </w:r>
            <w:r>
              <w:rPr>
                <w:noProof/>
                <w:webHidden/>
              </w:rPr>
              <w:t>11</w:t>
            </w:r>
            <w:r>
              <w:rPr>
                <w:noProof/>
                <w:webHidden/>
              </w:rPr>
              <w:fldChar w:fldCharType="end"/>
            </w:r>
          </w:hyperlink>
        </w:p>
        <w:p w14:paraId="13138769" w14:textId="3189282C" w:rsidR="004C0917" w:rsidRDefault="004C0917">
          <w:pPr>
            <w:pStyle w:val="TOC1"/>
            <w:tabs>
              <w:tab w:val="left" w:pos="440"/>
              <w:tab w:val="right" w:leader="dot" w:pos="8302"/>
            </w:tabs>
            <w:rPr>
              <w:rFonts w:asciiTheme="minorHAnsi" w:eastAsiaTheme="minorEastAsia" w:hAnsiTheme="minorHAnsi" w:cstheme="minorBidi"/>
              <w:noProof/>
              <w:kern w:val="2"/>
              <w:sz w:val="22"/>
              <w:szCs w:val="22"/>
              <w:lang w:eastAsia="en-GB"/>
              <w14:ligatures w14:val="standardContextual"/>
            </w:rPr>
          </w:pPr>
          <w:hyperlink w:anchor="_Toc138187288" w:history="1">
            <w:r w:rsidRPr="00122482">
              <w:rPr>
                <w:rStyle w:val="Hyperlink"/>
                <w:noProof/>
              </w:rPr>
              <w:t>4.</w:t>
            </w:r>
            <w:r>
              <w:rPr>
                <w:rFonts w:asciiTheme="minorHAnsi" w:eastAsiaTheme="minorEastAsia" w:hAnsiTheme="minorHAnsi" w:cstheme="minorBidi"/>
                <w:noProof/>
                <w:kern w:val="2"/>
                <w:sz w:val="22"/>
                <w:szCs w:val="22"/>
                <w:lang w:eastAsia="en-GB"/>
                <w14:ligatures w14:val="standardContextual"/>
              </w:rPr>
              <w:tab/>
            </w:r>
            <w:r w:rsidRPr="00122482">
              <w:rPr>
                <w:rStyle w:val="Hyperlink"/>
                <w:noProof/>
              </w:rPr>
              <w:t>Course Management and Student Representation</w:t>
            </w:r>
            <w:r>
              <w:rPr>
                <w:noProof/>
                <w:webHidden/>
              </w:rPr>
              <w:tab/>
            </w:r>
            <w:r>
              <w:rPr>
                <w:noProof/>
                <w:webHidden/>
              </w:rPr>
              <w:fldChar w:fldCharType="begin"/>
            </w:r>
            <w:r>
              <w:rPr>
                <w:noProof/>
                <w:webHidden/>
              </w:rPr>
              <w:instrText xml:space="preserve"> PAGEREF _Toc138187288 \h </w:instrText>
            </w:r>
            <w:r>
              <w:rPr>
                <w:noProof/>
                <w:webHidden/>
              </w:rPr>
            </w:r>
            <w:r>
              <w:rPr>
                <w:noProof/>
                <w:webHidden/>
              </w:rPr>
              <w:fldChar w:fldCharType="separate"/>
            </w:r>
            <w:r>
              <w:rPr>
                <w:noProof/>
                <w:webHidden/>
              </w:rPr>
              <w:t>11</w:t>
            </w:r>
            <w:r>
              <w:rPr>
                <w:noProof/>
                <w:webHidden/>
              </w:rPr>
              <w:fldChar w:fldCharType="end"/>
            </w:r>
          </w:hyperlink>
        </w:p>
        <w:p w14:paraId="6F3E76CC" w14:textId="4A8A1FC3" w:rsidR="004C0917" w:rsidRDefault="004C0917">
          <w:pPr>
            <w:pStyle w:val="TOC1"/>
            <w:tabs>
              <w:tab w:val="left" w:pos="440"/>
              <w:tab w:val="right" w:leader="dot" w:pos="8302"/>
            </w:tabs>
            <w:rPr>
              <w:rFonts w:asciiTheme="minorHAnsi" w:eastAsiaTheme="minorEastAsia" w:hAnsiTheme="minorHAnsi" w:cstheme="minorBidi"/>
              <w:noProof/>
              <w:kern w:val="2"/>
              <w:sz w:val="22"/>
              <w:szCs w:val="22"/>
              <w:lang w:eastAsia="en-GB"/>
              <w14:ligatures w14:val="standardContextual"/>
            </w:rPr>
          </w:pPr>
          <w:hyperlink w:anchor="_Toc138187289" w:history="1">
            <w:r w:rsidRPr="00122482">
              <w:rPr>
                <w:rStyle w:val="Hyperlink"/>
                <w:noProof/>
              </w:rPr>
              <w:t>5.</w:t>
            </w:r>
            <w:r>
              <w:rPr>
                <w:rFonts w:asciiTheme="minorHAnsi" w:eastAsiaTheme="minorEastAsia" w:hAnsiTheme="minorHAnsi" w:cstheme="minorBidi"/>
                <w:noProof/>
                <w:kern w:val="2"/>
                <w:sz w:val="22"/>
                <w:szCs w:val="22"/>
                <w:lang w:eastAsia="en-GB"/>
                <w14:ligatures w14:val="standardContextual"/>
              </w:rPr>
              <w:tab/>
            </w:r>
            <w:r w:rsidRPr="00122482">
              <w:rPr>
                <w:rStyle w:val="Hyperlink"/>
                <w:noProof/>
              </w:rPr>
              <w:t>Work-Based or Placement Learning</w:t>
            </w:r>
            <w:r>
              <w:rPr>
                <w:noProof/>
                <w:webHidden/>
              </w:rPr>
              <w:tab/>
            </w:r>
            <w:r>
              <w:rPr>
                <w:noProof/>
                <w:webHidden/>
              </w:rPr>
              <w:fldChar w:fldCharType="begin"/>
            </w:r>
            <w:r>
              <w:rPr>
                <w:noProof/>
                <w:webHidden/>
              </w:rPr>
              <w:instrText xml:space="preserve"> PAGEREF _Toc138187289 \h </w:instrText>
            </w:r>
            <w:r>
              <w:rPr>
                <w:noProof/>
                <w:webHidden/>
              </w:rPr>
            </w:r>
            <w:r>
              <w:rPr>
                <w:noProof/>
                <w:webHidden/>
              </w:rPr>
              <w:fldChar w:fldCharType="separate"/>
            </w:r>
            <w:r>
              <w:rPr>
                <w:noProof/>
                <w:webHidden/>
              </w:rPr>
              <w:t>11</w:t>
            </w:r>
            <w:r>
              <w:rPr>
                <w:noProof/>
                <w:webHidden/>
              </w:rPr>
              <w:fldChar w:fldCharType="end"/>
            </w:r>
          </w:hyperlink>
        </w:p>
        <w:p w14:paraId="4A605E07" w14:textId="3E06658B" w:rsidR="004C0917" w:rsidRDefault="004C0917">
          <w:pPr>
            <w:pStyle w:val="TOC1"/>
            <w:tabs>
              <w:tab w:val="left" w:pos="440"/>
              <w:tab w:val="right" w:leader="dot" w:pos="8302"/>
            </w:tabs>
            <w:rPr>
              <w:rFonts w:asciiTheme="minorHAnsi" w:eastAsiaTheme="minorEastAsia" w:hAnsiTheme="minorHAnsi" w:cstheme="minorBidi"/>
              <w:noProof/>
              <w:kern w:val="2"/>
              <w:sz w:val="22"/>
              <w:szCs w:val="22"/>
              <w:lang w:eastAsia="en-GB"/>
              <w14:ligatures w14:val="standardContextual"/>
            </w:rPr>
          </w:pPr>
          <w:hyperlink w:anchor="_Toc138187290" w:history="1">
            <w:r w:rsidRPr="00122482">
              <w:rPr>
                <w:rStyle w:val="Hyperlink"/>
                <w:noProof/>
              </w:rPr>
              <w:t>6.</w:t>
            </w:r>
            <w:r>
              <w:rPr>
                <w:rFonts w:asciiTheme="minorHAnsi" w:eastAsiaTheme="minorEastAsia" w:hAnsiTheme="minorHAnsi" w:cstheme="minorBidi"/>
                <w:noProof/>
                <w:kern w:val="2"/>
                <w:sz w:val="22"/>
                <w:szCs w:val="22"/>
                <w:lang w:eastAsia="en-GB"/>
                <w14:ligatures w14:val="standardContextual"/>
              </w:rPr>
              <w:tab/>
            </w:r>
            <w:r w:rsidRPr="00122482">
              <w:rPr>
                <w:rStyle w:val="Hyperlink"/>
                <w:noProof/>
              </w:rPr>
              <w:t>Resources</w:t>
            </w:r>
            <w:r>
              <w:rPr>
                <w:noProof/>
                <w:webHidden/>
              </w:rPr>
              <w:tab/>
            </w:r>
            <w:r>
              <w:rPr>
                <w:noProof/>
                <w:webHidden/>
              </w:rPr>
              <w:fldChar w:fldCharType="begin"/>
            </w:r>
            <w:r>
              <w:rPr>
                <w:noProof/>
                <w:webHidden/>
              </w:rPr>
              <w:instrText xml:space="preserve"> PAGEREF _Toc138187290 \h </w:instrText>
            </w:r>
            <w:r>
              <w:rPr>
                <w:noProof/>
                <w:webHidden/>
              </w:rPr>
            </w:r>
            <w:r>
              <w:rPr>
                <w:noProof/>
                <w:webHidden/>
              </w:rPr>
              <w:fldChar w:fldCharType="separate"/>
            </w:r>
            <w:r>
              <w:rPr>
                <w:noProof/>
                <w:webHidden/>
              </w:rPr>
              <w:t>12</w:t>
            </w:r>
            <w:r>
              <w:rPr>
                <w:noProof/>
                <w:webHidden/>
              </w:rPr>
              <w:fldChar w:fldCharType="end"/>
            </w:r>
          </w:hyperlink>
        </w:p>
        <w:p w14:paraId="6E041E5D" w14:textId="3AE29197" w:rsidR="004C0917" w:rsidRDefault="004C0917">
          <w:pPr>
            <w:pStyle w:val="TOC1"/>
            <w:tabs>
              <w:tab w:val="left" w:pos="440"/>
              <w:tab w:val="right" w:leader="dot" w:pos="8302"/>
            </w:tabs>
            <w:rPr>
              <w:rFonts w:asciiTheme="minorHAnsi" w:eastAsiaTheme="minorEastAsia" w:hAnsiTheme="minorHAnsi" w:cstheme="minorBidi"/>
              <w:noProof/>
              <w:kern w:val="2"/>
              <w:sz w:val="22"/>
              <w:szCs w:val="22"/>
              <w:lang w:eastAsia="en-GB"/>
              <w14:ligatures w14:val="standardContextual"/>
            </w:rPr>
          </w:pPr>
          <w:hyperlink w:anchor="_Toc138187291" w:history="1">
            <w:r w:rsidRPr="00122482">
              <w:rPr>
                <w:rStyle w:val="Hyperlink"/>
                <w:noProof/>
              </w:rPr>
              <w:t>7.</w:t>
            </w:r>
            <w:r>
              <w:rPr>
                <w:rFonts w:asciiTheme="minorHAnsi" w:eastAsiaTheme="minorEastAsia" w:hAnsiTheme="minorHAnsi" w:cstheme="minorBidi"/>
                <w:noProof/>
                <w:kern w:val="2"/>
                <w:sz w:val="22"/>
                <w:szCs w:val="22"/>
                <w:lang w:eastAsia="en-GB"/>
                <w14:ligatures w14:val="standardContextual"/>
              </w:rPr>
              <w:tab/>
            </w:r>
            <w:r w:rsidRPr="00122482">
              <w:rPr>
                <w:rStyle w:val="Hyperlink"/>
                <w:noProof/>
              </w:rPr>
              <w:t>Services</w:t>
            </w:r>
            <w:r>
              <w:rPr>
                <w:noProof/>
                <w:webHidden/>
              </w:rPr>
              <w:tab/>
            </w:r>
            <w:r>
              <w:rPr>
                <w:noProof/>
                <w:webHidden/>
              </w:rPr>
              <w:fldChar w:fldCharType="begin"/>
            </w:r>
            <w:r>
              <w:rPr>
                <w:noProof/>
                <w:webHidden/>
              </w:rPr>
              <w:instrText xml:space="preserve"> PAGEREF _Toc138187291 \h </w:instrText>
            </w:r>
            <w:r>
              <w:rPr>
                <w:noProof/>
                <w:webHidden/>
              </w:rPr>
            </w:r>
            <w:r>
              <w:rPr>
                <w:noProof/>
                <w:webHidden/>
              </w:rPr>
              <w:fldChar w:fldCharType="separate"/>
            </w:r>
            <w:r>
              <w:rPr>
                <w:noProof/>
                <w:webHidden/>
              </w:rPr>
              <w:t>13</w:t>
            </w:r>
            <w:r>
              <w:rPr>
                <w:noProof/>
                <w:webHidden/>
              </w:rPr>
              <w:fldChar w:fldCharType="end"/>
            </w:r>
          </w:hyperlink>
        </w:p>
        <w:p w14:paraId="2F0DBE3D" w14:textId="50D99984" w:rsidR="004C0917" w:rsidRDefault="004C0917">
          <w:pPr>
            <w:pStyle w:val="TOC2"/>
            <w:tabs>
              <w:tab w:val="right" w:leader="dot" w:pos="8302"/>
            </w:tabs>
            <w:rPr>
              <w:rFonts w:asciiTheme="minorHAnsi" w:eastAsiaTheme="minorEastAsia" w:hAnsiTheme="minorHAnsi" w:cstheme="minorBidi"/>
              <w:noProof/>
              <w:kern w:val="2"/>
              <w:sz w:val="22"/>
              <w:szCs w:val="22"/>
              <w:lang w:eastAsia="en-GB"/>
              <w14:ligatures w14:val="standardContextual"/>
            </w:rPr>
          </w:pPr>
          <w:hyperlink w:anchor="_Toc138187292" w:history="1">
            <w:r w:rsidRPr="00122482">
              <w:rPr>
                <w:rStyle w:val="Hyperlink"/>
                <w:noProof/>
              </w:rPr>
              <w:t>Useful reference points:</w:t>
            </w:r>
            <w:r>
              <w:rPr>
                <w:noProof/>
                <w:webHidden/>
              </w:rPr>
              <w:tab/>
            </w:r>
            <w:r>
              <w:rPr>
                <w:noProof/>
                <w:webHidden/>
              </w:rPr>
              <w:fldChar w:fldCharType="begin"/>
            </w:r>
            <w:r>
              <w:rPr>
                <w:noProof/>
                <w:webHidden/>
              </w:rPr>
              <w:instrText xml:space="preserve"> PAGEREF _Toc138187292 \h </w:instrText>
            </w:r>
            <w:r>
              <w:rPr>
                <w:noProof/>
                <w:webHidden/>
              </w:rPr>
            </w:r>
            <w:r>
              <w:rPr>
                <w:noProof/>
                <w:webHidden/>
              </w:rPr>
              <w:fldChar w:fldCharType="separate"/>
            </w:r>
            <w:r>
              <w:rPr>
                <w:noProof/>
                <w:webHidden/>
              </w:rPr>
              <w:t>14</w:t>
            </w:r>
            <w:r>
              <w:rPr>
                <w:noProof/>
                <w:webHidden/>
              </w:rPr>
              <w:fldChar w:fldCharType="end"/>
            </w:r>
          </w:hyperlink>
        </w:p>
        <w:p w14:paraId="3D47E5BB" w14:textId="62803BAD" w:rsidR="004C0917" w:rsidRDefault="004C0917">
          <w:pPr>
            <w:pStyle w:val="TOC1"/>
            <w:tabs>
              <w:tab w:val="right" w:leader="dot" w:pos="8302"/>
            </w:tabs>
            <w:rPr>
              <w:rFonts w:asciiTheme="minorHAnsi" w:eastAsiaTheme="minorEastAsia" w:hAnsiTheme="minorHAnsi" w:cstheme="minorBidi"/>
              <w:noProof/>
              <w:kern w:val="2"/>
              <w:sz w:val="22"/>
              <w:szCs w:val="22"/>
              <w:lang w:eastAsia="en-GB"/>
              <w14:ligatures w14:val="standardContextual"/>
            </w:rPr>
          </w:pPr>
          <w:hyperlink w:anchor="_Toc138187293" w:history="1">
            <w:r w:rsidRPr="00122482">
              <w:rPr>
                <w:rStyle w:val="Hyperlink"/>
                <w:noProof/>
                <w:lang w:eastAsia="en-GB"/>
              </w:rPr>
              <w:t>Assessment hand-in dates</w:t>
            </w:r>
            <w:r>
              <w:rPr>
                <w:noProof/>
                <w:webHidden/>
              </w:rPr>
              <w:tab/>
            </w:r>
            <w:r>
              <w:rPr>
                <w:noProof/>
                <w:webHidden/>
              </w:rPr>
              <w:fldChar w:fldCharType="begin"/>
            </w:r>
            <w:r>
              <w:rPr>
                <w:noProof/>
                <w:webHidden/>
              </w:rPr>
              <w:instrText xml:space="preserve"> PAGEREF _Toc138187293 \h </w:instrText>
            </w:r>
            <w:r>
              <w:rPr>
                <w:noProof/>
                <w:webHidden/>
              </w:rPr>
            </w:r>
            <w:r>
              <w:rPr>
                <w:noProof/>
                <w:webHidden/>
              </w:rPr>
              <w:fldChar w:fldCharType="separate"/>
            </w:r>
            <w:r>
              <w:rPr>
                <w:noProof/>
                <w:webHidden/>
              </w:rPr>
              <w:t>14</w:t>
            </w:r>
            <w:r>
              <w:rPr>
                <w:noProof/>
                <w:webHidden/>
              </w:rPr>
              <w:fldChar w:fldCharType="end"/>
            </w:r>
          </w:hyperlink>
        </w:p>
        <w:p w14:paraId="0A44F9EC" w14:textId="2AF99BEA" w:rsidR="004C0917" w:rsidRPr="00AF5C82" w:rsidRDefault="004C0917">
          <w:pPr>
            <w:pStyle w:val="TOC2"/>
            <w:tabs>
              <w:tab w:val="right" w:leader="dot" w:pos="8302"/>
            </w:tabs>
            <w:rPr>
              <w:rFonts w:asciiTheme="minorHAnsi" w:eastAsiaTheme="minorEastAsia" w:hAnsiTheme="minorHAnsi" w:cstheme="minorBidi"/>
              <w:noProof/>
              <w:kern w:val="2"/>
              <w:sz w:val="22"/>
              <w:szCs w:val="22"/>
              <w:highlight w:val="yellow"/>
              <w:lang w:eastAsia="en-GB"/>
              <w14:ligatures w14:val="standardContextual"/>
            </w:rPr>
          </w:pPr>
          <w:hyperlink w:anchor="_Toc138187294" w:history="1">
            <w:r w:rsidRPr="00AF5C82">
              <w:rPr>
                <w:rStyle w:val="Hyperlink"/>
                <w:noProof/>
                <w:highlight w:val="yellow"/>
                <w:lang w:eastAsia="en-GB"/>
              </w:rPr>
              <w:t>Template 1 - Undergraduate - Indicative assessment hand-in dates (202</w:t>
            </w:r>
            <w:r w:rsidR="0009334B">
              <w:rPr>
                <w:rStyle w:val="Hyperlink"/>
                <w:noProof/>
                <w:highlight w:val="yellow"/>
                <w:lang w:eastAsia="en-GB"/>
              </w:rPr>
              <w:t>5/26</w:t>
            </w:r>
            <w:r w:rsidRPr="00AF5C82">
              <w:rPr>
                <w:rStyle w:val="Hyperlink"/>
                <w:noProof/>
                <w:highlight w:val="yellow"/>
                <w:lang w:eastAsia="en-GB"/>
              </w:rPr>
              <w:t>)</w:t>
            </w:r>
            <w:r w:rsidRPr="00AF5C82">
              <w:rPr>
                <w:noProof/>
                <w:webHidden/>
                <w:highlight w:val="yellow"/>
              </w:rPr>
              <w:tab/>
            </w:r>
            <w:r w:rsidRPr="00AF5C82">
              <w:rPr>
                <w:noProof/>
                <w:webHidden/>
                <w:highlight w:val="yellow"/>
              </w:rPr>
              <w:fldChar w:fldCharType="begin"/>
            </w:r>
            <w:r w:rsidRPr="00AF5C82">
              <w:rPr>
                <w:noProof/>
                <w:webHidden/>
                <w:highlight w:val="yellow"/>
              </w:rPr>
              <w:instrText xml:space="preserve"> PAGEREF _Toc138187294 \h </w:instrText>
            </w:r>
            <w:r w:rsidRPr="00AF5C82">
              <w:rPr>
                <w:noProof/>
                <w:webHidden/>
                <w:highlight w:val="yellow"/>
              </w:rPr>
            </w:r>
            <w:r w:rsidRPr="00AF5C82">
              <w:rPr>
                <w:noProof/>
                <w:webHidden/>
                <w:highlight w:val="yellow"/>
              </w:rPr>
              <w:fldChar w:fldCharType="separate"/>
            </w:r>
            <w:r w:rsidRPr="00AF5C82">
              <w:rPr>
                <w:noProof/>
                <w:webHidden/>
                <w:highlight w:val="yellow"/>
              </w:rPr>
              <w:t>15</w:t>
            </w:r>
            <w:r w:rsidRPr="00AF5C82">
              <w:rPr>
                <w:noProof/>
                <w:webHidden/>
                <w:highlight w:val="yellow"/>
              </w:rPr>
              <w:fldChar w:fldCharType="end"/>
            </w:r>
          </w:hyperlink>
        </w:p>
        <w:p w14:paraId="1334950D" w14:textId="3E389203" w:rsidR="004C0917" w:rsidRDefault="004C0917">
          <w:pPr>
            <w:pStyle w:val="TOC2"/>
            <w:tabs>
              <w:tab w:val="right" w:leader="dot" w:pos="8302"/>
            </w:tabs>
            <w:rPr>
              <w:rFonts w:asciiTheme="minorHAnsi" w:eastAsiaTheme="minorEastAsia" w:hAnsiTheme="minorHAnsi" w:cstheme="minorBidi"/>
              <w:noProof/>
              <w:kern w:val="2"/>
              <w:sz w:val="22"/>
              <w:szCs w:val="22"/>
              <w:lang w:eastAsia="en-GB"/>
              <w14:ligatures w14:val="standardContextual"/>
            </w:rPr>
          </w:pPr>
          <w:hyperlink w:anchor="_Toc138187295" w:history="1">
            <w:r w:rsidRPr="00AF5C82">
              <w:rPr>
                <w:rStyle w:val="Hyperlink"/>
                <w:noProof/>
                <w:highlight w:val="yellow"/>
                <w:lang w:eastAsia="en-GB"/>
              </w:rPr>
              <w:t>Template 2 - Postgraduate - Indicative assessment hand-in dates (202</w:t>
            </w:r>
            <w:r w:rsidR="0009334B">
              <w:rPr>
                <w:rStyle w:val="Hyperlink"/>
                <w:noProof/>
                <w:highlight w:val="yellow"/>
                <w:lang w:eastAsia="en-GB"/>
              </w:rPr>
              <w:t>5/26</w:t>
            </w:r>
            <w:r w:rsidRPr="00AF5C82">
              <w:rPr>
                <w:rStyle w:val="Hyperlink"/>
                <w:noProof/>
                <w:highlight w:val="yellow"/>
                <w:lang w:eastAsia="en-GB"/>
              </w:rPr>
              <w:t>)</w:t>
            </w:r>
            <w:r w:rsidRPr="00AF5C82">
              <w:rPr>
                <w:noProof/>
                <w:webHidden/>
                <w:highlight w:val="yellow"/>
              </w:rPr>
              <w:tab/>
            </w:r>
            <w:r w:rsidRPr="00AF5C82">
              <w:rPr>
                <w:noProof/>
                <w:webHidden/>
                <w:highlight w:val="yellow"/>
              </w:rPr>
              <w:fldChar w:fldCharType="begin"/>
            </w:r>
            <w:r w:rsidRPr="00AF5C82">
              <w:rPr>
                <w:noProof/>
                <w:webHidden/>
                <w:highlight w:val="yellow"/>
              </w:rPr>
              <w:instrText xml:space="preserve"> PAGEREF _Toc138187295 \h </w:instrText>
            </w:r>
            <w:r w:rsidRPr="00AF5C82">
              <w:rPr>
                <w:noProof/>
                <w:webHidden/>
                <w:highlight w:val="yellow"/>
              </w:rPr>
            </w:r>
            <w:r w:rsidRPr="00AF5C82">
              <w:rPr>
                <w:noProof/>
                <w:webHidden/>
                <w:highlight w:val="yellow"/>
              </w:rPr>
              <w:fldChar w:fldCharType="separate"/>
            </w:r>
            <w:r w:rsidRPr="00AF5C82">
              <w:rPr>
                <w:noProof/>
                <w:webHidden/>
                <w:highlight w:val="yellow"/>
              </w:rPr>
              <w:t>16</w:t>
            </w:r>
            <w:r w:rsidRPr="00AF5C82">
              <w:rPr>
                <w:noProof/>
                <w:webHidden/>
                <w:highlight w:val="yellow"/>
              </w:rPr>
              <w:fldChar w:fldCharType="end"/>
            </w:r>
          </w:hyperlink>
        </w:p>
        <w:p w14:paraId="19C8F7C4" w14:textId="6346BDAE" w:rsidR="0071736D" w:rsidRDefault="0071736D">
          <w:r w:rsidRPr="008B7ABE">
            <w:rPr>
              <w:b/>
              <w:bCs/>
              <w:noProof/>
            </w:rPr>
            <w:fldChar w:fldCharType="end"/>
          </w:r>
        </w:p>
      </w:sdtContent>
    </w:sdt>
    <w:p w14:paraId="371AE85E" w14:textId="0D6AFD33" w:rsidR="000114F7" w:rsidRDefault="000114F7">
      <w:pPr>
        <w:spacing w:after="200" w:line="276" w:lineRule="auto"/>
      </w:pPr>
      <w:r>
        <w:br w:type="page"/>
      </w:r>
    </w:p>
    <w:p w14:paraId="2C20E072" w14:textId="7FA18FD4" w:rsidR="009A01C9" w:rsidRPr="00F02391" w:rsidRDefault="009A01C9" w:rsidP="00D12BD3">
      <w:pPr>
        <w:pStyle w:val="Heading1"/>
        <w:numPr>
          <w:ilvl w:val="0"/>
          <w:numId w:val="30"/>
        </w:numPr>
      </w:pPr>
      <w:bookmarkStart w:id="0" w:name="_Toc138187276"/>
      <w:r w:rsidRPr="00F02391">
        <w:lastRenderedPageBreak/>
        <w:t>Course Team and Course Calendar</w:t>
      </w:r>
      <w:bookmarkEnd w:id="0"/>
    </w:p>
    <w:p w14:paraId="044F4D4F" w14:textId="77777777" w:rsidR="009A01C9" w:rsidRPr="007C0CB0" w:rsidRDefault="009A01C9" w:rsidP="009A01C9">
      <w:pPr>
        <w:pStyle w:val="Default"/>
        <w:tabs>
          <w:tab w:val="num" w:pos="480"/>
        </w:tabs>
        <w:outlineLvl w:val="0"/>
        <w:rPr>
          <w:b/>
          <w:color w:val="auto"/>
          <w:sz w:val="22"/>
          <w:szCs w:val="22"/>
        </w:rPr>
      </w:pPr>
    </w:p>
    <w:p w14:paraId="715585A5" w14:textId="77777777" w:rsidR="009A01C9" w:rsidRDefault="009A01C9" w:rsidP="00D31682">
      <w:pPr>
        <w:pStyle w:val="Default"/>
        <w:rPr>
          <w:color w:val="auto"/>
          <w:sz w:val="22"/>
          <w:szCs w:val="22"/>
        </w:rPr>
      </w:pPr>
      <w:r w:rsidRPr="002E6422">
        <w:rPr>
          <w:color w:val="auto"/>
          <w:sz w:val="22"/>
          <w:szCs w:val="22"/>
        </w:rPr>
        <w:t xml:space="preserve">This section </w:t>
      </w:r>
      <w:r w:rsidR="00DB7FBB" w:rsidRPr="002E6422">
        <w:rPr>
          <w:color w:val="auto"/>
          <w:sz w:val="22"/>
          <w:szCs w:val="22"/>
        </w:rPr>
        <w:t>might</w:t>
      </w:r>
      <w:r w:rsidR="00D31682">
        <w:rPr>
          <w:color w:val="auto"/>
          <w:sz w:val="22"/>
          <w:szCs w:val="22"/>
        </w:rPr>
        <w:t xml:space="preserve"> include:</w:t>
      </w:r>
    </w:p>
    <w:p w14:paraId="78F502C0" w14:textId="77777777" w:rsidR="00D31682" w:rsidRPr="000F6E54" w:rsidRDefault="00D31682" w:rsidP="00D31682">
      <w:pPr>
        <w:pStyle w:val="Default"/>
        <w:rPr>
          <w:sz w:val="22"/>
          <w:szCs w:val="22"/>
        </w:rPr>
      </w:pPr>
    </w:p>
    <w:p w14:paraId="759806AE" w14:textId="376921AF" w:rsidR="00BA3B97" w:rsidRPr="001D5274" w:rsidRDefault="00427719" w:rsidP="00BA3B97">
      <w:pPr>
        <w:pStyle w:val="ListParagraph"/>
        <w:numPr>
          <w:ilvl w:val="0"/>
          <w:numId w:val="2"/>
        </w:numPr>
        <w:rPr>
          <w:color w:val="1F497D"/>
        </w:rPr>
      </w:pPr>
      <w:r w:rsidRPr="008B7ABE">
        <w:rPr>
          <w:rFonts w:cs="Arial"/>
          <w:sz w:val="22"/>
          <w:szCs w:val="22"/>
        </w:rPr>
        <w:t>a</w:t>
      </w:r>
      <w:r w:rsidR="00D443B2" w:rsidRPr="008B7ABE">
        <w:rPr>
          <w:rFonts w:cs="Arial"/>
          <w:sz w:val="22"/>
          <w:szCs w:val="22"/>
        </w:rPr>
        <w:t xml:space="preserve"> </w:t>
      </w:r>
      <w:r w:rsidR="009A01C9" w:rsidRPr="008B7ABE">
        <w:rPr>
          <w:rFonts w:cs="Arial"/>
          <w:sz w:val="22"/>
          <w:szCs w:val="22"/>
        </w:rPr>
        <w:t>welcome from the course team and contact details (includ</w:t>
      </w:r>
      <w:r w:rsidR="000206CE" w:rsidRPr="008B7ABE">
        <w:rPr>
          <w:rFonts w:cs="Arial"/>
          <w:sz w:val="22"/>
          <w:szCs w:val="22"/>
        </w:rPr>
        <w:t>ing</w:t>
      </w:r>
      <w:r w:rsidR="009A01C9" w:rsidRPr="008B7ABE">
        <w:rPr>
          <w:rFonts w:cs="Arial"/>
          <w:sz w:val="22"/>
          <w:szCs w:val="22"/>
        </w:rPr>
        <w:t xml:space="preserve"> the link tutor for collaborative courses</w:t>
      </w:r>
      <w:r w:rsidR="009A01C9" w:rsidRPr="001D5274">
        <w:rPr>
          <w:rFonts w:cs="Arial"/>
          <w:sz w:val="22"/>
          <w:szCs w:val="22"/>
        </w:rPr>
        <w:t>)</w:t>
      </w:r>
      <w:r w:rsidR="00D443B2" w:rsidRPr="001D5274">
        <w:rPr>
          <w:rFonts w:cs="Arial"/>
          <w:sz w:val="22"/>
          <w:szCs w:val="22"/>
        </w:rPr>
        <w:t>.</w:t>
      </w:r>
      <w:r w:rsidR="000206CE" w:rsidRPr="001D5274">
        <w:rPr>
          <w:rFonts w:cs="Arial"/>
          <w:sz w:val="22"/>
          <w:szCs w:val="22"/>
        </w:rPr>
        <w:t xml:space="preserve"> </w:t>
      </w:r>
      <w:r w:rsidR="00BD35E6" w:rsidRPr="001D5274">
        <w:rPr>
          <w:rFonts w:cs="Arial"/>
          <w:sz w:val="22"/>
          <w:szCs w:val="22"/>
        </w:rPr>
        <w:t xml:space="preserve">The welcome message should be tailored depending on the course (e.g. if delivered by UW staff at a partner </w:t>
      </w:r>
      <w:proofErr w:type="gramStart"/>
      <w:r w:rsidR="00BD35E6" w:rsidRPr="001D5274">
        <w:rPr>
          <w:rFonts w:cs="Arial"/>
          <w:sz w:val="22"/>
          <w:szCs w:val="22"/>
        </w:rPr>
        <w:t>college, or</w:t>
      </w:r>
      <w:proofErr w:type="gramEnd"/>
      <w:r w:rsidR="00BD35E6" w:rsidRPr="001D5274">
        <w:rPr>
          <w:rFonts w:cs="Arial"/>
          <w:sz w:val="22"/>
          <w:szCs w:val="22"/>
        </w:rPr>
        <w:t xml:space="preserve"> delivered as a franchise</w:t>
      </w:r>
      <w:r w:rsidR="0082034E" w:rsidRPr="001D5274">
        <w:rPr>
          <w:rFonts w:cs="Arial"/>
          <w:sz w:val="22"/>
          <w:szCs w:val="22"/>
        </w:rPr>
        <w:t xml:space="preserve"> </w:t>
      </w:r>
      <w:r w:rsidR="009E6E08" w:rsidRPr="001D5274">
        <w:rPr>
          <w:rFonts w:cs="Arial"/>
          <w:sz w:val="22"/>
          <w:szCs w:val="22"/>
        </w:rPr>
        <w:t>arrangement</w:t>
      </w:r>
      <w:r w:rsidR="00BD35E6" w:rsidRPr="001D5274">
        <w:rPr>
          <w:rFonts w:cs="Arial"/>
          <w:sz w:val="22"/>
          <w:szCs w:val="22"/>
        </w:rPr>
        <w:t>).</w:t>
      </w:r>
    </w:p>
    <w:p w14:paraId="2244977B" w14:textId="0986E068" w:rsidR="00BA3B97" w:rsidRPr="008B7ABE" w:rsidRDefault="00BA3B97" w:rsidP="00BA3B97">
      <w:pPr>
        <w:pStyle w:val="ListParagraph"/>
        <w:numPr>
          <w:ilvl w:val="0"/>
          <w:numId w:val="2"/>
        </w:numPr>
        <w:rPr>
          <w:rFonts w:cs="Arial"/>
          <w:sz w:val="22"/>
          <w:szCs w:val="22"/>
        </w:rPr>
      </w:pPr>
      <w:r w:rsidRPr="008B7ABE">
        <w:rPr>
          <w:rFonts w:cs="Arial"/>
          <w:sz w:val="22"/>
          <w:szCs w:val="22"/>
        </w:rPr>
        <w:t xml:space="preserve">Please include </w:t>
      </w:r>
      <w:r w:rsidR="000206CE" w:rsidRPr="008B7ABE">
        <w:rPr>
          <w:rFonts w:cs="Arial"/>
          <w:sz w:val="22"/>
          <w:szCs w:val="22"/>
        </w:rPr>
        <w:t xml:space="preserve">photographs of the course team </w:t>
      </w:r>
      <w:r w:rsidRPr="008B7ABE">
        <w:rPr>
          <w:rFonts w:cs="Arial"/>
          <w:sz w:val="22"/>
          <w:szCs w:val="22"/>
        </w:rPr>
        <w:t xml:space="preserve">and support staff wherever possible, as these are particularly useful </w:t>
      </w:r>
      <w:proofErr w:type="gramStart"/>
      <w:r w:rsidRPr="008B7ABE">
        <w:rPr>
          <w:rFonts w:cs="Arial"/>
          <w:sz w:val="22"/>
          <w:szCs w:val="22"/>
        </w:rPr>
        <w:t>in light of</w:t>
      </w:r>
      <w:proofErr w:type="gramEnd"/>
      <w:r w:rsidRPr="008B7ABE">
        <w:rPr>
          <w:rFonts w:cs="Arial"/>
          <w:sz w:val="22"/>
          <w:szCs w:val="22"/>
        </w:rPr>
        <w:t xml:space="preserve"> blended learning and are appreciated by the students in getting to know UW staff.</w:t>
      </w:r>
      <w:r w:rsidR="00070431" w:rsidRPr="008B7ABE">
        <w:rPr>
          <w:rFonts w:cs="Arial"/>
          <w:sz w:val="22"/>
          <w:szCs w:val="22"/>
        </w:rPr>
        <w:t xml:space="preserve">  </w:t>
      </w:r>
      <w:r w:rsidR="005C689B" w:rsidRPr="008B7ABE">
        <w:rPr>
          <w:rFonts w:cs="Arial"/>
          <w:sz w:val="22"/>
          <w:szCs w:val="22"/>
        </w:rPr>
        <w:t>Alternatively,</w:t>
      </w:r>
      <w:r w:rsidR="00070431" w:rsidRPr="008B7ABE">
        <w:rPr>
          <w:rFonts w:cs="Arial"/>
          <w:sz w:val="22"/>
          <w:szCs w:val="22"/>
        </w:rPr>
        <w:t xml:space="preserve"> you could add a hyperlink to the Staff Profiles page for the </w:t>
      </w:r>
      <w:proofErr w:type="gramStart"/>
      <w:r w:rsidR="00070431" w:rsidRPr="008B7ABE">
        <w:rPr>
          <w:rFonts w:cs="Arial"/>
          <w:sz w:val="22"/>
          <w:szCs w:val="22"/>
        </w:rPr>
        <w:t>School</w:t>
      </w:r>
      <w:proofErr w:type="gramEnd"/>
      <w:r w:rsidR="00070431" w:rsidRPr="008B7ABE">
        <w:rPr>
          <w:rFonts w:cs="Arial"/>
          <w:sz w:val="22"/>
          <w:szCs w:val="22"/>
        </w:rPr>
        <w:t>.</w:t>
      </w:r>
    </w:p>
    <w:p w14:paraId="02442A1F" w14:textId="088BE83A" w:rsidR="009A01C9" w:rsidRPr="008B7ABE" w:rsidRDefault="00427719" w:rsidP="00AE5145">
      <w:pPr>
        <w:pStyle w:val="ListParagraph"/>
        <w:numPr>
          <w:ilvl w:val="0"/>
          <w:numId w:val="2"/>
        </w:numPr>
        <w:rPr>
          <w:rFonts w:cs="Arial"/>
          <w:sz w:val="22"/>
          <w:szCs w:val="22"/>
        </w:rPr>
      </w:pPr>
      <w:r w:rsidRPr="008B7ABE">
        <w:rPr>
          <w:rFonts w:cs="Arial"/>
          <w:sz w:val="22"/>
          <w:szCs w:val="22"/>
        </w:rPr>
        <w:t>an i</w:t>
      </w:r>
      <w:r w:rsidR="009A01C9" w:rsidRPr="008B7ABE">
        <w:rPr>
          <w:rFonts w:cs="Arial"/>
          <w:sz w:val="22"/>
          <w:szCs w:val="22"/>
        </w:rPr>
        <w:t>ntroduction to the course and reference to any specific features or requirements (</w:t>
      </w:r>
      <w:r w:rsidR="005C689B" w:rsidRPr="008B7ABE">
        <w:rPr>
          <w:rFonts w:cs="Arial"/>
          <w:sz w:val="22"/>
          <w:szCs w:val="22"/>
        </w:rPr>
        <w:t>e.g.,</w:t>
      </w:r>
      <w:r w:rsidR="009A01C9" w:rsidRPr="008B7ABE">
        <w:rPr>
          <w:rFonts w:cs="Arial"/>
          <w:sz w:val="22"/>
          <w:szCs w:val="22"/>
        </w:rPr>
        <w:t xml:space="preserve"> work-based learning focus of a Foundation Degree), including reference to different pathways (single hons, joint hons, major, minor, where appropriate) or opportunity for progression (e.g. from FD </w:t>
      </w:r>
      <w:r w:rsidR="00AB20A4" w:rsidRPr="008B7ABE">
        <w:rPr>
          <w:rFonts w:cs="Arial"/>
          <w:sz w:val="22"/>
          <w:szCs w:val="22"/>
        </w:rPr>
        <w:t>t</w:t>
      </w:r>
      <w:r w:rsidR="009A01C9" w:rsidRPr="008B7ABE">
        <w:rPr>
          <w:rFonts w:cs="Arial"/>
          <w:sz w:val="22"/>
          <w:szCs w:val="22"/>
        </w:rPr>
        <w:t>o Honours Degree</w:t>
      </w:r>
      <w:proofErr w:type="gramStart"/>
      <w:r w:rsidR="009A01C9" w:rsidRPr="008B7ABE">
        <w:rPr>
          <w:rFonts w:cs="Arial"/>
          <w:sz w:val="22"/>
          <w:szCs w:val="22"/>
        </w:rPr>
        <w:t>);</w:t>
      </w:r>
      <w:proofErr w:type="gramEnd"/>
      <w:r w:rsidR="009A01C9" w:rsidRPr="008B7ABE">
        <w:rPr>
          <w:rFonts w:cs="Arial"/>
          <w:sz w:val="22"/>
          <w:szCs w:val="22"/>
        </w:rPr>
        <w:t xml:space="preserve"> </w:t>
      </w:r>
    </w:p>
    <w:p w14:paraId="0C108E61" w14:textId="64560B47" w:rsidR="003F37F2" w:rsidRPr="001D5274" w:rsidRDefault="00427719" w:rsidP="00AE5145">
      <w:pPr>
        <w:pStyle w:val="ListParagraph"/>
        <w:numPr>
          <w:ilvl w:val="0"/>
          <w:numId w:val="2"/>
        </w:numPr>
        <w:rPr>
          <w:rFonts w:cs="Arial"/>
          <w:sz w:val="22"/>
          <w:szCs w:val="22"/>
        </w:rPr>
      </w:pPr>
      <w:r>
        <w:rPr>
          <w:rFonts w:cs="Arial"/>
          <w:sz w:val="22"/>
          <w:szCs w:val="22"/>
        </w:rPr>
        <w:t>i</w:t>
      </w:r>
      <w:r w:rsidR="003F37F2" w:rsidRPr="000F6E54">
        <w:rPr>
          <w:rFonts w:cs="Arial"/>
          <w:sz w:val="22"/>
          <w:szCs w:val="22"/>
        </w:rPr>
        <w:t>nduction arrangements</w:t>
      </w:r>
      <w:r w:rsidR="00D443B2">
        <w:rPr>
          <w:rFonts w:cs="Arial"/>
          <w:sz w:val="22"/>
          <w:szCs w:val="22"/>
        </w:rPr>
        <w:t>.</w:t>
      </w:r>
      <w:r w:rsidR="00BD35E6">
        <w:rPr>
          <w:rFonts w:cs="Arial"/>
          <w:sz w:val="22"/>
          <w:szCs w:val="22"/>
        </w:rPr>
        <w:t xml:space="preserve"> </w:t>
      </w:r>
      <w:r w:rsidR="00BD35E6" w:rsidRPr="001D5274">
        <w:rPr>
          <w:rFonts w:cs="Arial"/>
          <w:sz w:val="22"/>
          <w:szCs w:val="22"/>
        </w:rPr>
        <w:t>These should reflect any arrangements for students studying at other locations (e.g. if students are bussed to Worcester for Welcome Week).</w:t>
      </w:r>
    </w:p>
    <w:p w14:paraId="21BC6B4E" w14:textId="417032E8" w:rsidR="003F37F2" w:rsidRPr="00427719" w:rsidRDefault="00427719" w:rsidP="002E26A1">
      <w:pPr>
        <w:pStyle w:val="ListParagraph"/>
        <w:numPr>
          <w:ilvl w:val="0"/>
          <w:numId w:val="2"/>
        </w:numPr>
        <w:rPr>
          <w:rFonts w:cs="Arial"/>
          <w:sz w:val="22"/>
          <w:szCs w:val="22"/>
        </w:rPr>
      </w:pPr>
      <w:r>
        <w:rPr>
          <w:rFonts w:cs="Arial"/>
          <w:sz w:val="22"/>
          <w:szCs w:val="22"/>
        </w:rPr>
        <w:t>a</w:t>
      </w:r>
      <w:r w:rsidR="00D443B2" w:rsidRPr="00427719">
        <w:rPr>
          <w:rFonts w:cs="Arial"/>
          <w:sz w:val="22"/>
          <w:szCs w:val="22"/>
        </w:rPr>
        <w:t xml:space="preserve"> </w:t>
      </w:r>
      <w:r w:rsidR="000206CE" w:rsidRPr="00427719">
        <w:rPr>
          <w:rFonts w:cs="Arial"/>
          <w:sz w:val="22"/>
          <w:szCs w:val="22"/>
        </w:rPr>
        <w:t xml:space="preserve">detailed </w:t>
      </w:r>
      <w:r w:rsidR="009A01C9" w:rsidRPr="00427719">
        <w:rPr>
          <w:rFonts w:cs="Arial"/>
          <w:sz w:val="22"/>
          <w:szCs w:val="22"/>
        </w:rPr>
        <w:t>course schedule</w:t>
      </w:r>
      <w:r w:rsidR="00D443B2" w:rsidRPr="00427719">
        <w:rPr>
          <w:rFonts w:cs="Arial"/>
          <w:sz w:val="22"/>
          <w:szCs w:val="22"/>
        </w:rPr>
        <w:t xml:space="preserve"> specifying</w:t>
      </w:r>
      <w:r w:rsidR="00162EF6" w:rsidRPr="00427719">
        <w:rPr>
          <w:rFonts w:cs="Arial"/>
          <w:sz w:val="22"/>
          <w:szCs w:val="22"/>
        </w:rPr>
        <w:t xml:space="preserve"> how modules are delivered over the academic year and any detailed information including </w:t>
      </w:r>
      <w:r w:rsidR="009A01C9" w:rsidRPr="00427719">
        <w:rPr>
          <w:rFonts w:cs="Arial"/>
          <w:sz w:val="22"/>
          <w:szCs w:val="22"/>
        </w:rPr>
        <w:t>start/end dates for terms/semesters/modules</w:t>
      </w:r>
      <w:r w:rsidR="00162EF6" w:rsidRPr="00427719">
        <w:rPr>
          <w:rFonts w:cs="Arial"/>
          <w:sz w:val="22"/>
          <w:szCs w:val="22"/>
        </w:rPr>
        <w:t>,</w:t>
      </w:r>
      <w:r w:rsidR="009A01C9" w:rsidRPr="00427719">
        <w:rPr>
          <w:rFonts w:cs="Arial"/>
          <w:sz w:val="22"/>
          <w:szCs w:val="22"/>
        </w:rPr>
        <w:t xml:space="preserve"> and </w:t>
      </w:r>
      <w:r w:rsidR="009D58D7" w:rsidRPr="00427719">
        <w:rPr>
          <w:rFonts w:cs="Arial"/>
          <w:sz w:val="22"/>
          <w:szCs w:val="22"/>
        </w:rPr>
        <w:t>any other information as appropriate (</w:t>
      </w:r>
      <w:r w:rsidR="005C689B" w:rsidRPr="00427719">
        <w:rPr>
          <w:rFonts w:cs="Arial"/>
          <w:sz w:val="22"/>
          <w:szCs w:val="22"/>
        </w:rPr>
        <w:t>e.g.,</w:t>
      </w:r>
      <w:r w:rsidR="009D58D7" w:rsidRPr="00427719">
        <w:rPr>
          <w:rFonts w:cs="Arial"/>
          <w:sz w:val="22"/>
          <w:szCs w:val="22"/>
        </w:rPr>
        <w:t xml:space="preserve"> </w:t>
      </w:r>
      <w:r w:rsidR="009A01C9" w:rsidRPr="00427719">
        <w:rPr>
          <w:rFonts w:cs="Arial"/>
          <w:sz w:val="22"/>
          <w:szCs w:val="22"/>
        </w:rPr>
        <w:t>half terms in partner organisations</w:t>
      </w:r>
      <w:r w:rsidR="000E0921">
        <w:rPr>
          <w:rFonts w:cs="Arial"/>
          <w:sz w:val="22"/>
          <w:szCs w:val="22"/>
        </w:rPr>
        <w:t xml:space="preserve"> </w:t>
      </w:r>
      <w:r w:rsidR="009A01C9" w:rsidRPr="00427719">
        <w:rPr>
          <w:rFonts w:cs="Arial"/>
          <w:sz w:val="22"/>
          <w:szCs w:val="22"/>
        </w:rPr>
        <w:t xml:space="preserve">or other key activities focussed </w:t>
      </w:r>
      <w:proofErr w:type="gramStart"/>
      <w:r w:rsidR="009A01C9" w:rsidRPr="00427719">
        <w:rPr>
          <w:rFonts w:cs="Arial"/>
          <w:sz w:val="22"/>
          <w:szCs w:val="22"/>
        </w:rPr>
        <w:t>in</w:t>
      </w:r>
      <w:proofErr w:type="gramEnd"/>
      <w:r w:rsidR="009A01C9" w:rsidRPr="00427719">
        <w:rPr>
          <w:rFonts w:cs="Arial"/>
          <w:sz w:val="22"/>
          <w:szCs w:val="22"/>
        </w:rPr>
        <w:t xml:space="preserve"> specific weeks</w:t>
      </w:r>
      <w:r w:rsidR="009D58D7" w:rsidRPr="00427719">
        <w:rPr>
          <w:rFonts w:cs="Arial"/>
          <w:sz w:val="22"/>
          <w:szCs w:val="22"/>
        </w:rPr>
        <w:t>)</w:t>
      </w:r>
      <w:r w:rsidR="00D31682" w:rsidRPr="00427719">
        <w:rPr>
          <w:rFonts w:cs="Arial"/>
          <w:sz w:val="22"/>
          <w:szCs w:val="22"/>
        </w:rPr>
        <w:t xml:space="preserve">.  </w:t>
      </w:r>
      <w:r w:rsidR="00D31682" w:rsidRPr="00427719">
        <w:rPr>
          <w:sz w:val="22"/>
          <w:szCs w:val="22"/>
        </w:rPr>
        <w:t xml:space="preserve">Where the course can be either full time or part time or is non-standard in delivery – </w:t>
      </w:r>
      <w:r w:rsidR="005C689B" w:rsidRPr="00427719">
        <w:rPr>
          <w:sz w:val="22"/>
          <w:szCs w:val="22"/>
        </w:rPr>
        <w:t>e.g.,</w:t>
      </w:r>
      <w:r w:rsidR="00D31682" w:rsidRPr="00427719">
        <w:rPr>
          <w:sz w:val="22"/>
          <w:szCs w:val="22"/>
        </w:rPr>
        <w:t xml:space="preserve"> delivered in blocks or through blended learning, a statement explaining how this works should be included.  </w:t>
      </w:r>
    </w:p>
    <w:p w14:paraId="0143D93C" w14:textId="7742F004" w:rsidR="009A01C9" w:rsidRPr="0009334B" w:rsidRDefault="00427719" w:rsidP="00AE5145">
      <w:pPr>
        <w:pStyle w:val="ListParagraph"/>
        <w:numPr>
          <w:ilvl w:val="0"/>
          <w:numId w:val="2"/>
        </w:numPr>
        <w:rPr>
          <w:rFonts w:cs="Arial"/>
          <w:sz w:val="22"/>
          <w:szCs w:val="22"/>
        </w:rPr>
      </w:pPr>
      <w:r w:rsidRPr="56091DF5">
        <w:rPr>
          <w:rFonts w:cs="Arial"/>
          <w:sz w:val="22"/>
          <w:szCs w:val="22"/>
        </w:rPr>
        <w:t>th</w:t>
      </w:r>
      <w:r w:rsidR="000206CE" w:rsidRPr="56091DF5">
        <w:rPr>
          <w:rFonts w:cs="Arial"/>
          <w:sz w:val="22"/>
          <w:szCs w:val="22"/>
        </w:rPr>
        <w:t xml:space="preserve">e methods used to </w:t>
      </w:r>
      <w:r w:rsidR="009A01C9" w:rsidRPr="56091DF5">
        <w:rPr>
          <w:rFonts w:cs="Arial"/>
          <w:sz w:val="22"/>
          <w:szCs w:val="22"/>
        </w:rPr>
        <w:t>communicat</w:t>
      </w:r>
      <w:r w:rsidR="000206CE" w:rsidRPr="56091DF5">
        <w:rPr>
          <w:rFonts w:cs="Arial"/>
          <w:sz w:val="22"/>
          <w:szCs w:val="22"/>
        </w:rPr>
        <w:t>e</w:t>
      </w:r>
      <w:r w:rsidR="009A01C9" w:rsidRPr="56091DF5">
        <w:rPr>
          <w:rFonts w:cs="Arial"/>
          <w:sz w:val="22"/>
          <w:szCs w:val="22"/>
        </w:rPr>
        <w:t xml:space="preserve"> with students </w:t>
      </w:r>
      <w:r w:rsidRPr="56091DF5">
        <w:rPr>
          <w:rFonts w:cs="Arial"/>
          <w:sz w:val="22"/>
          <w:szCs w:val="22"/>
        </w:rPr>
        <w:t xml:space="preserve">in emergencies, </w:t>
      </w:r>
      <w:r w:rsidR="009A01C9" w:rsidRPr="56091DF5">
        <w:rPr>
          <w:rFonts w:cs="Arial"/>
          <w:sz w:val="22"/>
          <w:szCs w:val="22"/>
        </w:rPr>
        <w:t xml:space="preserve">policies on </w:t>
      </w:r>
      <w:r w:rsidR="009A01C9" w:rsidRPr="0009334B">
        <w:rPr>
          <w:rFonts w:cs="Arial"/>
          <w:sz w:val="22"/>
          <w:szCs w:val="22"/>
        </w:rPr>
        <w:t xml:space="preserve">‘office </w:t>
      </w:r>
      <w:proofErr w:type="gramStart"/>
      <w:r w:rsidR="009A01C9" w:rsidRPr="0009334B">
        <w:rPr>
          <w:rFonts w:cs="Arial"/>
          <w:sz w:val="22"/>
          <w:szCs w:val="22"/>
        </w:rPr>
        <w:t>hours’</w:t>
      </w:r>
      <w:proofErr w:type="gramEnd"/>
      <w:r w:rsidR="000206CE" w:rsidRPr="0009334B">
        <w:rPr>
          <w:rFonts w:cs="Arial"/>
          <w:sz w:val="22"/>
          <w:szCs w:val="22"/>
        </w:rPr>
        <w:t xml:space="preserve"> and </w:t>
      </w:r>
      <w:r w:rsidRPr="0009334B">
        <w:rPr>
          <w:rFonts w:cs="Arial"/>
          <w:sz w:val="22"/>
          <w:szCs w:val="22"/>
        </w:rPr>
        <w:t xml:space="preserve">details of </w:t>
      </w:r>
      <w:r w:rsidR="005B793A" w:rsidRPr="0009334B">
        <w:rPr>
          <w:rFonts w:cs="Arial"/>
          <w:sz w:val="22"/>
          <w:szCs w:val="22"/>
        </w:rPr>
        <w:t xml:space="preserve">how </w:t>
      </w:r>
      <w:r w:rsidR="000206CE" w:rsidRPr="0009334B">
        <w:rPr>
          <w:rFonts w:cs="Arial"/>
          <w:sz w:val="22"/>
          <w:szCs w:val="22"/>
        </w:rPr>
        <w:t xml:space="preserve">students can </w:t>
      </w:r>
      <w:r w:rsidR="005B793A" w:rsidRPr="0009334B">
        <w:rPr>
          <w:rFonts w:cs="Arial"/>
          <w:sz w:val="22"/>
          <w:szCs w:val="22"/>
        </w:rPr>
        <w:t xml:space="preserve">book tutorials </w:t>
      </w:r>
      <w:r w:rsidR="009A01C9" w:rsidRPr="0009334B">
        <w:rPr>
          <w:rFonts w:cs="Arial"/>
          <w:sz w:val="22"/>
          <w:szCs w:val="22"/>
        </w:rPr>
        <w:t>and mak</w:t>
      </w:r>
      <w:r w:rsidR="000206CE" w:rsidRPr="0009334B">
        <w:rPr>
          <w:rFonts w:cs="Arial"/>
          <w:sz w:val="22"/>
          <w:szCs w:val="22"/>
        </w:rPr>
        <w:t>e</w:t>
      </w:r>
      <w:r w:rsidR="00496AC2" w:rsidRPr="0009334B">
        <w:rPr>
          <w:rFonts w:cs="Arial"/>
          <w:sz w:val="22"/>
          <w:szCs w:val="22"/>
        </w:rPr>
        <w:t xml:space="preserve"> a</w:t>
      </w:r>
      <w:r w:rsidR="009A01C9" w:rsidRPr="0009334B">
        <w:rPr>
          <w:rFonts w:cs="Arial"/>
          <w:sz w:val="22"/>
          <w:szCs w:val="22"/>
        </w:rPr>
        <w:t>ppointments with staff.</w:t>
      </w:r>
    </w:p>
    <w:p w14:paraId="514F1329" w14:textId="428C0F63" w:rsidR="3B6858EE" w:rsidRPr="0009334B" w:rsidRDefault="3B6858EE" w:rsidP="56091DF5">
      <w:pPr>
        <w:pStyle w:val="ListParagraph"/>
        <w:numPr>
          <w:ilvl w:val="0"/>
          <w:numId w:val="2"/>
        </w:numPr>
        <w:rPr>
          <w:rFonts w:cs="Arial"/>
          <w:sz w:val="22"/>
          <w:szCs w:val="22"/>
        </w:rPr>
      </w:pPr>
      <w:r w:rsidRPr="0009334B">
        <w:rPr>
          <w:rFonts w:cs="Arial"/>
          <w:sz w:val="22"/>
          <w:szCs w:val="22"/>
        </w:rPr>
        <w:t>Separate additional guidance will be provided for collaborative/partner courses</w:t>
      </w:r>
      <w:r w:rsidR="00E06A44" w:rsidRPr="0009334B">
        <w:rPr>
          <w:rFonts w:cs="Arial"/>
          <w:sz w:val="22"/>
          <w:szCs w:val="22"/>
        </w:rPr>
        <w:t xml:space="preserve"> – see </w:t>
      </w:r>
      <w:r w:rsidR="000A2F51" w:rsidRPr="0009334B">
        <w:rPr>
          <w:rFonts w:cs="Arial"/>
          <w:sz w:val="22"/>
          <w:szCs w:val="22"/>
        </w:rPr>
        <w:t xml:space="preserve">Section 6 on </w:t>
      </w:r>
      <w:r w:rsidR="00E06A44" w:rsidRPr="0009334B">
        <w:rPr>
          <w:rFonts w:cs="Arial"/>
          <w:sz w:val="22"/>
          <w:szCs w:val="22"/>
        </w:rPr>
        <w:t>Resources</w:t>
      </w:r>
      <w:r w:rsidR="000A2F51" w:rsidRPr="0009334B">
        <w:rPr>
          <w:rFonts w:cs="Arial"/>
          <w:sz w:val="22"/>
          <w:szCs w:val="22"/>
        </w:rPr>
        <w:t xml:space="preserve"> be</w:t>
      </w:r>
      <w:r w:rsidR="00E06A44" w:rsidRPr="0009334B">
        <w:rPr>
          <w:rFonts w:cs="Arial"/>
          <w:sz w:val="22"/>
          <w:szCs w:val="22"/>
        </w:rPr>
        <w:t>low</w:t>
      </w:r>
      <w:r w:rsidRPr="0009334B">
        <w:rPr>
          <w:rFonts w:cs="Arial"/>
          <w:sz w:val="22"/>
          <w:szCs w:val="22"/>
        </w:rPr>
        <w:t>.</w:t>
      </w:r>
    </w:p>
    <w:p w14:paraId="379422C4" w14:textId="77777777" w:rsidR="00655726" w:rsidRDefault="00655726" w:rsidP="00655726">
      <w:pPr>
        <w:rPr>
          <w:rFonts w:cs="Arial"/>
          <w:b/>
          <w:sz w:val="22"/>
          <w:szCs w:val="22"/>
        </w:rPr>
      </w:pPr>
    </w:p>
    <w:p w14:paraId="472CC39E" w14:textId="034F2E59" w:rsidR="009A01C9" w:rsidRPr="00F02391" w:rsidRDefault="009A01C9" w:rsidP="0030705D">
      <w:pPr>
        <w:pStyle w:val="Heading1"/>
        <w:numPr>
          <w:ilvl w:val="0"/>
          <w:numId w:val="30"/>
        </w:numPr>
      </w:pPr>
      <w:bookmarkStart w:id="1" w:name="_Toc138187277"/>
      <w:r w:rsidRPr="00F02391">
        <w:t>Course Learning Outcomes and Structure</w:t>
      </w:r>
      <w:bookmarkEnd w:id="1"/>
      <w:r w:rsidRPr="00F02391">
        <w:t xml:space="preserve"> </w:t>
      </w:r>
    </w:p>
    <w:p w14:paraId="11B5B6CB" w14:textId="573DE412" w:rsidR="00ED2973" w:rsidRDefault="00ED2973" w:rsidP="00ED2973">
      <w:pPr>
        <w:rPr>
          <w:rFonts w:cs="Arial"/>
          <w:b/>
          <w:sz w:val="22"/>
          <w:szCs w:val="22"/>
        </w:rPr>
      </w:pPr>
    </w:p>
    <w:p w14:paraId="76FA35D1" w14:textId="217460FB" w:rsidR="009A01C9" w:rsidRPr="008B7ABE" w:rsidRDefault="009A01C9" w:rsidP="009A01C9">
      <w:pPr>
        <w:pStyle w:val="Default"/>
        <w:rPr>
          <w:color w:val="auto"/>
          <w:sz w:val="22"/>
          <w:szCs w:val="22"/>
        </w:rPr>
      </w:pPr>
      <w:r w:rsidRPr="008B7ABE">
        <w:rPr>
          <w:color w:val="auto"/>
          <w:sz w:val="22"/>
          <w:szCs w:val="22"/>
        </w:rPr>
        <w:t xml:space="preserve">This section might include </w:t>
      </w:r>
      <w:r w:rsidR="005B793A" w:rsidRPr="008B7ABE">
        <w:rPr>
          <w:color w:val="auto"/>
          <w:sz w:val="22"/>
          <w:szCs w:val="22"/>
        </w:rPr>
        <w:t>the following:</w:t>
      </w:r>
      <w:r w:rsidR="00406312" w:rsidRPr="008B7ABE">
        <w:rPr>
          <w:color w:val="auto"/>
          <w:sz w:val="22"/>
          <w:szCs w:val="22"/>
        </w:rPr>
        <w:t xml:space="preserve"> </w:t>
      </w:r>
      <w:r w:rsidRPr="008B7ABE">
        <w:rPr>
          <w:color w:val="auto"/>
          <w:sz w:val="22"/>
          <w:szCs w:val="22"/>
        </w:rPr>
        <w:t>(</w:t>
      </w:r>
      <w:r w:rsidR="00D31682" w:rsidRPr="008B7ABE">
        <w:rPr>
          <w:color w:val="auto"/>
          <w:sz w:val="22"/>
          <w:szCs w:val="22"/>
        </w:rPr>
        <w:t xml:space="preserve">to </w:t>
      </w:r>
      <w:r w:rsidRPr="008B7ABE">
        <w:rPr>
          <w:color w:val="auto"/>
          <w:sz w:val="22"/>
          <w:szCs w:val="22"/>
        </w:rPr>
        <w:t xml:space="preserve">ensure appropriate cross-reference to the programme </w:t>
      </w:r>
      <w:r w:rsidR="005B793A" w:rsidRPr="008B7ABE">
        <w:rPr>
          <w:color w:val="auto"/>
          <w:sz w:val="22"/>
          <w:szCs w:val="22"/>
        </w:rPr>
        <w:t>s</w:t>
      </w:r>
      <w:r w:rsidRPr="008B7ABE">
        <w:rPr>
          <w:color w:val="auto"/>
          <w:sz w:val="22"/>
          <w:szCs w:val="22"/>
        </w:rPr>
        <w:t xml:space="preserve">pecification, use </w:t>
      </w:r>
      <w:r w:rsidR="00AE5145" w:rsidRPr="008B7ABE">
        <w:rPr>
          <w:color w:val="auto"/>
          <w:sz w:val="22"/>
          <w:szCs w:val="22"/>
        </w:rPr>
        <w:t>h</w:t>
      </w:r>
      <w:r w:rsidRPr="008B7ABE">
        <w:rPr>
          <w:color w:val="auto"/>
          <w:sz w:val="22"/>
          <w:szCs w:val="22"/>
        </w:rPr>
        <w:t>yperlinks</w:t>
      </w:r>
      <w:r w:rsidR="00D31682" w:rsidRPr="008B7ABE">
        <w:rPr>
          <w:color w:val="auto"/>
          <w:sz w:val="22"/>
          <w:szCs w:val="22"/>
        </w:rPr>
        <w:t xml:space="preserve"> wherever possible</w:t>
      </w:r>
      <w:r w:rsidRPr="008B7ABE">
        <w:rPr>
          <w:color w:val="auto"/>
          <w:sz w:val="22"/>
          <w:szCs w:val="22"/>
        </w:rPr>
        <w:t>):</w:t>
      </w:r>
    </w:p>
    <w:p w14:paraId="77EF7887" w14:textId="77777777" w:rsidR="009A01C9" w:rsidRPr="008B7ABE" w:rsidRDefault="009A01C9" w:rsidP="009A01C9">
      <w:pPr>
        <w:ind w:right="284"/>
        <w:rPr>
          <w:rFonts w:cs="Arial"/>
          <w:i/>
          <w:iCs/>
          <w:color w:val="FA06CC"/>
          <w:sz w:val="22"/>
          <w:szCs w:val="22"/>
        </w:rPr>
      </w:pPr>
    </w:p>
    <w:p w14:paraId="38EFB892" w14:textId="77777777" w:rsidR="009A01C9" w:rsidRPr="008B7ABE" w:rsidRDefault="009A01C9" w:rsidP="00AE5145">
      <w:pPr>
        <w:pStyle w:val="ListParagraph"/>
        <w:numPr>
          <w:ilvl w:val="0"/>
          <w:numId w:val="2"/>
        </w:numPr>
        <w:rPr>
          <w:rFonts w:cs="Arial"/>
          <w:sz w:val="22"/>
          <w:szCs w:val="22"/>
        </w:rPr>
      </w:pPr>
      <w:r w:rsidRPr="56091DF5">
        <w:rPr>
          <w:rFonts w:cs="Arial"/>
          <w:sz w:val="22"/>
          <w:szCs w:val="22"/>
        </w:rPr>
        <w:t>course aims and learning outcomes</w:t>
      </w:r>
    </w:p>
    <w:p w14:paraId="10C1FED9" w14:textId="3B321E51" w:rsidR="009922E3" w:rsidRPr="008B7ABE" w:rsidRDefault="009A01C9" w:rsidP="00B16F2E">
      <w:pPr>
        <w:pStyle w:val="ListParagraph"/>
        <w:numPr>
          <w:ilvl w:val="0"/>
          <w:numId w:val="2"/>
        </w:numPr>
        <w:rPr>
          <w:rFonts w:cs="Arial"/>
          <w:b/>
          <w:bCs/>
          <w:sz w:val="22"/>
          <w:szCs w:val="22"/>
        </w:rPr>
      </w:pPr>
      <w:r w:rsidRPr="56091DF5">
        <w:rPr>
          <w:rFonts w:cs="Arial"/>
          <w:sz w:val="22"/>
          <w:szCs w:val="22"/>
        </w:rPr>
        <w:t>approach to learning, teaching and assessment</w:t>
      </w:r>
      <w:r w:rsidR="00257639" w:rsidRPr="56091DF5">
        <w:rPr>
          <w:rFonts w:cs="Arial"/>
          <w:sz w:val="22"/>
          <w:szCs w:val="22"/>
        </w:rPr>
        <w:t xml:space="preserve"> including, where applicable, the learning and teaching philosophy of the course, use of reflection/reflective practice, work-based learning and projects, use </w:t>
      </w:r>
      <w:r w:rsidR="00393F1A" w:rsidRPr="56091DF5">
        <w:rPr>
          <w:rFonts w:cs="Arial"/>
          <w:sz w:val="22"/>
          <w:szCs w:val="22"/>
        </w:rPr>
        <w:t xml:space="preserve">and approaches to </w:t>
      </w:r>
      <w:r w:rsidR="00257639" w:rsidRPr="56091DF5">
        <w:rPr>
          <w:rFonts w:cs="Arial"/>
          <w:sz w:val="22"/>
          <w:szCs w:val="22"/>
        </w:rPr>
        <w:t>blended learning</w:t>
      </w:r>
      <w:r w:rsidR="009922E3" w:rsidRPr="56091DF5">
        <w:rPr>
          <w:rFonts w:cs="Arial"/>
          <w:sz w:val="22"/>
          <w:szCs w:val="22"/>
        </w:rPr>
        <w:t xml:space="preserve">, </w:t>
      </w:r>
      <w:r w:rsidR="00263E75" w:rsidRPr="56091DF5">
        <w:rPr>
          <w:rFonts w:cs="Arial"/>
          <w:sz w:val="22"/>
          <w:szCs w:val="22"/>
        </w:rPr>
        <w:t xml:space="preserve">technology-enhanced learning, </w:t>
      </w:r>
      <w:r w:rsidR="00257639" w:rsidRPr="56091DF5">
        <w:rPr>
          <w:rFonts w:cs="Arial"/>
          <w:sz w:val="22"/>
          <w:szCs w:val="22"/>
        </w:rPr>
        <w:t>VLEs, etc.</w:t>
      </w:r>
      <w:r w:rsidR="00393F1A">
        <w:t xml:space="preserve"> </w:t>
      </w:r>
      <w:r w:rsidR="009922E3" w:rsidRPr="56091DF5">
        <w:rPr>
          <w:rFonts w:cs="Arial"/>
          <w:b/>
          <w:bCs/>
          <w:sz w:val="22"/>
          <w:szCs w:val="22"/>
        </w:rPr>
        <w:t>(</w:t>
      </w:r>
      <w:r w:rsidR="007E035E" w:rsidRPr="56091DF5">
        <w:rPr>
          <w:rFonts w:cs="Arial"/>
          <w:b/>
          <w:bCs/>
          <w:sz w:val="22"/>
          <w:szCs w:val="22"/>
        </w:rPr>
        <w:t xml:space="preserve">Also </w:t>
      </w:r>
      <w:r w:rsidR="009922E3" w:rsidRPr="56091DF5">
        <w:rPr>
          <w:rFonts w:cs="Arial"/>
          <w:b/>
          <w:bCs/>
          <w:sz w:val="22"/>
          <w:szCs w:val="22"/>
        </w:rPr>
        <w:t xml:space="preserve">see table </w:t>
      </w:r>
      <w:r w:rsidR="007E035E" w:rsidRPr="56091DF5">
        <w:rPr>
          <w:rFonts w:cs="Arial"/>
          <w:b/>
          <w:bCs/>
          <w:sz w:val="22"/>
          <w:szCs w:val="22"/>
        </w:rPr>
        <w:t xml:space="preserve">in Section 3 </w:t>
      </w:r>
      <w:r w:rsidR="009922E3" w:rsidRPr="56091DF5">
        <w:rPr>
          <w:rFonts w:cs="Arial"/>
          <w:b/>
          <w:bCs/>
          <w:sz w:val="22"/>
          <w:szCs w:val="22"/>
        </w:rPr>
        <w:t>below</w:t>
      </w:r>
      <w:r w:rsidR="007E035E" w:rsidRPr="56091DF5">
        <w:rPr>
          <w:rFonts w:cs="Arial"/>
          <w:b/>
          <w:bCs/>
          <w:sz w:val="22"/>
          <w:szCs w:val="22"/>
        </w:rPr>
        <w:t>,</w:t>
      </w:r>
      <w:r w:rsidR="009922E3" w:rsidRPr="56091DF5">
        <w:rPr>
          <w:rFonts w:cs="Arial"/>
          <w:b/>
          <w:bCs/>
          <w:sz w:val="22"/>
          <w:szCs w:val="22"/>
        </w:rPr>
        <w:t xml:space="preserve"> regarding module mode of delivery)</w:t>
      </w:r>
    </w:p>
    <w:p w14:paraId="162F8B23" w14:textId="77777777" w:rsidR="009A01C9" w:rsidRPr="008B7ABE" w:rsidRDefault="009A01C9" w:rsidP="00AE5145">
      <w:pPr>
        <w:pStyle w:val="ListParagraph"/>
        <w:numPr>
          <w:ilvl w:val="0"/>
          <w:numId w:val="2"/>
        </w:numPr>
        <w:rPr>
          <w:rFonts w:cs="Arial"/>
          <w:sz w:val="22"/>
          <w:szCs w:val="22"/>
        </w:rPr>
      </w:pPr>
      <w:r w:rsidRPr="56091DF5">
        <w:rPr>
          <w:rFonts w:cs="Arial"/>
          <w:sz w:val="22"/>
          <w:szCs w:val="22"/>
        </w:rPr>
        <w:t xml:space="preserve">the award map and details of mandatory and optional modules </w:t>
      </w:r>
    </w:p>
    <w:p w14:paraId="37018C44" w14:textId="77777777" w:rsidR="001E7DE3" w:rsidRPr="008B7ABE" w:rsidRDefault="001E7DE3" w:rsidP="001E7DE3">
      <w:pPr>
        <w:pStyle w:val="ListParagraph"/>
        <w:numPr>
          <w:ilvl w:val="0"/>
          <w:numId w:val="2"/>
        </w:numPr>
        <w:rPr>
          <w:rFonts w:cs="Arial"/>
          <w:sz w:val="22"/>
          <w:szCs w:val="22"/>
        </w:rPr>
      </w:pPr>
      <w:r w:rsidRPr="56091DF5">
        <w:rPr>
          <w:rFonts w:cs="Arial"/>
          <w:sz w:val="22"/>
          <w:szCs w:val="22"/>
        </w:rPr>
        <w:t>any subject-specific Library Services support</w:t>
      </w:r>
    </w:p>
    <w:p w14:paraId="1EC29702" w14:textId="77777777" w:rsidR="009A01C9" w:rsidRPr="00384415" w:rsidRDefault="009A01C9" w:rsidP="00AE5145">
      <w:pPr>
        <w:pStyle w:val="ListParagraph"/>
        <w:numPr>
          <w:ilvl w:val="0"/>
          <w:numId w:val="2"/>
        </w:numPr>
        <w:rPr>
          <w:rFonts w:cs="Arial"/>
          <w:sz w:val="22"/>
          <w:szCs w:val="22"/>
        </w:rPr>
      </w:pPr>
      <w:r w:rsidRPr="56091DF5">
        <w:rPr>
          <w:rFonts w:cs="Arial"/>
          <w:sz w:val="22"/>
          <w:szCs w:val="22"/>
        </w:rPr>
        <w:t xml:space="preserve">opportunities for work-placements or study abroad </w:t>
      </w:r>
    </w:p>
    <w:p w14:paraId="2A27E552" w14:textId="77777777" w:rsidR="009A01C9" w:rsidRPr="0096504B" w:rsidRDefault="009A01C9" w:rsidP="00AE5145">
      <w:pPr>
        <w:pStyle w:val="ListParagraph"/>
        <w:numPr>
          <w:ilvl w:val="0"/>
          <w:numId w:val="2"/>
        </w:numPr>
        <w:rPr>
          <w:rFonts w:cs="Arial"/>
          <w:sz w:val="22"/>
          <w:szCs w:val="22"/>
        </w:rPr>
      </w:pPr>
      <w:r w:rsidRPr="56091DF5">
        <w:rPr>
          <w:rFonts w:cs="Arial"/>
          <w:sz w:val="22"/>
          <w:szCs w:val="22"/>
        </w:rPr>
        <w:t xml:space="preserve">arrangements for </w:t>
      </w:r>
      <w:r w:rsidR="007B3A2B" w:rsidRPr="56091DF5">
        <w:rPr>
          <w:rFonts w:cs="Arial"/>
          <w:sz w:val="22"/>
          <w:szCs w:val="22"/>
        </w:rPr>
        <w:t>p</w:t>
      </w:r>
      <w:r w:rsidR="006C6A78" w:rsidRPr="56091DF5">
        <w:rPr>
          <w:rFonts w:cs="Arial"/>
          <w:sz w:val="22"/>
          <w:szCs w:val="22"/>
        </w:rPr>
        <w:t xml:space="preserve">ersonal </w:t>
      </w:r>
      <w:r w:rsidR="007B3A2B" w:rsidRPr="56091DF5">
        <w:rPr>
          <w:rFonts w:cs="Arial"/>
          <w:sz w:val="22"/>
          <w:szCs w:val="22"/>
        </w:rPr>
        <w:t>a</w:t>
      </w:r>
      <w:r w:rsidRPr="56091DF5">
        <w:rPr>
          <w:rFonts w:cs="Arial"/>
          <w:sz w:val="22"/>
          <w:szCs w:val="22"/>
        </w:rPr>
        <w:t xml:space="preserve">cademic tutoring </w:t>
      </w:r>
      <w:r w:rsidR="003415CF" w:rsidRPr="56091DF5">
        <w:rPr>
          <w:rFonts w:cs="Arial"/>
          <w:sz w:val="22"/>
          <w:szCs w:val="22"/>
        </w:rPr>
        <w:t xml:space="preserve">(PAT) </w:t>
      </w:r>
      <w:r w:rsidRPr="56091DF5">
        <w:rPr>
          <w:rFonts w:cs="Arial"/>
          <w:sz w:val="22"/>
          <w:szCs w:val="22"/>
        </w:rPr>
        <w:t>and for PDP</w:t>
      </w:r>
    </w:p>
    <w:p w14:paraId="57953A1A" w14:textId="77777777" w:rsidR="009A01C9" w:rsidRPr="000F6E54" w:rsidRDefault="009A01C9" w:rsidP="00AE5145">
      <w:pPr>
        <w:pStyle w:val="ListParagraph"/>
        <w:numPr>
          <w:ilvl w:val="0"/>
          <w:numId w:val="2"/>
        </w:numPr>
        <w:rPr>
          <w:rFonts w:cs="Arial"/>
          <w:sz w:val="22"/>
          <w:szCs w:val="22"/>
        </w:rPr>
      </w:pPr>
      <w:r w:rsidRPr="56091DF5">
        <w:rPr>
          <w:rFonts w:cs="Arial"/>
          <w:sz w:val="22"/>
          <w:szCs w:val="22"/>
        </w:rPr>
        <w:t>employability and sustainability</w:t>
      </w:r>
    </w:p>
    <w:p w14:paraId="12E2E3F2" w14:textId="131A6563" w:rsidR="009A01C9" w:rsidRPr="000F6E54" w:rsidRDefault="009A01C9" w:rsidP="00AE5145">
      <w:pPr>
        <w:pStyle w:val="ListParagraph"/>
        <w:numPr>
          <w:ilvl w:val="0"/>
          <w:numId w:val="2"/>
        </w:numPr>
        <w:rPr>
          <w:rFonts w:cs="Arial"/>
          <w:sz w:val="22"/>
          <w:szCs w:val="22"/>
        </w:rPr>
      </w:pPr>
      <w:r w:rsidRPr="56091DF5">
        <w:rPr>
          <w:rFonts w:cs="Arial"/>
          <w:sz w:val="22"/>
          <w:szCs w:val="22"/>
        </w:rPr>
        <w:t xml:space="preserve">inclusion and support for </w:t>
      </w:r>
      <w:r w:rsidR="00954591" w:rsidRPr="56091DF5">
        <w:rPr>
          <w:rFonts w:cs="Arial"/>
          <w:sz w:val="22"/>
          <w:szCs w:val="22"/>
        </w:rPr>
        <w:t>students with disabilities</w:t>
      </w:r>
    </w:p>
    <w:p w14:paraId="254F6EFE" w14:textId="4BD36294" w:rsidR="009A01C9" w:rsidRPr="000F6E54" w:rsidRDefault="005B793A" w:rsidP="00AE5145">
      <w:pPr>
        <w:pStyle w:val="ListParagraph"/>
        <w:numPr>
          <w:ilvl w:val="0"/>
          <w:numId w:val="2"/>
        </w:numPr>
        <w:rPr>
          <w:rFonts w:cs="Arial"/>
          <w:sz w:val="22"/>
          <w:szCs w:val="22"/>
        </w:rPr>
      </w:pPr>
      <w:r w:rsidRPr="56091DF5">
        <w:rPr>
          <w:rFonts w:cs="Arial"/>
          <w:sz w:val="22"/>
          <w:szCs w:val="22"/>
        </w:rPr>
        <w:t xml:space="preserve">for FDs: </w:t>
      </w:r>
      <w:r w:rsidR="009A01C9" w:rsidRPr="56091DF5">
        <w:rPr>
          <w:rFonts w:cs="Arial"/>
          <w:sz w:val="22"/>
          <w:szCs w:val="22"/>
        </w:rPr>
        <w:t xml:space="preserve">the progression arrangements and procedures for application and any specific requirements related to each, including reference to bridging </w:t>
      </w:r>
      <w:r w:rsidR="009A01C9" w:rsidRPr="56091DF5">
        <w:rPr>
          <w:rFonts w:cs="Arial"/>
          <w:sz w:val="22"/>
          <w:szCs w:val="22"/>
        </w:rPr>
        <w:lastRenderedPageBreak/>
        <w:t>programmes where applicable, for progression from FDs to the approved linked Honours Degree(s)/Top-Up degree</w:t>
      </w:r>
    </w:p>
    <w:p w14:paraId="7361C2F6" w14:textId="7EDC5EB8" w:rsidR="009A01C9" w:rsidRDefault="005B793A" w:rsidP="00AE5145">
      <w:pPr>
        <w:pStyle w:val="ListParagraph"/>
        <w:numPr>
          <w:ilvl w:val="0"/>
          <w:numId w:val="2"/>
        </w:numPr>
        <w:rPr>
          <w:rFonts w:cs="Arial"/>
          <w:sz w:val="22"/>
          <w:szCs w:val="22"/>
        </w:rPr>
      </w:pPr>
      <w:r w:rsidRPr="56091DF5">
        <w:rPr>
          <w:rFonts w:cs="Arial"/>
          <w:sz w:val="22"/>
          <w:szCs w:val="22"/>
        </w:rPr>
        <w:t xml:space="preserve">for FDs: </w:t>
      </w:r>
      <w:r w:rsidR="009A01C9" w:rsidRPr="56091DF5">
        <w:rPr>
          <w:rFonts w:cs="Arial"/>
          <w:sz w:val="22"/>
          <w:szCs w:val="22"/>
        </w:rPr>
        <w:t xml:space="preserve">arrangements to support transition from FDs to the approved linked Honours Degree(s).  </w:t>
      </w:r>
      <w:r w:rsidRPr="56091DF5">
        <w:rPr>
          <w:rFonts w:cs="Arial"/>
          <w:sz w:val="22"/>
          <w:szCs w:val="22"/>
        </w:rPr>
        <w:t>T</w:t>
      </w:r>
      <w:r w:rsidR="009A01C9" w:rsidRPr="56091DF5">
        <w:rPr>
          <w:rFonts w:cs="Arial"/>
          <w:sz w:val="22"/>
          <w:szCs w:val="22"/>
        </w:rPr>
        <w:t>his should be distributed through the course at appropriate points depending on the activities.  Specific events could be included in the course calendar.  Transitional support could include planned study skills development, visits from staff and/or students from the Honours degree, preparation and advice for choice of progression route and subsequent module choices, Independent Study preparation, specific induction arrangement</w:t>
      </w:r>
      <w:r w:rsidRPr="56091DF5">
        <w:rPr>
          <w:rFonts w:cs="Arial"/>
          <w:sz w:val="22"/>
          <w:szCs w:val="22"/>
        </w:rPr>
        <w:t>s for the Honours/Top-Up degree.</w:t>
      </w:r>
    </w:p>
    <w:p w14:paraId="08815C85" w14:textId="57E2722C" w:rsidR="00381E0A" w:rsidRPr="008B7ABE" w:rsidRDefault="00EE5A46" w:rsidP="00AE5145">
      <w:pPr>
        <w:pStyle w:val="ListParagraph"/>
        <w:numPr>
          <w:ilvl w:val="0"/>
          <w:numId w:val="2"/>
        </w:numPr>
        <w:ind w:right="284"/>
        <w:rPr>
          <w:sz w:val="22"/>
          <w:szCs w:val="22"/>
        </w:rPr>
      </w:pPr>
      <w:r w:rsidRPr="56091DF5">
        <w:rPr>
          <w:rFonts w:cs="Arial"/>
          <w:sz w:val="22"/>
          <w:szCs w:val="22"/>
        </w:rPr>
        <w:t>it is</w:t>
      </w:r>
      <w:r w:rsidR="005B793A" w:rsidRPr="56091DF5">
        <w:rPr>
          <w:rFonts w:cs="Arial"/>
          <w:sz w:val="22"/>
          <w:szCs w:val="22"/>
        </w:rPr>
        <w:t xml:space="preserve"> recommended that a grid, developed for the course approval process, be included </w:t>
      </w:r>
      <w:r w:rsidR="009A01C9" w:rsidRPr="56091DF5">
        <w:rPr>
          <w:rFonts w:cs="Arial"/>
          <w:sz w:val="22"/>
          <w:szCs w:val="22"/>
        </w:rPr>
        <w:t>showing how the programme learning outcomes are mapped to modules, and a grid showing how key/transferable skills are taught/practiced and assessed within modules</w:t>
      </w:r>
      <w:r w:rsidR="00381E0A" w:rsidRPr="56091DF5">
        <w:rPr>
          <w:rFonts w:cs="Arial"/>
          <w:sz w:val="22"/>
          <w:szCs w:val="22"/>
        </w:rPr>
        <w:t>.  I</w:t>
      </w:r>
      <w:r w:rsidR="009A01C9" w:rsidRPr="56091DF5">
        <w:rPr>
          <w:rFonts w:cs="Arial"/>
          <w:sz w:val="22"/>
          <w:szCs w:val="22"/>
        </w:rPr>
        <w:t>ncreasingly mapping of subject benchmark statements to course content is also provided for approval purposes – these can be inclu</w:t>
      </w:r>
      <w:r w:rsidR="00381E0A" w:rsidRPr="56091DF5">
        <w:rPr>
          <w:rFonts w:cs="Arial"/>
          <w:sz w:val="22"/>
          <w:szCs w:val="22"/>
        </w:rPr>
        <w:t xml:space="preserve">ded in annexes for the final </w:t>
      </w:r>
      <w:r w:rsidR="009A01C9" w:rsidRPr="56091DF5">
        <w:rPr>
          <w:rFonts w:cs="Arial"/>
          <w:sz w:val="22"/>
          <w:szCs w:val="22"/>
        </w:rPr>
        <w:t>version of the handbook</w:t>
      </w:r>
      <w:r w:rsidR="00381E0A" w:rsidRPr="56091DF5">
        <w:rPr>
          <w:rFonts w:cs="Arial"/>
          <w:sz w:val="22"/>
          <w:szCs w:val="22"/>
        </w:rPr>
        <w:t xml:space="preserve">. </w:t>
      </w:r>
    </w:p>
    <w:p w14:paraId="627F5F6B" w14:textId="341D35D6" w:rsidR="009922E3" w:rsidRPr="008B7ABE" w:rsidRDefault="003D1DD9">
      <w:pPr>
        <w:pStyle w:val="ListParagraph"/>
        <w:numPr>
          <w:ilvl w:val="0"/>
          <w:numId w:val="2"/>
        </w:numPr>
        <w:autoSpaceDE w:val="0"/>
        <w:autoSpaceDN w:val="0"/>
        <w:adjustRightInd w:val="0"/>
        <w:ind w:right="284"/>
        <w:rPr>
          <w:rFonts w:cs="Arial"/>
          <w:sz w:val="22"/>
          <w:szCs w:val="22"/>
          <w:lang w:eastAsia="en-GB"/>
        </w:rPr>
      </w:pPr>
      <w:r w:rsidRPr="56091DF5">
        <w:rPr>
          <w:sz w:val="22"/>
          <w:szCs w:val="22"/>
        </w:rPr>
        <w:t xml:space="preserve">If the course is to be delivered through </w:t>
      </w:r>
      <w:r w:rsidR="00400252" w:rsidRPr="56091DF5">
        <w:rPr>
          <w:sz w:val="22"/>
          <w:szCs w:val="22"/>
        </w:rPr>
        <w:t xml:space="preserve">highly blended, online or </w:t>
      </w:r>
      <w:r w:rsidR="00783FB4" w:rsidRPr="56091DF5">
        <w:rPr>
          <w:sz w:val="22"/>
          <w:szCs w:val="22"/>
        </w:rPr>
        <w:t>distance</w:t>
      </w:r>
      <w:r w:rsidR="00400252" w:rsidRPr="56091DF5">
        <w:rPr>
          <w:sz w:val="22"/>
          <w:szCs w:val="22"/>
        </w:rPr>
        <w:t xml:space="preserve"> </w:t>
      </w:r>
      <w:r w:rsidR="00783FB4" w:rsidRPr="56091DF5">
        <w:rPr>
          <w:sz w:val="22"/>
          <w:szCs w:val="22"/>
        </w:rPr>
        <w:t>learning</w:t>
      </w:r>
      <w:r w:rsidR="002E6422" w:rsidRPr="56091DF5">
        <w:rPr>
          <w:sz w:val="22"/>
          <w:szCs w:val="22"/>
        </w:rPr>
        <w:t xml:space="preserve"> you should refer to</w:t>
      </w:r>
      <w:r w:rsidR="007126CC" w:rsidRPr="56091DF5">
        <w:rPr>
          <w:sz w:val="22"/>
          <w:szCs w:val="22"/>
        </w:rPr>
        <w:t xml:space="preserve"> the </w:t>
      </w:r>
      <w:hyperlink r:id="rId13">
        <w:r w:rsidR="007126CC" w:rsidRPr="56091DF5">
          <w:rPr>
            <w:rStyle w:val="Hyperlink"/>
            <w:sz w:val="22"/>
            <w:szCs w:val="22"/>
          </w:rPr>
          <w:t>latest guidance</w:t>
        </w:r>
      </w:hyperlink>
      <w:r w:rsidR="00400252" w:rsidRPr="56091DF5">
        <w:rPr>
          <w:sz w:val="22"/>
          <w:szCs w:val="22"/>
        </w:rPr>
        <w:t xml:space="preserve"> </w:t>
      </w:r>
      <w:r w:rsidR="0090010F" w:rsidRPr="56091DF5">
        <w:rPr>
          <w:rFonts w:cs="Arial"/>
          <w:sz w:val="22"/>
          <w:szCs w:val="22"/>
          <w:lang w:eastAsia="en-GB"/>
        </w:rPr>
        <w:t>Section 2.9 detailing what should be included in the course handbook</w:t>
      </w:r>
      <w:r w:rsidR="002059BC" w:rsidRPr="56091DF5">
        <w:rPr>
          <w:sz w:val="22"/>
          <w:szCs w:val="22"/>
        </w:rPr>
        <w:t>.</w:t>
      </w:r>
    </w:p>
    <w:p w14:paraId="4C0B2093" w14:textId="61ED86DC" w:rsidR="003939DF" w:rsidRPr="008B7ABE" w:rsidRDefault="003939DF" w:rsidP="0090010F">
      <w:pPr>
        <w:autoSpaceDE w:val="0"/>
        <w:autoSpaceDN w:val="0"/>
        <w:adjustRightInd w:val="0"/>
        <w:ind w:left="360" w:right="284"/>
        <w:rPr>
          <w:rFonts w:cs="Arial"/>
          <w:sz w:val="22"/>
          <w:szCs w:val="22"/>
          <w:lang w:eastAsia="en-GB"/>
        </w:rPr>
      </w:pPr>
    </w:p>
    <w:p w14:paraId="72D1320C" w14:textId="1BDA0624" w:rsidR="003939DF" w:rsidRPr="008B7ABE" w:rsidRDefault="003939DF" w:rsidP="00D12BD3">
      <w:pPr>
        <w:pStyle w:val="Heading2"/>
        <w:ind w:firstLine="360"/>
      </w:pPr>
      <w:bookmarkStart w:id="2" w:name="_Toc138187278"/>
      <w:r w:rsidRPr="008B7ABE">
        <w:t xml:space="preserve">Module mode of </w:t>
      </w:r>
      <w:r w:rsidR="0030705D">
        <w:t>d</w:t>
      </w:r>
      <w:r w:rsidRPr="008B7ABE">
        <w:t>elivery</w:t>
      </w:r>
      <w:bookmarkEnd w:id="2"/>
    </w:p>
    <w:p w14:paraId="3804E568" w14:textId="77777777" w:rsidR="00727135" w:rsidRPr="008B7ABE" w:rsidRDefault="00727135" w:rsidP="00727135">
      <w:pPr>
        <w:rPr>
          <w:lang w:val="en-US"/>
        </w:rPr>
      </w:pPr>
    </w:p>
    <w:p w14:paraId="5E79FB95" w14:textId="0DD68156" w:rsidR="003939DF" w:rsidRPr="008B7ABE" w:rsidRDefault="003939DF" w:rsidP="003939DF">
      <w:pPr>
        <w:pStyle w:val="Default"/>
        <w:ind w:left="360"/>
        <w:rPr>
          <w:color w:val="auto"/>
          <w:sz w:val="22"/>
          <w:szCs w:val="22"/>
        </w:rPr>
      </w:pPr>
      <w:r w:rsidRPr="008B7ABE">
        <w:rPr>
          <w:color w:val="auto"/>
          <w:sz w:val="22"/>
          <w:szCs w:val="22"/>
        </w:rPr>
        <w:t xml:space="preserve">Please use a table as below or </w:t>
      </w:r>
      <w:proofErr w:type="gramStart"/>
      <w:r w:rsidRPr="008B7ABE">
        <w:rPr>
          <w:color w:val="auto"/>
          <w:sz w:val="22"/>
          <w:szCs w:val="22"/>
        </w:rPr>
        <w:t>similar to</w:t>
      </w:r>
      <w:proofErr w:type="gramEnd"/>
      <w:r w:rsidRPr="008B7ABE">
        <w:rPr>
          <w:color w:val="auto"/>
          <w:sz w:val="22"/>
          <w:szCs w:val="22"/>
        </w:rPr>
        <w:t xml:space="preserve"> indicate to students how each module </w:t>
      </w:r>
      <w:r w:rsidR="005C689B" w:rsidRPr="008B7ABE">
        <w:rPr>
          <w:color w:val="auto"/>
          <w:sz w:val="22"/>
          <w:szCs w:val="22"/>
        </w:rPr>
        <w:t>will be</w:t>
      </w:r>
      <w:r w:rsidRPr="008B7ABE">
        <w:rPr>
          <w:color w:val="auto"/>
          <w:sz w:val="22"/>
          <w:szCs w:val="22"/>
        </w:rPr>
        <w:t xml:space="preserve"> delivered (e.g. wholly or partially online or entirely in person/on campus).  Ensure you make clear detail below the table.</w:t>
      </w:r>
    </w:p>
    <w:p w14:paraId="08B55B79" w14:textId="77777777" w:rsidR="003939DF" w:rsidRPr="008B7ABE" w:rsidRDefault="003939DF" w:rsidP="003939DF">
      <w:pPr>
        <w:pStyle w:val="Default"/>
        <w:rPr>
          <w:color w:val="auto"/>
          <w:sz w:val="22"/>
          <w:szCs w:val="22"/>
        </w:rPr>
      </w:pPr>
    </w:p>
    <w:p w14:paraId="3082EA5A" w14:textId="77777777" w:rsidR="003939DF" w:rsidRPr="008B7ABE" w:rsidRDefault="003939DF" w:rsidP="003939DF">
      <w:pPr>
        <w:pStyle w:val="Caption"/>
        <w:keepNext/>
        <w:ind w:firstLine="360"/>
      </w:pPr>
      <w:r w:rsidRPr="008B7ABE">
        <w:t xml:space="preserve">Table 1.1 to insert Mode of module delivery  </w:t>
      </w:r>
    </w:p>
    <w:tbl>
      <w:tblPr>
        <w:tblW w:w="4985" w:type="dxa"/>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166"/>
        <w:gridCol w:w="1122"/>
        <w:gridCol w:w="1257"/>
      </w:tblGrid>
      <w:tr w:rsidR="000114F7" w:rsidRPr="008B7ABE" w14:paraId="5F47D349" w14:textId="77777777" w:rsidTr="2AFEB2DE">
        <w:trPr>
          <w:cantSplit/>
          <w:trHeight w:val="1428"/>
        </w:trPr>
        <w:tc>
          <w:tcPr>
            <w:tcW w:w="1440" w:type="dxa"/>
            <w:textDirection w:val="btLr"/>
          </w:tcPr>
          <w:p w14:paraId="29655DC8" w14:textId="77777777" w:rsidR="000114F7" w:rsidRPr="008B7ABE" w:rsidRDefault="000114F7">
            <w:pPr>
              <w:pStyle w:val="Default"/>
              <w:ind w:left="113" w:right="113"/>
              <w:rPr>
                <w:color w:val="FF0000"/>
                <w:sz w:val="20"/>
                <w:szCs w:val="20"/>
              </w:rPr>
            </w:pPr>
            <w:r w:rsidRPr="008B7ABE">
              <w:rPr>
                <w:color w:val="FF0000"/>
                <w:sz w:val="20"/>
                <w:szCs w:val="20"/>
              </w:rPr>
              <w:t>Module Code</w:t>
            </w:r>
          </w:p>
        </w:tc>
        <w:tc>
          <w:tcPr>
            <w:tcW w:w="1166" w:type="dxa"/>
            <w:textDirection w:val="btLr"/>
          </w:tcPr>
          <w:p w14:paraId="0B3C29CA" w14:textId="77777777" w:rsidR="000114F7" w:rsidRPr="008B7ABE" w:rsidRDefault="000114F7">
            <w:pPr>
              <w:pStyle w:val="Default"/>
              <w:ind w:left="113" w:right="113"/>
              <w:rPr>
                <w:color w:val="FF0000"/>
                <w:sz w:val="20"/>
                <w:szCs w:val="20"/>
              </w:rPr>
            </w:pPr>
            <w:r w:rsidRPr="008B7ABE">
              <w:rPr>
                <w:color w:val="FF0000"/>
                <w:sz w:val="20"/>
                <w:szCs w:val="20"/>
              </w:rPr>
              <w:t>Wholly online</w:t>
            </w:r>
          </w:p>
        </w:tc>
        <w:tc>
          <w:tcPr>
            <w:tcW w:w="1122" w:type="dxa"/>
            <w:textDirection w:val="btLr"/>
          </w:tcPr>
          <w:p w14:paraId="1E1BEC79" w14:textId="77777777" w:rsidR="000114F7" w:rsidRPr="008B7ABE" w:rsidRDefault="000114F7">
            <w:pPr>
              <w:pStyle w:val="Default"/>
              <w:ind w:left="113" w:right="113"/>
              <w:rPr>
                <w:color w:val="FF0000"/>
                <w:sz w:val="20"/>
                <w:szCs w:val="20"/>
              </w:rPr>
            </w:pPr>
            <w:r w:rsidRPr="008B7ABE">
              <w:rPr>
                <w:color w:val="FF0000"/>
                <w:sz w:val="20"/>
                <w:szCs w:val="20"/>
              </w:rPr>
              <w:t>Partly online*</w:t>
            </w:r>
          </w:p>
        </w:tc>
        <w:tc>
          <w:tcPr>
            <w:tcW w:w="1257" w:type="dxa"/>
            <w:textDirection w:val="btLr"/>
          </w:tcPr>
          <w:p w14:paraId="304B9960" w14:textId="77777777" w:rsidR="000114F7" w:rsidRPr="008B7ABE" w:rsidRDefault="000114F7">
            <w:pPr>
              <w:pStyle w:val="Default"/>
              <w:ind w:left="113" w:right="113"/>
              <w:rPr>
                <w:color w:val="FF0000"/>
                <w:sz w:val="20"/>
                <w:szCs w:val="20"/>
              </w:rPr>
            </w:pPr>
            <w:r w:rsidRPr="008B7ABE">
              <w:rPr>
                <w:color w:val="FF0000"/>
                <w:sz w:val="20"/>
                <w:szCs w:val="20"/>
              </w:rPr>
              <w:t>Campus based</w:t>
            </w:r>
          </w:p>
        </w:tc>
      </w:tr>
      <w:tr w:rsidR="000114F7" w:rsidRPr="008B7ABE" w14:paraId="350201DD" w14:textId="77777777" w:rsidTr="2AFEB2DE">
        <w:tc>
          <w:tcPr>
            <w:tcW w:w="1440" w:type="dxa"/>
          </w:tcPr>
          <w:p w14:paraId="6181886F" w14:textId="77777777" w:rsidR="000114F7" w:rsidRPr="008B7ABE" w:rsidRDefault="000114F7">
            <w:pPr>
              <w:pStyle w:val="Default"/>
              <w:rPr>
                <w:color w:val="auto"/>
                <w:sz w:val="20"/>
                <w:szCs w:val="20"/>
              </w:rPr>
            </w:pPr>
            <w:r w:rsidRPr="008B7ABE">
              <w:rPr>
                <w:color w:val="auto"/>
                <w:sz w:val="20"/>
                <w:szCs w:val="20"/>
              </w:rPr>
              <w:t>EG1001</w:t>
            </w:r>
          </w:p>
        </w:tc>
        <w:tc>
          <w:tcPr>
            <w:tcW w:w="1166" w:type="dxa"/>
          </w:tcPr>
          <w:p w14:paraId="0182E070" w14:textId="77777777" w:rsidR="000114F7" w:rsidRPr="008B7ABE" w:rsidRDefault="000114F7">
            <w:pPr>
              <w:pStyle w:val="Default"/>
              <w:rPr>
                <w:color w:val="auto"/>
                <w:sz w:val="20"/>
                <w:szCs w:val="20"/>
              </w:rPr>
            </w:pPr>
            <w:r w:rsidRPr="008B7ABE">
              <w:rPr>
                <w:color w:val="auto"/>
                <w:sz w:val="20"/>
                <w:szCs w:val="20"/>
              </w:rPr>
              <w:t>x</w:t>
            </w:r>
          </w:p>
        </w:tc>
        <w:tc>
          <w:tcPr>
            <w:tcW w:w="1122" w:type="dxa"/>
          </w:tcPr>
          <w:p w14:paraId="14E8D0DA" w14:textId="77777777" w:rsidR="000114F7" w:rsidRPr="008B7ABE" w:rsidRDefault="000114F7">
            <w:pPr>
              <w:pStyle w:val="Default"/>
              <w:rPr>
                <w:color w:val="auto"/>
                <w:sz w:val="20"/>
                <w:szCs w:val="20"/>
              </w:rPr>
            </w:pPr>
          </w:p>
        </w:tc>
        <w:tc>
          <w:tcPr>
            <w:tcW w:w="1257" w:type="dxa"/>
          </w:tcPr>
          <w:p w14:paraId="42A0FC76" w14:textId="77777777" w:rsidR="000114F7" w:rsidRPr="008B7ABE" w:rsidRDefault="000114F7">
            <w:pPr>
              <w:pStyle w:val="Default"/>
              <w:rPr>
                <w:color w:val="auto"/>
                <w:sz w:val="20"/>
                <w:szCs w:val="20"/>
              </w:rPr>
            </w:pPr>
          </w:p>
        </w:tc>
      </w:tr>
      <w:tr w:rsidR="000114F7" w:rsidRPr="008B7ABE" w14:paraId="78CD359E" w14:textId="77777777" w:rsidTr="2AFEB2DE">
        <w:tc>
          <w:tcPr>
            <w:tcW w:w="1440" w:type="dxa"/>
          </w:tcPr>
          <w:p w14:paraId="290E45EA" w14:textId="77777777" w:rsidR="000114F7" w:rsidRPr="008B7ABE" w:rsidRDefault="000114F7">
            <w:pPr>
              <w:pStyle w:val="Default"/>
              <w:rPr>
                <w:color w:val="auto"/>
                <w:sz w:val="20"/>
                <w:szCs w:val="20"/>
              </w:rPr>
            </w:pPr>
            <w:r w:rsidRPr="008B7ABE">
              <w:rPr>
                <w:color w:val="auto"/>
                <w:sz w:val="20"/>
                <w:szCs w:val="20"/>
              </w:rPr>
              <w:t>EG1002</w:t>
            </w:r>
          </w:p>
        </w:tc>
        <w:tc>
          <w:tcPr>
            <w:tcW w:w="1166" w:type="dxa"/>
          </w:tcPr>
          <w:p w14:paraId="57F80B31" w14:textId="77777777" w:rsidR="000114F7" w:rsidRPr="008B7ABE" w:rsidRDefault="000114F7">
            <w:pPr>
              <w:pStyle w:val="Default"/>
              <w:rPr>
                <w:color w:val="auto"/>
                <w:sz w:val="20"/>
                <w:szCs w:val="20"/>
              </w:rPr>
            </w:pPr>
          </w:p>
        </w:tc>
        <w:tc>
          <w:tcPr>
            <w:tcW w:w="1122" w:type="dxa"/>
          </w:tcPr>
          <w:p w14:paraId="61D24C10" w14:textId="77777777" w:rsidR="000114F7" w:rsidRPr="008B7ABE" w:rsidRDefault="000114F7">
            <w:pPr>
              <w:pStyle w:val="Default"/>
              <w:rPr>
                <w:color w:val="auto"/>
                <w:sz w:val="20"/>
                <w:szCs w:val="20"/>
              </w:rPr>
            </w:pPr>
            <w:r w:rsidRPr="008B7ABE">
              <w:rPr>
                <w:color w:val="auto"/>
                <w:sz w:val="20"/>
                <w:szCs w:val="20"/>
              </w:rPr>
              <w:t>x</w:t>
            </w:r>
          </w:p>
        </w:tc>
        <w:tc>
          <w:tcPr>
            <w:tcW w:w="1257" w:type="dxa"/>
          </w:tcPr>
          <w:p w14:paraId="5BBCE5EA" w14:textId="77777777" w:rsidR="000114F7" w:rsidRPr="008B7ABE" w:rsidRDefault="000114F7">
            <w:pPr>
              <w:pStyle w:val="Default"/>
              <w:rPr>
                <w:color w:val="auto"/>
                <w:sz w:val="20"/>
                <w:szCs w:val="20"/>
              </w:rPr>
            </w:pPr>
          </w:p>
        </w:tc>
      </w:tr>
      <w:tr w:rsidR="000114F7" w:rsidRPr="008B7ABE" w14:paraId="76AE0440" w14:textId="77777777" w:rsidTr="2AFEB2DE">
        <w:tc>
          <w:tcPr>
            <w:tcW w:w="1440" w:type="dxa"/>
          </w:tcPr>
          <w:p w14:paraId="738EF903" w14:textId="77777777" w:rsidR="000114F7" w:rsidRPr="008B7ABE" w:rsidRDefault="000114F7">
            <w:pPr>
              <w:pStyle w:val="Default"/>
              <w:rPr>
                <w:color w:val="auto"/>
                <w:sz w:val="20"/>
                <w:szCs w:val="20"/>
              </w:rPr>
            </w:pPr>
            <w:r w:rsidRPr="008B7ABE">
              <w:rPr>
                <w:color w:val="auto"/>
                <w:sz w:val="20"/>
                <w:szCs w:val="20"/>
              </w:rPr>
              <w:t>EG1003</w:t>
            </w:r>
          </w:p>
        </w:tc>
        <w:tc>
          <w:tcPr>
            <w:tcW w:w="1166" w:type="dxa"/>
          </w:tcPr>
          <w:p w14:paraId="7E5CD467" w14:textId="77777777" w:rsidR="000114F7" w:rsidRPr="008B7ABE" w:rsidRDefault="000114F7">
            <w:pPr>
              <w:pStyle w:val="Default"/>
              <w:rPr>
                <w:color w:val="auto"/>
                <w:sz w:val="20"/>
                <w:szCs w:val="20"/>
              </w:rPr>
            </w:pPr>
          </w:p>
        </w:tc>
        <w:tc>
          <w:tcPr>
            <w:tcW w:w="1122" w:type="dxa"/>
          </w:tcPr>
          <w:p w14:paraId="4A4D7472" w14:textId="77777777" w:rsidR="000114F7" w:rsidRPr="008B7ABE" w:rsidRDefault="000114F7">
            <w:pPr>
              <w:pStyle w:val="Default"/>
              <w:rPr>
                <w:color w:val="auto"/>
                <w:sz w:val="20"/>
                <w:szCs w:val="20"/>
              </w:rPr>
            </w:pPr>
          </w:p>
        </w:tc>
        <w:tc>
          <w:tcPr>
            <w:tcW w:w="1257" w:type="dxa"/>
          </w:tcPr>
          <w:p w14:paraId="18790B2A" w14:textId="77777777" w:rsidR="000114F7" w:rsidRPr="008B7ABE" w:rsidRDefault="000114F7">
            <w:pPr>
              <w:pStyle w:val="Default"/>
              <w:rPr>
                <w:color w:val="auto"/>
                <w:sz w:val="20"/>
                <w:szCs w:val="20"/>
              </w:rPr>
            </w:pPr>
            <w:r w:rsidRPr="008B7ABE">
              <w:rPr>
                <w:color w:val="auto"/>
                <w:sz w:val="20"/>
                <w:szCs w:val="20"/>
              </w:rPr>
              <w:t>x</w:t>
            </w:r>
          </w:p>
        </w:tc>
      </w:tr>
      <w:tr w:rsidR="004C364F" w:rsidRPr="008B7ABE" w14:paraId="3273D610" w14:textId="77777777" w:rsidTr="2AFEB2DE">
        <w:tc>
          <w:tcPr>
            <w:tcW w:w="1440" w:type="dxa"/>
          </w:tcPr>
          <w:p w14:paraId="32F24F2B" w14:textId="77777777" w:rsidR="004C364F" w:rsidRPr="008B7ABE" w:rsidRDefault="004C364F">
            <w:pPr>
              <w:pStyle w:val="Default"/>
              <w:rPr>
                <w:color w:val="auto"/>
                <w:sz w:val="20"/>
                <w:szCs w:val="20"/>
              </w:rPr>
            </w:pPr>
          </w:p>
        </w:tc>
        <w:tc>
          <w:tcPr>
            <w:tcW w:w="1166" w:type="dxa"/>
          </w:tcPr>
          <w:p w14:paraId="14D3E79C" w14:textId="77777777" w:rsidR="004C364F" w:rsidRPr="008B7ABE" w:rsidRDefault="004C364F">
            <w:pPr>
              <w:pStyle w:val="Default"/>
              <w:rPr>
                <w:color w:val="auto"/>
                <w:sz w:val="20"/>
                <w:szCs w:val="20"/>
              </w:rPr>
            </w:pPr>
          </w:p>
        </w:tc>
        <w:tc>
          <w:tcPr>
            <w:tcW w:w="1122" w:type="dxa"/>
          </w:tcPr>
          <w:p w14:paraId="20690DFC" w14:textId="77777777" w:rsidR="004C364F" w:rsidRPr="008B7ABE" w:rsidRDefault="004C364F">
            <w:pPr>
              <w:pStyle w:val="Default"/>
              <w:rPr>
                <w:color w:val="auto"/>
                <w:sz w:val="20"/>
                <w:szCs w:val="20"/>
              </w:rPr>
            </w:pPr>
          </w:p>
        </w:tc>
        <w:tc>
          <w:tcPr>
            <w:tcW w:w="1257" w:type="dxa"/>
          </w:tcPr>
          <w:p w14:paraId="794A4CDE" w14:textId="77777777" w:rsidR="004C364F" w:rsidRPr="008B7ABE" w:rsidRDefault="004C364F">
            <w:pPr>
              <w:pStyle w:val="Default"/>
              <w:rPr>
                <w:color w:val="auto"/>
                <w:sz w:val="20"/>
                <w:szCs w:val="20"/>
              </w:rPr>
            </w:pPr>
          </w:p>
        </w:tc>
      </w:tr>
    </w:tbl>
    <w:p w14:paraId="0CE5FBB9" w14:textId="77777777" w:rsidR="003939DF" w:rsidRPr="008B7ABE" w:rsidRDefault="003939DF" w:rsidP="003939DF">
      <w:pPr>
        <w:pStyle w:val="Default"/>
        <w:rPr>
          <w:color w:val="4F6228"/>
          <w:sz w:val="22"/>
          <w:szCs w:val="22"/>
        </w:rPr>
      </w:pPr>
    </w:p>
    <w:p w14:paraId="5C8B83AF" w14:textId="77777777" w:rsidR="003939DF" w:rsidRPr="008B7ABE" w:rsidRDefault="003939DF" w:rsidP="003939DF">
      <w:pPr>
        <w:pStyle w:val="Default"/>
        <w:ind w:left="360"/>
        <w:rPr>
          <w:color w:val="auto"/>
          <w:sz w:val="22"/>
          <w:szCs w:val="22"/>
        </w:rPr>
      </w:pPr>
      <w:r w:rsidRPr="008B7ABE">
        <w:rPr>
          <w:color w:val="auto"/>
          <w:sz w:val="22"/>
          <w:szCs w:val="22"/>
        </w:rPr>
        <w:t>* If delivered partly online please explain how this works below the table.</w:t>
      </w:r>
    </w:p>
    <w:p w14:paraId="37E592BA" w14:textId="7D3AAF40" w:rsidR="003939DF" w:rsidRPr="008B7ABE" w:rsidRDefault="003939DF" w:rsidP="0090010F">
      <w:pPr>
        <w:autoSpaceDE w:val="0"/>
        <w:autoSpaceDN w:val="0"/>
        <w:adjustRightInd w:val="0"/>
        <w:ind w:left="360" w:right="284"/>
        <w:rPr>
          <w:rFonts w:cs="Arial"/>
          <w:sz w:val="22"/>
          <w:szCs w:val="22"/>
          <w:lang w:eastAsia="en-GB"/>
        </w:rPr>
      </w:pPr>
    </w:p>
    <w:p w14:paraId="23DE0839" w14:textId="1CA7DE72" w:rsidR="00D12410" w:rsidRPr="008B7ABE" w:rsidRDefault="00D12410" w:rsidP="00D12410">
      <w:pPr>
        <w:ind w:left="360"/>
        <w:rPr>
          <w:rFonts w:cs="Arial"/>
          <w:b/>
          <w:bCs/>
          <w:color w:val="FF0000"/>
          <w:sz w:val="22"/>
          <w:szCs w:val="22"/>
        </w:rPr>
      </w:pPr>
      <w:r w:rsidRPr="008B7ABE">
        <w:rPr>
          <w:rFonts w:cs="Arial"/>
          <w:b/>
          <w:bCs/>
          <w:sz w:val="22"/>
          <w:szCs w:val="22"/>
        </w:rPr>
        <w:t xml:space="preserve">For new course approvals, re-approvals and when preparing for Departmental Periodic Review, </w:t>
      </w:r>
      <w:r w:rsidRPr="008B7ABE">
        <w:rPr>
          <w:rFonts w:cs="Arial"/>
          <w:sz w:val="22"/>
          <w:szCs w:val="22"/>
        </w:rPr>
        <w:t xml:space="preserve">please include information on the following: </w:t>
      </w:r>
      <w:r w:rsidRPr="008B7ABE">
        <w:rPr>
          <w:rFonts w:cs="Arial"/>
          <w:color w:val="FF0000"/>
          <w:sz w:val="22"/>
          <w:szCs w:val="22"/>
        </w:rPr>
        <w:t xml:space="preserve"> </w:t>
      </w:r>
    </w:p>
    <w:p w14:paraId="48478381" w14:textId="77777777" w:rsidR="00D12410" w:rsidRPr="008B7ABE" w:rsidRDefault="00D12410" w:rsidP="003939DF">
      <w:pPr>
        <w:ind w:left="360"/>
        <w:rPr>
          <w:rFonts w:cs="Arial"/>
          <w:b/>
          <w:bCs/>
          <w:color w:val="FF0000"/>
        </w:rPr>
      </w:pPr>
    </w:p>
    <w:p w14:paraId="31D546E1" w14:textId="5DD17A23" w:rsidR="003939DF" w:rsidRPr="0009334B" w:rsidRDefault="003939DF" w:rsidP="00D12BD3">
      <w:pPr>
        <w:pStyle w:val="Heading2"/>
        <w:ind w:firstLine="360"/>
        <w:rPr>
          <w:color w:val="FF0000"/>
        </w:rPr>
      </w:pPr>
      <w:bookmarkStart w:id="3" w:name="_Toc138187279"/>
      <w:r w:rsidRPr="0009334B">
        <w:rPr>
          <w:color w:val="FF0000"/>
        </w:rPr>
        <w:t>University Graduate Attributes</w:t>
      </w:r>
      <w:bookmarkEnd w:id="3"/>
      <w:r w:rsidRPr="0009334B">
        <w:rPr>
          <w:color w:val="FF0000"/>
        </w:rPr>
        <w:t xml:space="preserve"> </w:t>
      </w:r>
    </w:p>
    <w:p w14:paraId="6B267523" w14:textId="77777777" w:rsidR="00677A37" w:rsidRPr="0009334B" w:rsidRDefault="00677A37" w:rsidP="00677A37">
      <w:pPr>
        <w:ind w:left="360"/>
        <w:rPr>
          <w:rFonts w:cs="Arial"/>
        </w:rPr>
      </w:pPr>
    </w:p>
    <w:p w14:paraId="3D1651A1" w14:textId="79AAFD96" w:rsidR="00677A37" w:rsidRPr="00C95D58" w:rsidRDefault="00C95D58" w:rsidP="00677A37">
      <w:pPr>
        <w:ind w:left="360"/>
        <w:rPr>
          <w:rFonts w:cs="Arial"/>
          <w:sz w:val="22"/>
          <w:szCs w:val="22"/>
        </w:rPr>
      </w:pPr>
      <w:r w:rsidRPr="0009334B">
        <w:rPr>
          <w:rStyle w:val="cf01"/>
          <w:rFonts w:ascii="Arial" w:hAnsi="Arial" w:cs="Arial"/>
          <w:sz w:val="22"/>
          <w:szCs w:val="22"/>
        </w:rPr>
        <w:t xml:space="preserve">Add in a table articulating the graduate attributes for </w:t>
      </w:r>
      <w:proofErr w:type="gramStart"/>
      <w:r w:rsidRPr="0009334B">
        <w:rPr>
          <w:rStyle w:val="cf01"/>
          <w:rFonts w:ascii="Arial" w:hAnsi="Arial" w:cs="Arial"/>
          <w:sz w:val="22"/>
          <w:szCs w:val="22"/>
        </w:rPr>
        <w:t>students, or</w:t>
      </w:r>
      <w:proofErr w:type="gramEnd"/>
      <w:r w:rsidRPr="0009334B">
        <w:rPr>
          <w:rStyle w:val="cf01"/>
          <w:rFonts w:ascii="Arial" w:hAnsi="Arial" w:cs="Arial"/>
          <w:sz w:val="22"/>
          <w:szCs w:val="22"/>
        </w:rPr>
        <w:t xml:space="preserve"> develop a course statement about the attributes customising the following </w:t>
      </w:r>
      <w:r w:rsidR="00677A37" w:rsidRPr="0009334B">
        <w:rPr>
          <w:rFonts w:cs="Arial"/>
          <w:color w:val="FF0000"/>
          <w:sz w:val="22"/>
          <w:szCs w:val="22"/>
        </w:rPr>
        <w:t>standard text</w:t>
      </w:r>
      <w:r w:rsidR="00677A37" w:rsidRPr="0009334B">
        <w:rPr>
          <w:rFonts w:cs="Arial"/>
          <w:sz w:val="22"/>
          <w:szCs w:val="22"/>
        </w:rPr>
        <w:t>.</w:t>
      </w:r>
    </w:p>
    <w:p w14:paraId="5E0D04E5" w14:textId="77777777" w:rsidR="003939DF" w:rsidRPr="00670512" w:rsidRDefault="003939DF" w:rsidP="003939DF">
      <w:pPr>
        <w:ind w:left="360"/>
        <w:rPr>
          <w:rFonts w:cs="Arial"/>
          <w:color w:val="FF0000"/>
          <w:highlight w:val="cyan"/>
        </w:rPr>
      </w:pPr>
    </w:p>
    <w:p w14:paraId="3481B942" w14:textId="12B5574C" w:rsidR="003939DF" w:rsidRPr="008B7ABE" w:rsidRDefault="003939DF" w:rsidP="003939DF">
      <w:pPr>
        <w:ind w:left="360"/>
        <w:rPr>
          <w:rFonts w:cs="Arial"/>
          <w:color w:val="FF0000"/>
        </w:rPr>
      </w:pPr>
      <w:r w:rsidRPr="008B7ABE">
        <w:rPr>
          <w:rFonts w:cs="Arial"/>
          <w:color w:val="FF0000"/>
        </w:rPr>
        <w:t xml:space="preserve">The University has a set of five graduate attributes – high level skills, qualities and understandings – that we aim to develop in </w:t>
      </w:r>
      <w:proofErr w:type="gramStart"/>
      <w:r w:rsidRPr="008B7ABE">
        <w:rPr>
          <w:rFonts w:cs="Arial"/>
          <w:color w:val="FF0000"/>
        </w:rPr>
        <w:t>all of</w:t>
      </w:r>
      <w:proofErr w:type="gramEnd"/>
      <w:r w:rsidRPr="008B7ABE">
        <w:rPr>
          <w:rFonts w:cs="Arial"/>
          <w:color w:val="FF0000"/>
        </w:rPr>
        <w:t xml:space="preserve"> our students.  Here we set out what this means in the context of your course and how we support you in developing and demonstrating these attributes.</w:t>
      </w:r>
    </w:p>
    <w:p w14:paraId="6FACDA50" w14:textId="77777777" w:rsidR="003939DF" w:rsidRPr="008B7ABE" w:rsidRDefault="003939DF" w:rsidP="003939DF">
      <w:pPr>
        <w:ind w:left="360"/>
        <w:rPr>
          <w:rFonts w:cs="Arial"/>
        </w:rPr>
      </w:pPr>
    </w:p>
    <w:p w14:paraId="554017E3" w14:textId="77777777" w:rsidR="003939DF" w:rsidRPr="008B7ABE" w:rsidRDefault="003939DF" w:rsidP="003939DF">
      <w:pPr>
        <w:ind w:left="360"/>
        <w:rPr>
          <w:rFonts w:cs="Arial"/>
          <w:b/>
          <w:bCs/>
          <w:color w:val="FF0000"/>
        </w:rPr>
      </w:pPr>
      <w:r w:rsidRPr="008B7ABE">
        <w:rPr>
          <w:rFonts w:cs="Arial"/>
          <w:b/>
          <w:bCs/>
          <w:color w:val="FF0000"/>
        </w:rPr>
        <w:t xml:space="preserve">Social responsibility </w:t>
      </w:r>
    </w:p>
    <w:p w14:paraId="16E13DCD" w14:textId="77777777" w:rsidR="003939DF" w:rsidRPr="008B7ABE" w:rsidRDefault="003939DF" w:rsidP="003939DF">
      <w:pPr>
        <w:ind w:left="360"/>
        <w:rPr>
          <w:rFonts w:cs="Arial"/>
          <w:color w:val="FF0000"/>
        </w:rPr>
      </w:pPr>
      <w:r w:rsidRPr="008B7ABE">
        <w:rPr>
          <w:rFonts w:cs="Arial"/>
          <w:color w:val="FF0000"/>
        </w:rPr>
        <w:t>Graduates who are globally and socially responsible, culturally aware and understand the ethical impact of decisions</w:t>
      </w:r>
    </w:p>
    <w:p w14:paraId="5A0CAF3F" w14:textId="77777777" w:rsidR="003939DF" w:rsidRPr="00670512" w:rsidRDefault="003939DF" w:rsidP="003939DF">
      <w:pPr>
        <w:ind w:left="360"/>
        <w:rPr>
          <w:rFonts w:cs="Arial"/>
          <w:color w:val="FF0000"/>
          <w:highlight w:val="cyan"/>
        </w:rPr>
      </w:pPr>
    </w:p>
    <w:p w14:paraId="33ABF28F" w14:textId="271E3C49" w:rsidR="003939DF" w:rsidRPr="008B7ABE" w:rsidRDefault="003939DF" w:rsidP="003939DF">
      <w:pPr>
        <w:ind w:left="360"/>
        <w:rPr>
          <w:rFonts w:cs="Arial"/>
          <w:b/>
          <w:bCs/>
          <w:color w:val="FF0000"/>
        </w:rPr>
      </w:pPr>
      <w:r w:rsidRPr="008B7ABE">
        <w:rPr>
          <w:rFonts w:cs="Arial"/>
          <w:b/>
          <w:bCs/>
          <w:color w:val="FF0000"/>
        </w:rPr>
        <w:t xml:space="preserve">Reflective and resilient lifelong learning </w:t>
      </w:r>
    </w:p>
    <w:p w14:paraId="6685164A" w14:textId="77777777" w:rsidR="003939DF" w:rsidRPr="008B7ABE" w:rsidRDefault="003939DF" w:rsidP="003939DF">
      <w:pPr>
        <w:ind w:left="360"/>
        <w:rPr>
          <w:rFonts w:cs="Arial"/>
          <w:color w:val="FF0000"/>
        </w:rPr>
      </w:pPr>
      <w:r w:rsidRPr="008B7ABE">
        <w:rPr>
          <w:rFonts w:cs="Arial"/>
          <w:color w:val="FF0000"/>
        </w:rPr>
        <w:t>Graduates who are resilient and aspirational, intellectually curious and critically reflective lifelong learners</w:t>
      </w:r>
    </w:p>
    <w:p w14:paraId="1AB4F385" w14:textId="77777777" w:rsidR="003939DF" w:rsidRPr="008B7ABE" w:rsidRDefault="003939DF" w:rsidP="003939DF">
      <w:pPr>
        <w:ind w:left="360"/>
        <w:rPr>
          <w:rFonts w:cs="Arial"/>
          <w:b/>
          <w:bCs/>
          <w:color w:val="FF0000"/>
        </w:rPr>
      </w:pPr>
    </w:p>
    <w:p w14:paraId="2AEEF89B" w14:textId="77777777" w:rsidR="003939DF" w:rsidRPr="008B7ABE" w:rsidRDefault="003939DF" w:rsidP="003939DF">
      <w:pPr>
        <w:ind w:left="360"/>
        <w:rPr>
          <w:rFonts w:cs="Arial"/>
          <w:b/>
          <w:bCs/>
          <w:color w:val="FF0000"/>
        </w:rPr>
      </w:pPr>
      <w:r w:rsidRPr="008B7ABE">
        <w:rPr>
          <w:rFonts w:cs="Arial"/>
          <w:b/>
          <w:bCs/>
          <w:color w:val="FF0000"/>
        </w:rPr>
        <w:t xml:space="preserve">Problem solving </w:t>
      </w:r>
    </w:p>
    <w:p w14:paraId="2CC40A22" w14:textId="77777777" w:rsidR="003939DF" w:rsidRPr="008B7ABE" w:rsidRDefault="003939DF" w:rsidP="003939DF">
      <w:pPr>
        <w:ind w:left="360"/>
        <w:rPr>
          <w:rFonts w:cs="Arial"/>
          <w:color w:val="FF0000"/>
        </w:rPr>
      </w:pPr>
      <w:r w:rsidRPr="008B7ABE">
        <w:rPr>
          <w:rFonts w:cs="Arial"/>
          <w:color w:val="FF0000"/>
        </w:rPr>
        <w:t>Graduates who can employ analytical, creative and evaluative skills to investigate problems and propose viable solutions</w:t>
      </w:r>
    </w:p>
    <w:p w14:paraId="77C57A30" w14:textId="77777777" w:rsidR="003939DF" w:rsidRPr="008B7ABE" w:rsidRDefault="003939DF" w:rsidP="003939DF">
      <w:pPr>
        <w:ind w:left="360"/>
        <w:rPr>
          <w:rFonts w:cs="Arial"/>
          <w:b/>
          <w:bCs/>
          <w:color w:val="FF0000"/>
        </w:rPr>
      </w:pPr>
    </w:p>
    <w:p w14:paraId="6DED7A59" w14:textId="77777777" w:rsidR="003939DF" w:rsidRPr="008B7ABE" w:rsidRDefault="003939DF" w:rsidP="003939DF">
      <w:pPr>
        <w:ind w:left="360"/>
        <w:rPr>
          <w:rFonts w:cs="Arial"/>
          <w:b/>
          <w:bCs/>
          <w:color w:val="FF0000"/>
        </w:rPr>
      </w:pPr>
      <w:r w:rsidRPr="008B7ABE">
        <w:rPr>
          <w:rFonts w:cs="Arial"/>
          <w:b/>
          <w:bCs/>
          <w:color w:val="FF0000"/>
        </w:rPr>
        <w:t>Teamwork and effective communication</w:t>
      </w:r>
    </w:p>
    <w:p w14:paraId="4A7B8C5C" w14:textId="77777777" w:rsidR="003939DF" w:rsidRPr="008B7ABE" w:rsidRDefault="003939DF" w:rsidP="003939DF">
      <w:pPr>
        <w:ind w:left="360"/>
        <w:rPr>
          <w:rFonts w:cs="Arial"/>
          <w:color w:val="FF0000"/>
        </w:rPr>
      </w:pPr>
      <w:r w:rsidRPr="008B7ABE">
        <w:rPr>
          <w:rFonts w:cs="Arial"/>
          <w:color w:val="FF0000"/>
        </w:rPr>
        <w:t>Graduates who can work in teams and communicate effectively to a range of audiences</w:t>
      </w:r>
    </w:p>
    <w:p w14:paraId="00C49226" w14:textId="77777777" w:rsidR="003939DF" w:rsidRPr="008B7ABE" w:rsidRDefault="003939DF" w:rsidP="003939DF">
      <w:pPr>
        <w:ind w:left="360"/>
        <w:rPr>
          <w:rFonts w:cs="Arial"/>
          <w:b/>
          <w:bCs/>
          <w:color w:val="FF0000"/>
        </w:rPr>
      </w:pPr>
    </w:p>
    <w:p w14:paraId="10275E6D" w14:textId="77777777" w:rsidR="003939DF" w:rsidRPr="008B7ABE" w:rsidRDefault="003939DF" w:rsidP="003939DF">
      <w:pPr>
        <w:ind w:left="360"/>
        <w:rPr>
          <w:rFonts w:cs="Arial"/>
          <w:b/>
          <w:bCs/>
          <w:color w:val="FF0000"/>
        </w:rPr>
      </w:pPr>
      <w:r w:rsidRPr="008B7ABE">
        <w:rPr>
          <w:rFonts w:cs="Arial"/>
          <w:b/>
          <w:bCs/>
          <w:color w:val="FF0000"/>
        </w:rPr>
        <w:t>Digital citizenship</w:t>
      </w:r>
    </w:p>
    <w:p w14:paraId="515E2BED" w14:textId="77777777" w:rsidR="003939DF" w:rsidRPr="008B7ABE" w:rsidRDefault="003939DF" w:rsidP="003939DF">
      <w:pPr>
        <w:ind w:left="360"/>
        <w:rPr>
          <w:rFonts w:cs="Arial"/>
          <w:color w:val="FF0000"/>
        </w:rPr>
      </w:pPr>
      <w:r w:rsidRPr="008B7ABE">
        <w:rPr>
          <w:rFonts w:cs="Arial"/>
          <w:color w:val="FF0000"/>
        </w:rPr>
        <w:t>Graduates who have high degrees of digital capability to actively and responsibly create, communicate and collaborate online.</w:t>
      </w:r>
    </w:p>
    <w:p w14:paraId="24C80E82" w14:textId="77777777" w:rsidR="003939DF" w:rsidRPr="008B7ABE" w:rsidRDefault="003939DF" w:rsidP="003939DF">
      <w:pPr>
        <w:ind w:left="360"/>
        <w:rPr>
          <w:rFonts w:cs="Arial"/>
          <w:color w:val="FF0000"/>
        </w:rPr>
      </w:pPr>
    </w:p>
    <w:p w14:paraId="14792FFB" w14:textId="0B1645E3" w:rsidR="00C95D58" w:rsidRPr="0009334B" w:rsidRDefault="00C95D58" w:rsidP="00C95D58">
      <w:pPr>
        <w:ind w:left="360"/>
        <w:rPr>
          <w:rFonts w:cs="Arial"/>
          <w:sz w:val="22"/>
          <w:szCs w:val="22"/>
        </w:rPr>
      </w:pPr>
      <w:r w:rsidRPr="0009334B">
        <w:rPr>
          <w:rFonts w:cs="Arial"/>
          <w:sz w:val="22"/>
          <w:szCs w:val="22"/>
        </w:rPr>
        <w:t>In customising the standard text for your course, for each of the graduate attributes, explain:</w:t>
      </w:r>
    </w:p>
    <w:p w14:paraId="6865300C" w14:textId="77777777" w:rsidR="00C95D58" w:rsidRPr="0009334B" w:rsidRDefault="00C95D58" w:rsidP="00C95D58">
      <w:pPr>
        <w:ind w:left="360"/>
        <w:rPr>
          <w:rFonts w:cs="Arial"/>
          <w:sz w:val="22"/>
          <w:szCs w:val="22"/>
        </w:rPr>
      </w:pPr>
    </w:p>
    <w:p w14:paraId="13C4EEE5" w14:textId="7083C8F0" w:rsidR="003939DF" w:rsidRPr="0009334B" w:rsidRDefault="003939DF" w:rsidP="003939DF">
      <w:pPr>
        <w:numPr>
          <w:ilvl w:val="0"/>
          <w:numId w:val="28"/>
        </w:numPr>
        <w:ind w:left="956" w:hanging="567"/>
        <w:contextualSpacing/>
        <w:rPr>
          <w:rFonts w:cs="Arial"/>
          <w:sz w:val="22"/>
          <w:szCs w:val="22"/>
        </w:rPr>
      </w:pPr>
      <w:r w:rsidRPr="0009334B">
        <w:rPr>
          <w:rFonts w:cs="Arial"/>
          <w:sz w:val="22"/>
          <w:szCs w:val="22"/>
        </w:rPr>
        <w:t>what the graduate attribute means in the context of the course/discipline</w:t>
      </w:r>
    </w:p>
    <w:p w14:paraId="050D7E91" w14:textId="77777777" w:rsidR="003939DF" w:rsidRPr="0009334B" w:rsidRDefault="003939DF" w:rsidP="003939DF">
      <w:pPr>
        <w:numPr>
          <w:ilvl w:val="0"/>
          <w:numId w:val="28"/>
        </w:numPr>
        <w:ind w:left="956" w:hanging="567"/>
        <w:contextualSpacing/>
        <w:rPr>
          <w:rFonts w:cs="Arial"/>
          <w:sz w:val="22"/>
          <w:szCs w:val="22"/>
        </w:rPr>
      </w:pPr>
      <w:r w:rsidRPr="0009334B">
        <w:rPr>
          <w:rFonts w:cs="Arial"/>
          <w:sz w:val="22"/>
          <w:szCs w:val="22"/>
        </w:rPr>
        <w:t xml:space="preserve">how the learning opportunities through the different levels of the course support student’s development of this attribute </w:t>
      </w:r>
    </w:p>
    <w:p w14:paraId="71BD3D11" w14:textId="77777777" w:rsidR="003939DF" w:rsidRPr="0009334B" w:rsidRDefault="003939DF" w:rsidP="003939DF">
      <w:pPr>
        <w:numPr>
          <w:ilvl w:val="0"/>
          <w:numId w:val="28"/>
        </w:numPr>
        <w:ind w:left="956" w:hanging="567"/>
        <w:contextualSpacing/>
        <w:rPr>
          <w:rFonts w:cs="Arial"/>
          <w:sz w:val="22"/>
          <w:szCs w:val="22"/>
        </w:rPr>
      </w:pPr>
      <w:r w:rsidRPr="0009334B">
        <w:rPr>
          <w:rFonts w:cs="Arial"/>
          <w:sz w:val="22"/>
          <w:szCs w:val="22"/>
        </w:rPr>
        <w:t>how the development of the attribute is supported via practical learning activities and assessment (this may include reference to specific modules)</w:t>
      </w:r>
    </w:p>
    <w:p w14:paraId="03DC9E74" w14:textId="77777777" w:rsidR="003939DF" w:rsidRPr="0009334B" w:rsidRDefault="003939DF" w:rsidP="003939DF">
      <w:pPr>
        <w:numPr>
          <w:ilvl w:val="0"/>
          <w:numId w:val="28"/>
        </w:numPr>
        <w:ind w:left="956" w:hanging="567"/>
        <w:contextualSpacing/>
        <w:rPr>
          <w:rFonts w:cs="Arial"/>
          <w:sz w:val="22"/>
          <w:szCs w:val="22"/>
        </w:rPr>
      </w:pPr>
      <w:r w:rsidRPr="0009334B">
        <w:rPr>
          <w:rFonts w:cs="Arial"/>
          <w:sz w:val="22"/>
          <w:szCs w:val="22"/>
        </w:rPr>
        <w:t>how the learning opportunities for the attribute relate to employability/further study</w:t>
      </w:r>
    </w:p>
    <w:p w14:paraId="41B7838F" w14:textId="77777777" w:rsidR="003939DF" w:rsidRPr="0009334B" w:rsidRDefault="003939DF" w:rsidP="003939DF">
      <w:pPr>
        <w:numPr>
          <w:ilvl w:val="0"/>
          <w:numId w:val="28"/>
        </w:numPr>
        <w:ind w:left="956" w:hanging="567"/>
        <w:contextualSpacing/>
        <w:rPr>
          <w:rFonts w:cs="Arial"/>
          <w:sz w:val="22"/>
          <w:szCs w:val="22"/>
        </w:rPr>
      </w:pPr>
      <w:r w:rsidRPr="0009334B">
        <w:rPr>
          <w:rFonts w:cs="Arial"/>
          <w:sz w:val="22"/>
          <w:szCs w:val="22"/>
        </w:rPr>
        <w:t>opportunities for extending learning related to the graduate attribute, e.g. through optional placements/work experience, additional qualifications, Worcester Scheme etc.</w:t>
      </w:r>
    </w:p>
    <w:p w14:paraId="383EE05D" w14:textId="77777777" w:rsidR="003939DF" w:rsidRPr="0009334B" w:rsidRDefault="003939DF" w:rsidP="003939DF">
      <w:pPr>
        <w:ind w:left="956" w:hanging="567"/>
        <w:contextualSpacing/>
        <w:rPr>
          <w:rFonts w:cs="Arial"/>
          <w:sz w:val="22"/>
          <w:szCs w:val="22"/>
        </w:rPr>
      </w:pPr>
    </w:p>
    <w:p w14:paraId="4B00FCBD" w14:textId="77777777" w:rsidR="00D02990" w:rsidRPr="0009334B" w:rsidRDefault="003939DF" w:rsidP="003939DF">
      <w:pPr>
        <w:ind w:left="360"/>
        <w:rPr>
          <w:rFonts w:cs="Arial"/>
          <w:sz w:val="22"/>
          <w:szCs w:val="22"/>
        </w:rPr>
      </w:pPr>
      <w:r w:rsidRPr="0009334B">
        <w:rPr>
          <w:rFonts w:cs="Arial"/>
          <w:sz w:val="22"/>
          <w:szCs w:val="22"/>
        </w:rPr>
        <w:t>How it all comes together</w:t>
      </w:r>
      <w:r w:rsidR="00D02990" w:rsidRPr="0009334B">
        <w:rPr>
          <w:rFonts w:cs="Arial"/>
          <w:sz w:val="22"/>
          <w:szCs w:val="22"/>
        </w:rPr>
        <w:t xml:space="preserve">: </w:t>
      </w:r>
    </w:p>
    <w:p w14:paraId="20294B2E" w14:textId="09276ED3" w:rsidR="003939DF" w:rsidRPr="0009334B" w:rsidRDefault="00D02990" w:rsidP="003939DF">
      <w:pPr>
        <w:ind w:left="360"/>
        <w:rPr>
          <w:rFonts w:cs="Arial"/>
          <w:sz w:val="22"/>
          <w:szCs w:val="22"/>
        </w:rPr>
      </w:pPr>
      <w:r w:rsidRPr="0009334B">
        <w:rPr>
          <w:rFonts w:cs="Arial"/>
          <w:sz w:val="22"/>
          <w:szCs w:val="22"/>
        </w:rPr>
        <w:br/>
      </w:r>
      <w:r w:rsidR="003939DF" w:rsidRPr="0009334B">
        <w:rPr>
          <w:rFonts w:cs="Arial"/>
          <w:sz w:val="22"/>
          <w:szCs w:val="22"/>
        </w:rPr>
        <w:t xml:space="preserve">Explain, where relevant, how the development and achievements of the graduate </w:t>
      </w:r>
      <w:r w:rsidRPr="0009334B">
        <w:rPr>
          <w:rFonts w:cs="Arial"/>
          <w:sz w:val="22"/>
          <w:szCs w:val="22"/>
        </w:rPr>
        <w:br/>
      </w:r>
      <w:r w:rsidR="003939DF" w:rsidRPr="0009334B">
        <w:rPr>
          <w:rFonts w:cs="Arial"/>
          <w:sz w:val="22"/>
          <w:szCs w:val="22"/>
        </w:rPr>
        <w:t>attributes come together – e.g. in the PAT system, in specific modules, in the use of a portfolio or similar, in the development of a CV and the writing of a reference.</w:t>
      </w:r>
    </w:p>
    <w:p w14:paraId="48D35B03" w14:textId="6F574B11" w:rsidR="008A7378" w:rsidRPr="0009334B" w:rsidRDefault="008A7378" w:rsidP="003939DF">
      <w:pPr>
        <w:ind w:left="360"/>
        <w:rPr>
          <w:rFonts w:cs="Arial"/>
          <w:sz w:val="22"/>
          <w:szCs w:val="22"/>
        </w:rPr>
      </w:pPr>
    </w:p>
    <w:p w14:paraId="620E8DFD" w14:textId="58B7C7C3" w:rsidR="00C95D58" w:rsidRDefault="00794E2F" w:rsidP="003939DF">
      <w:pPr>
        <w:ind w:left="360"/>
        <w:rPr>
          <w:rFonts w:cs="Arial"/>
          <w:sz w:val="22"/>
          <w:szCs w:val="22"/>
        </w:rPr>
      </w:pPr>
      <w:r w:rsidRPr="0009334B">
        <w:rPr>
          <w:rFonts w:cs="Arial"/>
          <w:sz w:val="22"/>
          <w:szCs w:val="22"/>
        </w:rPr>
        <w:t xml:space="preserve">For further guidance for staff, please see </w:t>
      </w:r>
      <w:r w:rsidR="00C95D58" w:rsidRPr="0009334B">
        <w:rPr>
          <w:rStyle w:val="cf01"/>
          <w:rFonts w:ascii="Arial" w:hAnsi="Arial" w:cs="Arial"/>
          <w:sz w:val="22"/>
          <w:szCs w:val="22"/>
        </w:rPr>
        <w:t xml:space="preserve">the LTQE page on graduate attributes for the latest resources: </w:t>
      </w:r>
      <w:hyperlink r:id="rId14" w:history="1">
        <w:r w:rsidR="00C95D58" w:rsidRPr="0009334B">
          <w:rPr>
            <w:rStyle w:val="cf01"/>
            <w:rFonts w:ascii="Arial" w:hAnsi="Arial" w:cs="Arial"/>
            <w:color w:val="0000FF"/>
            <w:sz w:val="22"/>
            <w:szCs w:val="22"/>
            <w:u w:val="single"/>
          </w:rPr>
          <w:t>https://www2.worc.ac.uk/qed/93.html</w:t>
        </w:r>
      </w:hyperlink>
    </w:p>
    <w:p w14:paraId="0B931CDF" w14:textId="77777777" w:rsidR="00C95D58" w:rsidRPr="00C95D58" w:rsidRDefault="00C95D58" w:rsidP="003939DF">
      <w:pPr>
        <w:ind w:left="360"/>
        <w:rPr>
          <w:rFonts w:cs="Arial"/>
          <w:sz w:val="22"/>
          <w:szCs w:val="22"/>
        </w:rPr>
      </w:pPr>
    </w:p>
    <w:p w14:paraId="7400E432" w14:textId="77777777" w:rsidR="00C95D58" w:rsidRPr="00C95D58" w:rsidRDefault="00C95D58" w:rsidP="003939DF">
      <w:pPr>
        <w:ind w:left="360"/>
        <w:rPr>
          <w:rFonts w:cs="Arial"/>
          <w:sz w:val="22"/>
          <w:szCs w:val="22"/>
        </w:rPr>
      </w:pPr>
    </w:p>
    <w:p w14:paraId="402C6173" w14:textId="6DEFDD96" w:rsidR="009A01C9" w:rsidRPr="00F02391" w:rsidRDefault="00D12BD3" w:rsidP="0030705D">
      <w:pPr>
        <w:pStyle w:val="Heading1"/>
        <w:numPr>
          <w:ilvl w:val="0"/>
          <w:numId w:val="30"/>
        </w:numPr>
      </w:pPr>
      <w:bookmarkStart w:id="4" w:name="_Toc198438587"/>
      <w:bookmarkStart w:id="5" w:name="_Toc198452237"/>
      <w:bookmarkStart w:id="6" w:name="_Toc198458931"/>
      <w:bookmarkStart w:id="7" w:name="_Toc198459025"/>
      <w:bookmarkStart w:id="8" w:name="_Toc198459069"/>
      <w:bookmarkStart w:id="9" w:name="_Toc198459892"/>
      <w:bookmarkStart w:id="10" w:name="_Toc268255906"/>
      <w:bookmarkStart w:id="11" w:name="_Toc138187280"/>
      <w:bookmarkEnd w:id="4"/>
      <w:bookmarkEnd w:id="5"/>
      <w:bookmarkEnd w:id="6"/>
      <w:bookmarkEnd w:id="7"/>
      <w:bookmarkEnd w:id="8"/>
      <w:bookmarkEnd w:id="9"/>
      <w:r>
        <w:t>A</w:t>
      </w:r>
      <w:r w:rsidR="009A01C9" w:rsidRPr="00F02391">
        <w:t>ssessment</w:t>
      </w:r>
      <w:bookmarkEnd w:id="10"/>
      <w:bookmarkEnd w:id="11"/>
      <w:r w:rsidR="009A01C9" w:rsidRPr="00F02391">
        <w:t xml:space="preserve"> </w:t>
      </w:r>
    </w:p>
    <w:p w14:paraId="01A3565E" w14:textId="77777777" w:rsidR="009A01C9" w:rsidRDefault="009A01C9" w:rsidP="009A01C9">
      <w:pPr>
        <w:pStyle w:val="Default"/>
        <w:tabs>
          <w:tab w:val="num" w:pos="480"/>
        </w:tabs>
        <w:outlineLvl w:val="0"/>
        <w:rPr>
          <w:b/>
          <w:sz w:val="22"/>
          <w:szCs w:val="22"/>
        </w:rPr>
      </w:pPr>
    </w:p>
    <w:p w14:paraId="7235029A" w14:textId="77777777" w:rsidR="009A01C9" w:rsidRPr="007C0CB0" w:rsidRDefault="009A01C9" w:rsidP="003F37F2">
      <w:pPr>
        <w:pStyle w:val="Default"/>
        <w:rPr>
          <w:color w:val="auto"/>
          <w:sz w:val="22"/>
          <w:szCs w:val="22"/>
        </w:rPr>
      </w:pPr>
      <w:r w:rsidRPr="002E6422">
        <w:rPr>
          <w:color w:val="auto"/>
          <w:sz w:val="22"/>
          <w:szCs w:val="22"/>
        </w:rPr>
        <w:t>This section might include:</w:t>
      </w:r>
    </w:p>
    <w:p w14:paraId="76B1BF76" w14:textId="77777777" w:rsidR="009A01C9" w:rsidRPr="00070431" w:rsidRDefault="009A01C9" w:rsidP="009A01C9">
      <w:pPr>
        <w:pStyle w:val="ListParagraph"/>
        <w:numPr>
          <w:ilvl w:val="0"/>
          <w:numId w:val="3"/>
        </w:numPr>
        <w:rPr>
          <w:rFonts w:cs="Arial"/>
          <w:sz w:val="22"/>
          <w:szCs w:val="22"/>
        </w:rPr>
      </w:pPr>
      <w:r w:rsidRPr="000F6E54">
        <w:rPr>
          <w:rFonts w:cs="Arial"/>
          <w:sz w:val="22"/>
          <w:szCs w:val="22"/>
        </w:rPr>
        <w:t xml:space="preserve">assessment schedule detailing assignment deadlines, and return dates, examination weeks, etc. (a template for this purpose is appended to this </w:t>
      </w:r>
      <w:r w:rsidRPr="00070431">
        <w:rPr>
          <w:rFonts w:cs="Arial"/>
          <w:sz w:val="22"/>
          <w:szCs w:val="22"/>
        </w:rPr>
        <w:t>document, which you can adapt or use, if you wish)</w:t>
      </w:r>
    </w:p>
    <w:p w14:paraId="6832FE30" w14:textId="77777777" w:rsidR="003844DC" w:rsidRPr="00070431" w:rsidRDefault="003844DC" w:rsidP="006A5CB7">
      <w:pPr>
        <w:pStyle w:val="ListParagraph"/>
        <w:numPr>
          <w:ilvl w:val="0"/>
          <w:numId w:val="3"/>
        </w:numPr>
        <w:rPr>
          <w:rFonts w:cs="Arial"/>
          <w:sz w:val="22"/>
          <w:szCs w:val="22"/>
        </w:rPr>
      </w:pPr>
      <w:r w:rsidRPr="00070431">
        <w:rPr>
          <w:rFonts w:cs="Arial"/>
          <w:sz w:val="22"/>
          <w:szCs w:val="22"/>
        </w:rPr>
        <w:lastRenderedPageBreak/>
        <w:t xml:space="preserve">assessment criteria </w:t>
      </w:r>
    </w:p>
    <w:p w14:paraId="7E632313" w14:textId="074E7492" w:rsidR="003844DC" w:rsidRPr="00070431" w:rsidRDefault="003844DC" w:rsidP="006A5CB7">
      <w:pPr>
        <w:pStyle w:val="ListParagraph"/>
        <w:numPr>
          <w:ilvl w:val="0"/>
          <w:numId w:val="3"/>
        </w:numPr>
        <w:rPr>
          <w:rFonts w:cs="Arial"/>
          <w:sz w:val="22"/>
          <w:szCs w:val="22"/>
        </w:rPr>
      </w:pPr>
      <w:r w:rsidRPr="00070431">
        <w:rPr>
          <w:rFonts w:cs="Arial"/>
          <w:sz w:val="22"/>
          <w:szCs w:val="22"/>
        </w:rPr>
        <w:t>approach to formative assessment and feedback</w:t>
      </w:r>
    </w:p>
    <w:p w14:paraId="673F33D7" w14:textId="22A28C31" w:rsidR="00790694" w:rsidRDefault="00790694" w:rsidP="007D5C92">
      <w:pPr>
        <w:pStyle w:val="ListParagraph"/>
        <w:numPr>
          <w:ilvl w:val="0"/>
          <w:numId w:val="19"/>
        </w:numPr>
        <w:rPr>
          <w:rFonts w:cs="Arial"/>
          <w:sz w:val="22"/>
          <w:szCs w:val="22"/>
        </w:rPr>
      </w:pPr>
      <w:r w:rsidRPr="00070431">
        <w:rPr>
          <w:rFonts w:cs="Arial"/>
          <w:sz w:val="22"/>
          <w:szCs w:val="22"/>
        </w:rPr>
        <w:t xml:space="preserve">information about how assessments, including practice placement or </w:t>
      </w:r>
      <w:proofErr w:type="gramStart"/>
      <w:r w:rsidR="00BD35E6" w:rsidRPr="00070431">
        <w:rPr>
          <w:rFonts w:cs="Arial"/>
          <w:sz w:val="22"/>
          <w:szCs w:val="22"/>
        </w:rPr>
        <w:t>work based</w:t>
      </w:r>
      <w:proofErr w:type="gramEnd"/>
      <w:r w:rsidRPr="00070431">
        <w:rPr>
          <w:rFonts w:cs="Arial"/>
          <w:sz w:val="22"/>
          <w:szCs w:val="22"/>
        </w:rPr>
        <w:t xml:space="preserve"> learning assessments if relevant, are marked and moderated (including </w:t>
      </w:r>
      <w:r w:rsidRPr="001D5274">
        <w:rPr>
          <w:rFonts w:cs="Arial"/>
          <w:sz w:val="22"/>
          <w:szCs w:val="22"/>
        </w:rPr>
        <w:t>approach to anonymous marking</w:t>
      </w:r>
      <w:r w:rsidR="00BD35E6" w:rsidRPr="001D5274">
        <w:rPr>
          <w:rFonts w:cs="Arial"/>
          <w:sz w:val="22"/>
          <w:szCs w:val="22"/>
        </w:rPr>
        <w:t xml:space="preserve"> and multiple sites of delivery</w:t>
      </w:r>
      <w:r w:rsidRPr="001D5274">
        <w:rPr>
          <w:rFonts w:cs="Arial"/>
          <w:sz w:val="22"/>
          <w:szCs w:val="22"/>
        </w:rPr>
        <w:t>) and</w:t>
      </w:r>
      <w:r w:rsidRPr="00070431">
        <w:rPr>
          <w:rFonts w:cs="Arial"/>
          <w:sz w:val="22"/>
          <w:szCs w:val="22"/>
        </w:rPr>
        <w:t xml:space="preserve"> expectations about return of</w:t>
      </w:r>
      <w:r w:rsidRPr="00790694">
        <w:rPr>
          <w:rFonts w:cs="Arial"/>
          <w:sz w:val="22"/>
          <w:szCs w:val="22"/>
        </w:rPr>
        <w:t xml:space="preserve"> assignments and timing and format of feedback </w:t>
      </w:r>
    </w:p>
    <w:p w14:paraId="4406EFD0" w14:textId="31A1D9C9" w:rsidR="00BD35E6" w:rsidRPr="001D5274" w:rsidRDefault="00BD35E6" w:rsidP="007D5C92">
      <w:pPr>
        <w:pStyle w:val="ListParagraph"/>
        <w:numPr>
          <w:ilvl w:val="0"/>
          <w:numId w:val="19"/>
        </w:numPr>
        <w:rPr>
          <w:rFonts w:cs="Arial"/>
          <w:sz w:val="22"/>
          <w:szCs w:val="22"/>
        </w:rPr>
      </w:pPr>
      <w:r w:rsidRPr="001D5274">
        <w:rPr>
          <w:rFonts w:cs="Arial"/>
          <w:sz w:val="22"/>
          <w:szCs w:val="22"/>
        </w:rPr>
        <w:t>information about Standardisation of marking (including approach to standardisation across sites, if applicable).</w:t>
      </w:r>
    </w:p>
    <w:p w14:paraId="6FA507FD" w14:textId="15E0463E" w:rsidR="00EE5A46" w:rsidRPr="00334AFB" w:rsidRDefault="00EE5A46" w:rsidP="003844DC">
      <w:pPr>
        <w:pStyle w:val="ListParagraph"/>
        <w:numPr>
          <w:ilvl w:val="0"/>
          <w:numId w:val="3"/>
        </w:numPr>
        <w:rPr>
          <w:rFonts w:cs="Arial"/>
          <w:sz w:val="22"/>
          <w:szCs w:val="22"/>
        </w:rPr>
      </w:pPr>
      <w:r w:rsidRPr="00334AFB">
        <w:rPr>
          <w:rFonts w:cs="Arial"/>
          <w:sz w:val="22"/>
          <w:szCs w:val="22"/>
        </w:rPr>
        <w:t xml:space="preserve">information on re-assessment (see </w:t>
      </w:r>
      <w:r w:rsidRPr="00334AFB">
        <w:rPr>
          <w:rFonts w:cs="Arial"/>
          <w:color w:val="FF0000"/>
          <w:sz w:val="22"/>
          <w:szCs w:val="22"/>
        </w:rPr>
        <w:t xml:space="preserve">standard text </w:t>
      </w:r>
      <w:r w:rsidRPr="00334AFB">
        <w:rPr>
          <w:rFonts w:cs="Arial"/>
          <w:sz w:val="22"/>
          <w:szCs w:val="22"/>
        </w:rPr>
        <w:t>below)</w:t>
      </w:r>
    </w:p>
    <w:p w14:paraId="2EE1C1BC" w14:textId="1BF836C3" w:rsidR="003844DC" w:rsidRPr="00DD6F47" w:rsidRDefault="003844DC" w:rsidP="003844DC">
      <w:pPr>
        <w:pStyle w:val="ListParagraph"/>
        <w:numPr>
          <w:ilvl w:val="0"/>
          <w:numId w:val="3"/>
        </w:numPr>
        <w:rPr>
          <w:rFonts w:cs="Arial"/>
          <w:sz w:val="22"/>
          <w:szCs w:val="22"/>
        </w:rPr>
      </w:pPr>
      <w:r w:rsidRPr="590780DC">
        <w:rPr>
          <w:rFonts w:cs="Arial"/>
          <w:sz w:val="22"/>
          <w:szCs w:val="22"/>
        </w:rPr>
        <w:t>information about plagiarism/</w:t>
      </w:r>
      <w:r w:rsidRPr="590780DC">
        <w:rPr>
          <w:sz w:val="22"/>
          <w:szCs w:val="22"/>
        </w:rPr>
        <w:t>a</w:t>
      </w:r>
      <w:r w:rsidRPr="590780DC">
        <w:rPr>
          <w:rFonts w:cs="Arial"/>
          <w:sz w:val="22"/>
          <w:szCs w:val="22"/>
        </w:rPr>
        <w:t>cademic</w:t>
      </w:r>
      <w:r w:rsidR="00DD6F47" w:rsidRPr="590780DC">
        <w:rPr>
          <w:rFonts w:cs="Arial"/>
          <w:sz w:val="22"/>
          <w:szCs w:val="22"/>
        </w:rPr>
        <w:t xml:space="preserve"> </w:t>
      </w:r>
      <w:r w:rsidR="0061724D" w:rsidRPr="590780DC">
        <w:rPr>
          <w:rFonts w:cs="Arial"/>
          <w:sz w:val="22"/>
          <w:szCs w:val="22"/>
        </w:rPr>
        <w:t>integrity</w:t>
      </w:r>
    </w:p>
    <w:p w14:paraId="04BDE2F1" w14:textId="5EBAFCAE" w:rsidR="0BB916B1" w:rsidRDefault="0BB916B1" w:rsidP="590780DC">
      <w:pPr>
        <w:pStyle w:val="ListParagraph"/>
        <w:numPr>
          <w:ilvl w:val="0"/>
          <w:numId w:val="3"/>
        </w:numPr>
        <w:rPr>
          <w:rFonts w:cs="Arial"/>
          <w:sz w:val="22"/>
          <w:szCs w:val="22"/>
          <w:highlight w:val="yellow"/>
        </w:rPr>
      </w:pPr>
      <w:r w:rsidRPr="590780DC">
        <w:rPr>
          <w:rFonts w:cs="Arial"/>
          <w:sz w:val="22"/>
          <w:szCs w:val="22"/>
          <w:highlight w:val="yellow"/>
        </w:rPr>
        <w:t>use of Generative Artificial Intelligence</w:t>
      </w:r>
    </w:p>
    <w:p w14:paraId="25D204B8" w14:textId="77777777" w:rsidR="003844DC" w:rsidRPr="001022D1" w:rsidRDefault="003844DC" w:rsidP="003844DC">
      <w:pPr>
        <w:pStyle w:val="ListParagraph"/>
        <w:numPr>
          <w:ilvl w:val="0"/>
          <w:numId w:val="3"/>
        </w:numPr>
        <w:rPr>
          <w:rFonts w:cs="Arial"/>
          <w:sz w:val="22"/>
          <w:szCs w:val="22"/>
        </w:rPr>
      </w:pPr>
      <w:r w:rsidRPr="001022D1">
        <w:rPr>
          <w:rFonts w:cs="Arial"/>
          <w:sz w:val="22"/>
          <w:szCs w:val="22"/>
        </w:rPr>
        <w:t>information about assignment submission (see below for standard text)</w:t>
      </w:r>
    </w:p>
    <w:p w14:paraId="050BBBE6" w14:textId="77777777" w:rsidR="003844DC" w:rsidRPr="001022D1" w:rsidRDefault="003844DC" w:rsidP="003844DC">
      <w:pPr>
        <w:pStyle w:val="ListParagraph"/>
        <w:numPr>
          <w:ilvl w:val="0"/>
          <w:numId w:val="3"/>
        </w:numPr>
        <w:rPr>
          <w:rFonts w:cs="Arial"/>
          <w:sz w:val="22"/>
          <w:szCs w:val="22"/>
        </w:rPr>
      </w:pPr>
      <w:r w:rsidRPr="001022D1">
        <w:rPr>
          <w:rFonts w:cs="Arial"/>
          <w:sz w:val="22"/>
          <w:szCs w:val="22"/>
        </w:rPr>
        <w:t xml:space="preserve">information about the Independent Study, or equivalent.  </w:t>
      </w:r>
    </w:p>
    <w:p w14:paraId="4F7F9A48" w14:textId="52C9356F" w:rsidR="009F4DF3" w:rsidRDefault="009F4DF3" w:rsidP="009A01C9">
      <w:pPr>
        <w:pStyle w:val="ListParagraph"/>
        <w:numPr>
          <w:ilvl w:val="0"/>
          <w:numId w:val="3"/>
        </w:numPr>
        <w:rPr>
          <w:rFonts w:cs="Arial"/>
          <w:sz w:val="22"/>
          <w:szCs w:val="22"/>
        </w:rPr>
      </w:pPr>
      <w:r w:rsidRPr="001022D1">
        <w:rPr>
          <w:rFonts w:cs="Arial"/>
          <w:sz w:val="22"/>
          <w:szCs w:val="22"/>
        </w:rPr>
        <w:t xml:space="preserve">information about latest Word Count Policy (see </w:t>
      </w:r>
      <w:hyperlink r:id="rId15" w:history="1">
        <w:r w:rsidRPr="001022D1">
          <w:rPr>
            <w:rStyle w:val="Hyperlink"/>
            <w:rFonts w:cs="Arial"/>
            <w:sz w:val="22"/>
            <w:szCs w:val="22"/>
          </w:rPr>
          <w:t>UW Assessment Policy</w:t>
        </w:r>
      </w:hyperlink>
      <w:r w:rsidRPr="001022D1">
        <w:rPr>
          <w:rFonts w:cs="Arial"/>
          <w:sz w:val="22"/>
          <w:szCs w:val="22"/>
        </w:rPr>
        <w:t>, Section 5)</w:t>
      </w:r>
    </w:p>
    <w:p w14:paraId="0C13BFA4" w14:textId="0F65BB3F" w:rsidR="006E5AF7" w:rsidRDefault="006E5AF7" w:rsidP="006E5AF7">
      <w:pPr>
        <w:pStyle w:val="ListParagraph"/>
        <w:rPr>
          <w:rFonts w:cs="Arial"/>
          <w:sz w:val="22"/>
          <w:szCs w:val="22"/>
        </w:rPr>
      </w:pPr>
    </w:p>
    <w:p w14:paraId="5A1BB3B1" w14:textId="642AAD06" w:rsidR="00CC4756" w:rsidRPr="00D12BD3" w:rsidRDefault="00CC4756" w:rsidP="00D12BD3">
      <w:pPr>
        <w:pStyle w:val="Heading2"/>
      </w:pPr>
      <w:hyperlink r:id="rId16" w:history="1">
        <w:bookmarkStart w:id="12" w:name="_Toc138187281"/>
        <w:r w:rsidRPr="00D12BD3">
          <w:rPr>
            <w:rStyle w:val="Hyperlink"/>
            <w:color w:val="auto"/>
            <w:u w:val="none"/>
          </w:rPr>
          <w:t>UW Regu</w:t>
        </w:r>
        <w:r w:rsidR="00A26969" w:rsidRPr="00D12BD3">
          <w:rPr>
            <w:rStyle w:val="Hyperlink"/>
            <w:color w:val="auto"/>
            <w:u w:val="none"/>
          </w:rPr>
          <w:t>lations and Procedures</w:t>
        </w:r>
        <w:bookmarkEnd w:id="12"/>
      </w:hyperlink>
    </w:p>
    <w:p w14:paraId="73C972D3" w14:textId="77777777" w:rsidR="00CC4756" w:rsidRPr="00DD6F47" w:rsidRDefault="00CC4756" w:rsidP="00CC4756">
      <w:pPr>
        <w:rPr>
          <w:rFonts w:cs="Arial"/>
          <w:color w:val="FF0000"/>
        </w:rPr>
      </w:pPr>
    </w:p>
    <w:p w14:paraId="50597A60" w14:textId="2D4D2F1C" w:rsidR="005C1E93" w:rsidRDefault="00CC4756" w:rsidP="50368768">
      <w:pPr>
        <w:rPr>
          <w:rFonts w:cs="Arial"/>
          <w:color w:val="FF0000"/>
          <w:lang w:val="en" w:eastAsia="en-GB"/>
        </w:rPr>
      </w:pPr>
      <w:r w:rsidRPr="6288CF47">
        <w:rPr>
          <w:rFonts w:cs="Arial"/>
          <w:color w:val="FF0000"/>
        </w:rPr>
        <w:t xml:space="preserve">The full regulations governing assessment </w:t>
      </w:r>
      <w:r w:rsidR="007608E1" w:rsidRPr="6288CF47">
        <w:rPr>
          <w:rFonts w:cs="Arial"/>
          <w:color w:val="FF0000"/>
        </w:rPr>
        <w:t xml:space="preserve">for all undergraduate and postgraduate awards </w:t>
      </w:r>
      <w:r w:rsidRPr="6288CF47">
        <w:rPr>
          <w:rFonts w:cs="Arial"/>
          <w:color w:val="FF0000"/>
        </w:rPr>
        <w:t xml:space="preserve">are to be found in the </w:t>
      </w:r>
      <w:hyperlink r:id="rId17">
        <w:r w:rsidR="007509AD" w:rsidRPr="6288CF47">
          <w:rPr>
            <w:rFonts w:cs="Arial"/>
            <w:color w:val="FF0000"/>
            <w:u w:val="single"/>
            <w:lang w:val="en" w:eastAsia="en-GB"/>
          </w:rPr>
          <w:t>Taught Courses Regulatory Framework</w:t>
        </w:r>
      </w:hyperlink>
      <w:r w:rsidR="007509AD" w:rsidRPr="6288CF47">
        <w:rPr>
          <w:rFonts w:cs="Arial"/>
          <w:color w:val="FF0000"/>
          <w:lang w:val="en" w:eastAsia="en-GB"/>
        </w:rPr>
        <w:t>.</w:t>
      </w:r>
      <w:r w:rsidR="489960CB" w:rsidRPr="6288CF47">
        <w:rPr>
          <w:rFonts w:cs="Arial"/>
          <w:color w:val="FF0000"/>
          <w:lang w:val="en" w:eastAsia="en-GB"/>
        </w:rPr>
        <w:t xml:space="preserve"> </w:t>
      </w:r>
    </w:p>
    <w:p w14:paraId="361969B7" w14:textId="79ABC8AD" w:rsidR="005C1E93" w:rsidRDefault="005C1E93" w:rsidP="50368768">
      <w:pPr>
        <w:rPr>
          <w:rFonts w:cs="Arial"/>
          <w:color w:val="FF0000"/>
        </w:rPr>
      </w:pPr>
    </w:p>
    <w:p w14:paraId="1120D499" w14:textId="70D8041B" w:rsidR="005C1E93" w:rsidRDefault="007509AD" w:rsidP="00CC4756">
      <w:pPr>
        <w:rPr>
          <w:rFonts w:cs="Arial"/>
          <w:b/>
          <w:color w:val="FF0000"/>
        </w:rPr>
      </w:pPr>
      <w:r w:rsidRPr="6288CF47">
        <w:rPr>
          <w:rFonts w:cs="Arial"/>
          <w:color w:val="FF0000"/>
        </w:rPr>
        <w:t>A</w:t>
      </w:r>
      <w:r w:rsidR="00CC4756" w:rsidRPr="6288CF47">
        <w:rPr>
          <w:rFonts w:cs="Arial"/>
          <w:color w:val="FF0000"/>
        </w:rPr>
        <w:t xml:space="preserve">ny variations </w:t>
      </w:r>
      <w:r w:rsidR="003F4E0A" w:rsidRPr="6288CF47">
        <w:rPr>
          <w:rFonts w:cs="Arial"/>
          <w:color w:val="FF0000"/>
        </w:rPr>
        <w:t xml:space="preserve">to regulations </w:t>
      </w:r>
      <w:r w:rsidR="00CC4756" w:rsidRPr="6288CF47">
        <w:rPr>
          <w:rFonts w:cs="Arial"/>
          <w:color w:val="FF0000"/>
        </w:rPr>
        <w:t xml:space="preserve">specific to this programme are to be found in </w:t>
      </w:r>
      <w:r w:rsidR="00DF52F6" w:rsidRPr="6288CF47">
        <w:rPr>
          <w:rFonts w:cs="Arial"/>
          <w:color w:val="FF0000"/>
        </w:rPr>
        <w:t>S</w:t>
      </w:r>
      <w:r w:rsidR="00CC4756" w:rsidRPr="6288CF47">
        <w:rPr>
          <w:rFonts w:cs="Arial"/>
          <w:color w:val="FF0000"/>
        </w:rPr>
        <w:t xml:space="preserve">ection </w:t>
      </w:r>
      <w:r w:rsidR="00766C6C" w:rsidRPr="6288CF47">
        <w:rPr>
          <w:rFonts w:cs="Arial"/>
          <w:color w:val="FF0000"/>
        </w:rPr>
        <w:t>19</w:t>
      </w:r>
      <w:r w:rsidR="00CC4756" w:rsidRPr="6288CF47">
        <w:rPr>
          <w:rFonts w:cs="Arial"/>
          <w:color w:val="FF0000"/>
        </w:rPr>
        <w:t xml:space="preserve"> of the Programme Specification</w:t>
      </w:r>
      <w:r w:rsidR="0096504B" w:rsidRPr="6288CF47">
        <w:rPr>
          <w:rFonts w:cs="Arial"/>
          <w:color w:val="FF0000"/>
        </w:rPr>
        <w:t xml:space="preserve">.  </w:t>
      </w:r>
      <w:r>
        <w:br/>
      </w:r>
      <w:r>
        <w:br/>
      </w:r>
      <w:r w:rsidRPr="6288CF47">
        <w:rPr>
          <w:rFonts w:cs="Arial"/>
          <w:b/>
          <w:color w:val="FF0000"/>
        </w:rPr>
        <w:t>The Programme Specification for this course can be found here:</w:t>
      </w:r>
      <w:r w:rsidR="00D31682" w:rsidRPr="6288CF47">
        <w:rPr>
          <w:rFonts w:cs="Arial"/>
          <w:b/>
          <w:color w:val="FF0000"/>
        </w:rPr>
        <w:t xml:space="preserve">   </w:t>
      </w:r>
    </w:p>
    <w:p w14:paraId="26E2FEAE" w14:textId="48A96101" w:rsidR="00381E0A" w:rsidRPr="00447F44" w:rsidRDefault="00381E0A" w:rsidP="00CC4756">
      <w:pPr>
        <w:rPr>
          <w:rFonts w:cs="Arial"/>
          <w:sz w:val="22"/>
          <w:szCs w:val="22"/>
        </w:rPr>
      </w:pPr>
      <w:r w:rsidRPr="00496AC2">
        <w:rPr>
          <w:rFonts w:cs="Arial"/>
          <w:sz w:val="22"/>
          <w:szCs w:val="22"/>
        </w:rPr>
        <w:t>[</w:t>
      </w:r>
      <w:r w:rsidR="00CB6BFB" w:rsidRPr="00496AC2">
        <w:rPr>
          <w:rFonts w:cs="Arial"/>
          <w:sz w:val="22"/>
          <w:szCs w:val="22"/>
        </w:rPr>
        <w:t>Course Leader to a</w:t>
      </w:r>
      <w:r w:rsidRPr="00496AC2">
        <w:rPr>
          <w:rFonts w:cs="Arial"/>
          <w:sz w:val="22"/>
          <w:szCs w:val="22"/>
        </w:rPr>
        <w:t xml:space="preserve">dd </w:t>
      </w:r>
      <w:r w:rsidR="00CB6BFB" w:rsidRPr="00496AC2">
        <w:rPr>
          <w:rFonts w:cs="Arial"/>
          <w:sz w:val="22"/>
          <w:szCs w:val="22"/>
        </w:rPr>
        <w:t xml:space="preserve">relevant </w:t>
      </w:r>
      <w:r w:rsidRPr="00496AC2">
        <w:rPr>
          <w:rFonts w:cs="Arial"/>
          <w:sz w:val="22"/>
          <w:szCs w:val="22"/>
        </w:rPr>
        <w:t>programme specification hyperlink</w:t>
      </w:r>
      <w:r w:rsidR="00CB6BFB" w:rsidRPr="00496AC2">
        <w:rPr>
          <w:rFonts w:cs="Arial"/>
          <w:sz w:val="22"/>
          <w:szCs w:val="22"/>
        </w:rPr>
        <w:t>/s</w:t>
      </w:r>
      <w:r w:rsidRPr="00496AC2">
        <w:rPr>
          <w:rFonts w:cs="Arial"/>
          <w:sz w:val="22"/>
          <w:szCs w:val="22"/>
        </w:rPr>
        <w:t xml:space="preserve"> here – </w:t>
      </w:r>
      <w:r w:rsidR="00D31682" w:rsidRPr="00496AC2">
        <w:rPr>
          <w:rFonts w:cs="Arial"/>
          <w:sz w:val="22"/>
          <w:szCs w:val="22"/>
        </w:rPr>
        <w:t>th</w:t>
      </w:r>
      <w:r w:rsidR="00CB6BFB" w:rsidRPr="00496AC2">
        <w:rPr>
          <w:rFonts w:cs="Arial"/>
          <w:sz w:val="22"/>
          <w:szCs w:val="22"/>
        </w:rPr>
        <w:t>ese are</w:t>
      </w:r>
      <w:r w:rsidR="00D31682" w:rsidRPr="00496AC2">
        <w:rPr>
          <w:rFonts w:cs="Arial"/>
          <w:sz w:val="22"/>
          <w:szCs w:val="22"/>
        </w:rPr>
        <w:t xml:space="preserve"> </w:t>
      </w:r>
      <w:r w:rsidRPr="00496AC2">
        <w:rPr>
          <w:rFonts w:cs="Arial"/>
          <w:sz w:val="22"/>
          <w:szCs w:val="22"/>
        </w:rPr>
        <w:t xml:space="preserve">available from the Academic Quality </w:t>
      </w:r>
      <w:r w:rsidR="005C689B" w:rsidRPr="00496AC2">
        <w:rPr>
          <w:rFonts w:cs="Arial"/>
          <w:sz w:val="22"/>
          <w:szCs w:val="22"/>
        </w:rPr>
        <w:t>Unit,</w:t>
      </w:r>
      <w:r w:rsidR="00CB6BFB" w:rsidRPr="00496AC2">
        <w:rPr>
          <w:rFonts w:cs="Arial"/>
          <w:sz w:val="22"/>
          <w:szCs w:val="22"/>
        </w:rPr>
        <w:t xml:space="preserve"> and</w:t>
      </w:r>
      <w:r w:rsidR="00DF52F6">
        <w:rPr>
          <w:rFonts w:cs="Arial"/>
          <w:sz w:val="22"/>
          <w:szCs w:val="22"/>
        </w:rPr>
        <w:t xml:space="preserve"> you may wish to include </w:t>
      </w:r>
      <w:r w:rsidR="00CB6BFB" w:rsidRPr="00496AC2">
        <w:rPr>
          <w:rFonts w:cs="Arial"/>
          <w:sz w:val="22"/>
          <w:szCs w:val="22"/>
        </w:rPr>
        <w:t>dif</w:t>
      </w:r>
      <w:r w:rsidR="00DF52F6">
        <w:rPr>
          <w:rFonts w:cs="Arial"/>
          <w:sz w:val="22"/>
          <w:szCs w:val="22"/>
        </w:rPr>
        <w:t>ferent links for different years’ versions</w:t>
      </w:r>
      <w:r w:rsidRPr="00496AC2">
        <w:rPr>
          <w:rFonts w:cs="Arial"/>
          <w:sz w:val="22"/>
          <w:szCs w:val="22"/>
        </w:rPr>
        <w:t>]</w:t>
      </w:r>
      <w:r w:rsidR="00CB6BFB" w:rsidRPr="00447F44">
        <w:rPr>
          <w:rFonts w:cs="Arial"/>
          <w:sz w:val="22"/>
          <w:szCs w:val="22"/>
        </w:rPr>
        <w:t>.</w:t>
      </w:r>
    </w:p>
    <w:p w14:paraId="6D51106E" w14:textId="77777777" w:rsidR="007509AD" w:rsidRPr="00DD6F47" w:rsidRDefault="007509AD" w:rsidP="00CC4756">
      <w:pPr>
        <w:rPr>
          <w:rFonts w:cs="Arial"/>
          <w:color w:val="00B0F0"/>
          <w:sz w:val="22"/>
          <w:szCs w:val="22"/>
        </w:rPr>
      </w:pPr>
    </w:p>
    <w:p w14:paraId="59F04724" w14:textId="4891C189" w:rsidR="00181B3D" w:rsidRDefault="0096504B" w:rsidP="00CC4756">
      <w:pPr>
        <w:rPr>
          <w:rFonts w:cs="Arial"/>
          <w:color w:val="FF0000"/>
        </w:rPr>
      </w:pPr>
      <w:r w:rsidRPr="0DF4A255">
        <w:rPr>
          <w:rFonts w:cs="Arial"/>
          <w:color w:val="FF0000"/>
        </w:rPr>
        <w:t xml:space="preserve">Programme specifications for </w:t>
      </w:r>
      <w:r w:rsidR="00381E0A" w:rsidRPr="0DF4A255">
        <w:rPr>
          <w:rFonts w:cs="Arial"/>
          <w:color w:val="FF0000"/>
        </w:rPr>
        <w:t xml:space="preserve">this course and </w:t>
      </w:r>
      <w:r w:rsidR="00DF52F6" w:rsidRPr="0DF4A255">
        <w:rPr>
          <w:rFonts w:cs="Arial"/>
          <w:color w:val="FF0000"/>
        </w:rPr>
        <w:t xml:space="preserve">all </w:t>
      </w:r>
      <w:r w:rsidR="00381E0A" w:rsidRPr="0DF4A255">
        <w:rPr>
          <w:rFonts w:cs="Arial"/>
          <w:color w:val="FF0000"/>
        </w:rPr>
        <w:t xml:space="preserve">other UW courses </w:t>
      </w:r>
      <w:r w:rsidRPr="0DF4A255">
        <w:rPr>
          <w:rFonts w:cs="Arial"/>
          <w:color w:val="FF0000"/>
        </w:rPr>
        <w:t xml:space="preserve">can be found </w:t>
      </w:r>
      <w:r w:rsidR="00181B3D" w:rsidRPr="0DF4A255">
        <w:rPr>
          <w:rFonts w:cs="Arial"/>
          <w:color w:val="FF0000"/>
        </w:rPr>
        <w:t xml:space="preserve">on the </w:t>
      </w:r>
      <w:r w:rsidR="007509AD" w:rsidRPr="0DF4A255">
        <w:rPr>
          <w:rFonts w:cs="Arial"/>
          <w:color w:val="FF0000"/>
        </w:rPr>
        <w:t>A</w:t>
      </w:r>
      <w:r w:rsidR="00381E0A" w:rsidRPr="0DF4A255">
        <w:rPr>
          <w:rFonts w:cs="Arial"/>
          <w:color w:val="FF0000"/>
        </w:rPr>
        <w:t>cademic Quality Unit webpages</w:t>
      </w:r>
      <w:r w:rsidR="008948F9" w:rsidRPr="0DF4A255">
        <w:rPr>
          <w:rFonts w:cs="Arial"/>
          <w:color w:val="FF0000"/>
        </w:rPr>
        <w:t xml:space="preserve"> </w:t>
      </w:r>
      <w:hyperlink r:id="rId18">
        <w:r w:rsidR="008948F9" w:rsidRPr="0DF4A255">
          <w:rPr>
            <w:rStyle w:val="Hyperlink"/>
            <w:rFonts w:cs="Arial"/>
            <w:color w:val="FF0000"/>
          </w:rPr>
          <w:t>https://www2.worc.ac.uk/aqu/662.htm</w:t>
        </w:r>
      </w:hyperlink>
      <w:r w:rsidR="008948F9" w:rsidRPr="0DF4A255">
        <w:rPr>
          <w:rFonts w:cs="Arial"/>
          <w:color w:val="FF0000"/>
        </w:rPr>
        <w:t xml:space="preserve"> </w:t>
      </w:r>
      <w:r w:rsidR="00181B3D" w:rsidRPr="0DF4A255">
        <w:rPr>
          <w:rFonts w:cs="Arial"/>
          <w:color w:val="FF0000"/>
        </w:rPr>
        <w:t xml:space="preserve"> </w:t>
      </w:r>
    </w:p>
    <w:p w14:paraId="1FC482C5" w14:textId="77777777" w:rsidR="007E035E" w:rsidRDefault="007E035E" w:rsidP="005D377E">
      <w:pPr>
        <w:rPr>
          <w:rFonts w:cs="Arial"/>
          <w:b/>
          <w:color w:val="FF0000"/>
          <w:sz w:val="22"/>
          <w:szCs w:val="22"/>
          <w:highlight w:val="yellow"/>
        </w:rPr>
      </w:pPr>
    </w:p>
    <w:p w14:paraId="35048AFC" w14:textId="3388A210" w:rsidR="009A01C9" w:rsidRDefault="009A01C9" w:rsidP="009A01C9">
      <w:pPr>
        <w:pStyle w:val="Default"/>
        <w:rPr>
          <w:color w:val="auto"/>
          <w:sz w:val="22"/>
          <w:szCs w:val="22"/>
        </w:rPr>
      </w:pPr>
      <w:r w:rsidRPr="00FA2C44">
        <w:rPr>
          <w:color w:val="auto"/>
          <w:sz w:val="22"/>
          <w:szCs w:val="22"/>
        </w:rPr>
        <w:t xml:space="preserve">A grid showing assessment methods and weightings mapped to modules at each level, together with an assessment calendar of submission dates </w:t>
      </w:r>
      <w:r w:rsidRPr="00FA2C44">
        <w:rPr>
          <w:b/>
          <w:color w:val="auto"/>
          <w:sz w:val="22"/>
          <w:szCs w:val="22"/>
        </w:rPr>
        <w:t>must be</w:t>
      </w:r>
      <w:r w:rsidR="0099782E">
        <w:rPr>
          <w:color w:val="auto"/>
          <w:sz w:val="22"/>
          <w:szCs w:val="22"/>
        </w:rPr>
        <w:t xml:space="preserve"> included in the C</w:t>
      </w:r>
      <w:r w:rsidRPr="00FA2C44">
        <w:rPr>
          <w:color w:val="auto"/>
          <w:sz w:val="22"/>
          <w:szCs w:val="22"/>
        </w:rPr>
        <w:t xml:space="preserve">ourse </w:t>
      </w:r>
      <w:r w:rsidR="0099782E">
        <w:rPr>
          <w:color w:val="auto"/>
          <w:sz w:val="22"/>
          <w:szCs w:val="22"/>
        </w:rPr>
        <w:t>H</w:t>
      </w:r>
      <w:r w:rsidRPr="00FA2C44">
        <w:rPr>
          <w:color w:val="auto"/>
          <w:sz w:val="22"/>
          <w:szCs w:val="22"/>
        </w:rPr>
        <w:t>andbook.</w:t>
      </w:r>
    </w:p>
    <w:p w14:paraId="2F8F8519" w14:textId="77777777" w:rsidR="007376D3" w:rsidRPr="007C0CB0" w:rsidRDefault="007376D3" w:rsidP="009A01C9">
      <w:pPr>
        <w:pStyle w:val="Default"/>
        <w:rPr>
          <w:i/>
          <w:color w:val="auto"/>
          <w:sz w:val="22"/>
          <w:szCs w:val="22"/>
        </w:rPr>
      </w:pPr>
    </w:p>
    <w:p w14:paraId="59F109B6" w14:textId="62679550" w:rsidR="00406312" w:rsidRDefault="00406312" w:rsidP="00406312">
      <w:pPr>
        <w:pStyle w:val="Caption"/>
        <w:keepNext/>
      </w:pPr>
      <w:r w:rsidRPr="008B7ABE">
        <w:t xml:space="preserve">Table </w:t>
      </w:r>
      <w:r>
        <w:fldChar w:fldCharType="begin"/>
      </w:r>
      <w:r>
        <w:instrText>SEQ Table \* ARABIC</w:instrText>
      </w:r>
      <w:r>
        <w:fldChar w:fldCharType="separate"/>
      </w:r>
      <w:r w:rsidR="00466955">
        <w:rPr>
          <w:noProof/>
        </w:rPr>
        <w:t>1</w:t>
      </w:r>
      <w:r>
        <w:fldChar w:fldCharType="end"/>
      </w:r>
      <w:r w:rsidR="009922E3" w:rsidRPr="008B7ABE">
        <w:rPr>
          <w:noProof/>
        </w:rPr>
        <w:t>.2</w:t>
      </w:r>
      <w:r w:rsidRPr="008B7ABE">
        <w:t xml:space="preserve"> to insert assessment methods and weightings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8"/>
        <w:gridCol w:w="491"/>
        <w:gridCol w:w="491"/>
        <w:gridCol w:w="490"/>
        <w:gridCol w:w="490"/>
        <w:gridCol w:w="490"/>
        <w:gridCol w:w="490"/>
        <w:gridCol w:w="490"/>
        <w:gridCol w:w="490"/>
        <w:gridCol w:w="490"/>
        <w:gridCol w:w="490"/>
        <w:gridCol w:w="490"/>
        <w:gridCol w:w="490"/>
        <w:gridCol w:w="490"/>
        <w:gridCol w:w="490"/>
        <w:gridCol w:w="490"/>
        <w:gridCol w:w="490"/>
        <w:gridCol w:w="490"/>
      </w:tblGrid>
      <w:tr w:rsidR="00D31682" w:rsidRPr="00D31682" w14:paraId="0AEEB8B9" w14:textId="77777777" w:rsidTr="007376D3">
        <w:trPr>
          <w:cantSplit/>
          <w:trHeight w:val="1134"/>
        </w:trPr>
        <w:tc>
          <w:tcPr>
            <w:tcW w:w="848" w:type="dxa"/>
            <w:textDirection w:val="btLr"/>
          </w:tcPr>
          <w:p w14:paraId="0A54C502" w14:textId="77777777" w:rsidR="009A01C9" w:rsidRPr="00D31682" w:rsidRDefault="009A01C9" w:rsidP="008B1E43">
            <w:pPr>
              <w:pStyle w:val="Default"/>
              <w:ind w:left="113" w:right="113"/>
              <w:rPr>
                <w:color w:val="FF0000"/>
                <w:sz w:val="16"/>
                <w:szCs w:val="16"/>
              </w:rPr>
            </w:pPr>
            <w:r w:rsidRPr="00D31682">
              <w:rPr>
                <w:color w:val="FF0000"/>
                <w:sz w:val="16"/>
                <w:szCs w:val="16"/>
              </w:rPr>
              <w:t>Module</w:t>
            </w:r>
          </w:p>
        </w:tc>
        <w:tc>
          <w:tcPr>
            <w:tcW w:w="491" w:type="dxa"/>
            <w:textDirection w:val="btLr"/>
          </w:tcPr>
          <w:p w14:paraId="7116A0EF" w14:textId="77777777" w:rsidR="009A01C9" w:rsidRPr="00D31682" w:rsidRDefault="009A01C9" w:rsidP="008B1E43">
            <w:pPr>
              <w:pStyle w:val="Default"/>
              <w:ind w:left="113" w:right="113"/>
              <w:rPr>
                <w:color w:val="FF0000"/>
                <w:sz w:val="16"/>
                <w:szCs w:val="16"/>
              </w:rPr>
            </w:pPr>
            <w:r w:rsidRPr="00D31682">
              <w:rPr>
                <w:color w:val="FF0000"/>
                <w:sz w:val="16"/>
                <w:szCs w:val="16"/>
              </w:rPr>
              <w:t xml:space="preserve">Essay </w:t>
            </w:r>
          </w:p>
        </w:tc>
        <w:tc>
          <w:tcPr>
            <w:tcW w:w="491" w:type="dxa"/>
            <w:textDirection w:val="btLr"/>
          </w:tcPr>
          <w:p w14:paraId="0C28EE68" w14:textId="77777777" w:rsidR="009A01C9" w:rsidRPr="00D31682" w:rsidRDefault="009A01C9" w:rsidP="008B1E43">
            <w:pPr>
              <w:pStyle w:val="Default"/>
              <w:ind w:left="113" w:right="113"/>
              <w:rPr>
                <w:color w:val="FF0000"/>
                <w:sz w:val="16"/>
                <w:szCs w:val="16"/>
              </w:rPr>
            </w:pPr>
            <w:r w:rsidRPr="00D31682">
              <w:rPr>
                <w:color w:val="FF0000"/>
                <w:sz w:val="16"/>
                <w:szCs w:val="16"/>
              </w:rPr>
              <w:t>Training Programme</w:t>
            </w:r>
          </w:p>
        </w:tc>
        <w:tc>
          <w:tcPr>
            <w:tcW w:w="490" w:type="dxa"/>
            <w:textDirection w:val="btLr"/>
          </w:tcPr>
          <w:p w14:paraId="194ECFBE" w14:textId="77777777" w:rsidR="009A01C9" w:rsidRPr="00D31682" w:rsidRDefault="009A01C9" w:rsidP="008B1E43">
            <w:pPr>
              <w:pStyle w:val="Default"/>
              <w:ind w:left="113" w:right="113"/>
              <w:rPr>
                <w:color w:val="FF0000"/>
                <w:sz w:val="16"/>
                <w:szCs w:val="16"/>
              </w:rPr>
            </w:pPr>
            <w:r w:rsidRPr="00D31682">
              <w:rPr>
                <w:color w:val="FF0000"/>
                <w:sz w:val="16"/>
                <w:szCs w:val="16"/>
              </w:rPr>
              <w:t xml:space="preserve">Practical Assessment </w:t>
            </w:r>
          </w:p>
        </w:tc>
        <w:tc>
          <w:tcPr>
            <w:tcW w:w="490" w:type="dxa"/>
            <w:textDirection w:val="btLr"/>
          </w:tcPr>
          <w:p w14:paraId="7F847C31" w14:textId="77777777" w:rsidR="009A01C9" w:rsidRPr="00D31682" w:rsidRDefault="009A01C9" w:rsidP="008B1E43">
            <w:pPr>
              <w:pStyle w:val="Default"/>
              <w:ind w:left="113" w:right="113"/>
              <w:rPr>
                <w:color w:val="FF0000"/>
                <w:sz w:val="16"/>
                <w:szCs w:val="16"/>
              </w:rPr>
            </w:pPr>
            <w:r w:rsidRPr="00D31682">
              <w:rPr>
                <w:color w:val="FF0000"/>
                <w:sz w:val="16"/>
                <w:szCs w:val="16"/>
              </w:rPr>
              <w:t>Written Assignment</w:t>
            </w:r>
          </w:p>
        </w:tc>
        <w:tc>
          <w:tcPr>
            <w:tcW w:w="490" w:type="dxa"/>
            <w:textDirection w:val="btLr"/>
          </w:tcPr>
          <w:p w14:paraId="189D71A5" w14:textId="77777777" w:rsidR="009A01C9" w:rsidRPr="00D31682" w:rsidRDefault="009A01C9" w:rsidP="008B1E43">
            <w:pPr>
              <w:pStyle w:val="Default"/>
              <w:ind w:left="113" w:right="113"/>
              <w:rPr>
                <w:color w:val="FF0000"/>
                <w:sz w:val="16"/>
                <w:szCs w:val="16"/>
              </w:rPr>
            </w:pPr>
            <w:r w:rsidRPr="00D31682">
              <w:rPr>
                <w:color w:val="FF0000"/>
                <w:sz w:val="16"/>
                <w:szCs w:val="16"/>
              </w:rPr>
              <w:t>Case Study</w:t>
            </w:r>
          </w:p>
        </w:tc>
        <w:tc>
          <w:tcPr>
            <w:tcW w:w="490" w:type="dxa"/>
            <w:textDirection w:val="btLr"/>
          </w:tcPr>
          <w:p w14:paraId="6B1D7492" w14:textId="77777777" w:rsidR="009A01C9" w:rsidRPr="00D31682" w:rsidRDefault="009A01C9" w:rsidP="008B1E43">
            <w:pPr>
              <w:pStyle w:val="Default"/>
              <w:ind w:left="113" w:right="113"/>
              <w:rPr>
                <w:color w:val="FF0000"/>
                <w:sz w:val="16"/>
                <w:szCs w:val="16"/>
              </w:rPr>
            </w:pPr>
            <w:r w:rsidRPr="00D31682">
              <w:rPr>
                <w:color w:val="FF0000"/>
                <w:sz w:val="16"/>
                <w:szCs w:val="16"/>
              </w:rPr>
              <w:t>Journal</w:t>
            </w:r>
          </w:p>
        </w:tc>
        <w:tc>
          <w:tcPr>
            <w:tcW w:w="490" w:type="dxa"/>
            <w:textDirection w:val="btLr"/>
          </w:tcPr>
          <w:p w14:paraId="640DF6A1" w14:textId="77777777" w:rsidR="009A01C9" w:rsidRPr="00D31682" w:rsidRDefault="009A01C9" w:rsidP="008B1E43">
            <w:pPr>
              <w:pStyle w:val="Default"/>
              <w:ind w:left="113" w:right="113"/>
              <w:rPr>
                <w:color w:val="FF0000"/>
                <w:sz w:val="16"/>
                <w:szCs w:val="16"/>
              </w:rPr>
            </w:pPr>
            <w:r w:rsidRPr="00D31682">
              <w:rPr>
                <w:color w:val="FF0000"/>
                <w:sz w:val="16"/>
                <w:szCs w:val="16"/>
              </w:rPr>
              <w:t>Research Review</w:t>
            </w:r>
          </w:p>
        </w:tc>
        <w:tc>
          <w:tcPr>
            <w:tcW w:w="490" w:type="dxa"/>
            <w:textDirection w:val="btLr"/>
          </w:tcPr>
          <w:p w14:paraId="06BB666B" w14:textId="77777777" w:rsidR="009A01C9" w:rsidRPr="00D31682" w:rsidRDefault="009A01C9" w:rsidP="008B1E43">
            <w:pPr>
              <w:pStyle w:val="Default"/>
              <w:ind w:left="113" w:right="113"/>
              <w:rPr>
                <w:color w:val="FF0000"/>
                <w:sz w:val="16"/>
                <w:szCs w:val="16"/>
              </w:rPr>
            </w:pPr>
            <w:r w:rsidRPr="00D31682">
              <w:rPr>
                <w:color w:val="FF0000"/>
                <w:sz w:val="16"/>
                <w:szCs w:val="16"/>
              </w:rPr>
              <w:t>Within Module Test</w:t>
            </w:r>
          </w:p>
        </w:tc>
        <w:tc>
          <w:tcPr>
            <w:tcW w:w="490" w:type="dxa"/>
            <w:textDirection w:val="btLr"/>
          </w:tcPr>
          <w:p w14:paraId="5E54C7DF" w14:textId="77777777" w:rsidR="009A01C9" w:rsidRPr="00D31682" w:rsidRDefault="009A01C9" w:rsidP="008B1E43">
            <w:pPr>
              <w:pStyle w:val="Default"/>
              <w:ind w:left="113" w:right="113"/>
              <w:rPr>
                <w:color w:val="FF0000"/>
                <w:sz w:val="16"/>
                <w:szCs w:val="16"/>
              </w:rPr>
            </w:pPr>
            <w:r w:rsidRPr="00D31682">
              <w:rPr>
                <w:color w:val="FF0000"/>
                <w:sz w:val="16"/>
                <w:szCs w:val="16"/>
              </w:rPr>
              <w:t>Research Abstract</w:t>
            </w:r>
          </w:p>
        </w:tc>
        <w:tc>
          <w:tcPr>
            <w:tcW w:w="490" w:type="dxa"/>
            <w:textDirection w:val="btLr"/>
          </w:tcPr>
          <w:p w14:paraId="7584AE45" w14:textId="77777777" w:rsidR="009A01C9" w:rsidRPr="00D31682" w:rsidRDefault="009A01C9" w:rsidP="008B1E43">
            <w:pPr>
              <w:pStyle w:val="Default"/>
              <w:ind w:left="113" w:right="113"/>
              <w:rPr>
                <w:color w:val="FF0000"/>
                <w:sz w:val="16"/>
                <w:szCs w:val="16"/>
              </w:rPr>
            </w:pPr>
            <w:r w:rsidRPr="00D31682">
              <w:rPr>
                <w:color w:val="FF0000"/>
                <w:sz w:val="16"/>
                <w:szCs w:val="16"/>
              </w:rPr>
              <w:t>Practical Investigation</w:t>
            </w:r>
          </w:p>
        </w:tc>
        <w:tc>
          <w:tcPr>
            <w:tcW w:w="490" w:type="dxa"/>
            <w:textDirection w:val="btLr"/>
          </w:tcPr>
          <w:p w14:paraId="7E1E7B5B" w14:textId="77777777" w:rsidR="009A01C9" w:rsidRPr="00D31682" w:rsidRDefault="009A01C9" w:rsidP="008B1E43">
            <w:pPr>
              <w:pStyle w:val="Default"/>
              <w:ind w:left="113" w:right="113"/>
              <w:rPr>
                <w:color w:val="FF0000"/>
                <w:sz w:val="16"/>
                <w:szCs w:val="16"/>
              </w:rPr>
            </w:pPr>
            <w:r w:rsidRPr="00D31682">
              <w:rPr>
                <w:color w:val="FF0000"/>
                <w:sz w:val="16"/>
                <w:szCs w:val="16"/>
              </w:rPr>
              <w:t>Presentation</w:t>
            </w:r>
          </w:p>
        </w:tc>
        <w:tc>
          <w:tcPr>
            <w:tcW w:w="490" w:type="dxa"/>
            <w:textDirection w:val="btLr"/>
          </w:tcPr>
          <w:p w14:paraId="726F60A5" w14:textId="77777777" w:rsidR="009A01C9" w:rsidRPr="00D31682" w:rsidRDefault="009A01C9" w:rsidP="008B1E43">
            <w:pPr>
              <w:pStyle w:val="Default"/>
              <w:ind w:left="113" w:right="113"/>
              <w:rPr>
                <w:color w:val="FF0000"/>
                <w:sz w:val="16"/>
                <w:szCs w:val="16"/>
              </w:rPr>
            </w:pPr>
            <w:r w:rsidRPr="00D31682">
              <w:rPr>
                <w:color w:val="FF0000"/>
                <w:sz w:val="16"/>
                <w:szCs w:val="16"/>
              </w:rPr>
              <w:t>Exam</w:t>
            </w:r>
          </w:p>
        </w:tc>
        <w:tc>
          <w:tcPr>
            <w:tcW w:w="490" w:type="dxa"/>
            <w:textDirection w:val="btLr"/>
          </w:tcPr>
          <w:p w14:paraId="35DB8D42" w14:textId="77777777" w:rsidR="009A01C9" w:rsidRPr="00D31682" w:rsidRDefault="009A01C9" w:rsidP="008B1E43">
            <w:pPr>
              <w:pStyle w:val="Default"/>
              <w:ind w:left="113" w:right="113"/>
              <w:rPr>
                <w:color w:val="FF0000"/>
                <w:sz w:val="16"/>
                <w:szCs w:val="16"/>
              </w:rPr>
            </w:pPr>
            <w:proofErr w:type="gramStart"/>
            <w:r w:rsidRPr="00D31682">
              <w:rPr>
                <w:color w:val="FF0000"/>
                <w:sz w:val="16"/>
                <w:szCs w:val="16"/>
              </w:rPr>
              <w:t>Log Book</w:t>
            </w:r>
            <w:proofErr w:type="gramEnd"/>
          </w:p>
        </w:tc>
        <w:tc>
          <w:tcPr>
            <w:tcW w:w="490" w:type="dxa"/>
            <w:textDirection w:val="btLr"/>
          </w:tcPr>
          <w:p w14:paraId="42C6E56F" w14:textId="77777777" w:rsidR="009A01C9" w:rsidRPr="00D31682" w:rsidRDefault="009A01C9" w:rsidP="008B1E43">
            <w:pPr>
              <w:pStyle w:val="Default"/>
              <w:ind w:left="113" w:right="113"/>
              <w:rPr>
                <w:color w:val="FF0000"/>
                <w:sz w:val="16"/>
                <w:szCs w:val="16"/>
              </w:rPr>
            </w:pPr>
            <w:r w:rsidRPr="00D31682">
              <w:rPr>
                <w:color w:val="FF0000"/>
                <w:sz w:val="16"/>
                <w:szCs w:val="16"/>
              </w:rPr>
              <w:t>Project</w:t>
            </w:r>
          </w:p>
        </w:tc>
        <w:tc>
          <w:tcPr>
            <w:tcW w:w="490" w:type="dxa"/>
            <w:textDirection w:val="btLr"/>
          </w:tcPr>
          <w:p w14:paraId="635C9F99" w14:textId="77777777" w:rsidR="009A01C9" w:rsidRPr="00D31682" w:rsidRDefault="009A01C9" w:rsidP="008B1E43">
            <w:pPr>
              <w:pStyle w:val="Default"/>
              <w:ind w:left="113" w:right="113"/>
              <w:rPr>
                <w:color w:val="FF0000"/>
                <w:sz w:val="16"/>
                <w:szCs w:val="16"/>
              </w:rPr>
            </w:pPr>
            <w:r w:rsidRPr="00D31682">
              <w:rPr>
                <w:color w:val="FF0000"/>
                <w:sz w:val="16"/>
                <w:szCs w:val="16"/>
              </w:rPr>
              <w:t>Practical Report</w:t>
            </w:r>
          </w:p>
        </w:tc>
        <w:tc>
          <w:tcPr>
            <w:tcW w:w="490" w:type="dxa"/>
            <w:textDirection w:val="btLr"/>
          </w:tcPr>
          <w:p w14:paraId="7363AD56" w14:textId="77777777" w:rsidR="009A01C9" w:rsidRPr="00D31682" w:rsidRDefault="009A01C9" w:rsidP="008B1E43">
            <w:pPr>
              <w:pStyle w:val="Default"/>
              <w:ind w:left="113" w:right="113"/>
              <w:rPr>
                <w:color w:val="FF0000"/>
                <w:sz w:val="16"/>
                <w:szCs w:val="16"/>
              </w:rPr>
            </w:pPr>
            <w:r w:rsidRPr="00D31682">
              <w:rPr>
                <w:color w:val="FF0000"/>
                <w:sz w:val="16"/>
                <w:szCs w:val="16"/>
              </w:rPr>
              <w:t>Research Proposal</w:t>
            </w:r>
          </w:p>
        </w:tc>
        <w:tc>
          <w:tcPr>
            <w:tcW w:w="490" w:type="dxa"/>
            <w:textDirection w:val="btLr"/>
          </w:tcPr>
          <w:p w14:paraId="51FDA6A4" w14:textId="77777777" w:rsidR="009A01C9" w:rsidRPr="00D31682" w:rsidRDefault="009A01C9" w:rsidP="008B1E43">
            <w:pPr>
              <w:pStyle w:val="Default"/>
              <w:ind w:left="113" w:right="113"/>
              <w:rPr>
                <w:color w:val="FF0000"/>
                <w:sz w:val="16"/>
                <w:szCs w:val="16"/>
              </w:rPr>
            </w:pPr>
            <w:r w:rsidRPr="00D31682">
              <w:rPr>
                <w:color w:val="FF0000"/>
                <w:sz w:val="16"/>
                <w:szCs w:val="16"/>
              </w:rPr>
              <w:t>Independent Study</w:t>
            </w:r>
          </w:p>
        </w:tc>
      </w:tr>
      <w:tr w:rsidR="00D31682" w:rsidRPr="00D31682" w14:paraId="30CD1ABB" w14:textId="77777777" w:rsidTr="007376D3">
        <w:tc>
          <w:tcPr>
            <w:tcW w:w="848" w:type="dxa"/>
          </w:tcPr>
          <w:p w14:paraId="03314E34" w14:textId="77777777" w:rsidR="009A01C9" w:rsidRPr="00D31682" w:rsidRDefault="009A01C9" w:rsidP="008B1E43">
            <w:pPr>
              <w:pStyle w:val="Default"/>
              <w:rPr>
                <w:color w:val="FF0000"/>
                <w:sz w:val="16"/>
                <w:szCs w:val="16"/>
              </w:rPr>
            </w:pPr>
          </w:p>
        </w:tc>
        <w:tc>
          <w:tcPr>
            <w:tcW w:w="8332" w:type="dxa"/>
            <w:gridSpan w:val="17"/>
          </w:tcPr>
          <w:p w14:paraId="1591CED3" w14:textId="77777777" w:rsidR="009A01C9" w:rsidRPr="00D31682" w:rsidRDefault="009A01C9" w:rsidP="008B1E43">
            <w:pPr>
              <w:pStyle w:val="Default"/>
              <w:jc w:val="center"/>
              <w:rPr>
                <w:color w:val="FF0000"/>
                <w:sz w:val="16"/>
                <w:szCs w:val="16"/>
              </w:rPr>
            </w:pPr>
          </w:p>
          <w:p w14:paraId="15B83565" w14:textId="77777777" w:rsidR="009A01C9" w:rsidRPr="00D31682" w:rsidRDefault="009A01C9" w:rsidP="008B1E43">
            <w:pPr>
              <w:pStyle w:val="Default"/>
              <w:jc w:val="center"/>
              <w:rPr>
                <w:color w:val="FF0000"/>
                <w:sz w:val="16"/>
                <w:szCs w:val="16"/>
              </w:rPr>
            </w:pPr>
            <w:r w:rsidRPr="00D31682">
              <w:rPr>
                <w:color w:val="FF0000"/>
                <w:sz w:val="16"/>
                <w:szCs w:val="16"/>
              </w:rPr>
              <w:t>Percentage weighting of assessment</w:t>
            </w:r>
          </w:p>
          <w:p w14:paraId="56E52BC5" w14:textId="77777777" w:rsidR="009A01C9" w:rsidRPr="00D31682" w:rsidRDefault="009A01C9" w:rsidP="008B1E43">
            <w:pPr>
              <w:pStyle w:val="Default"/>
              <w:jc w:val="center"/>
              <w:rPr>
                <w:color w:val="FF0000"/>
                <w:sz w:val="16"/>
                <w:szCs w:val="16"/>
              </w:rPr>
            </w:pPr>
          </w:p>
        </w:tc>
      </w:tr>
      <w:tr w:rsidR="0041156F" w:rsidRPr="00496AC2" w14:paraId="0B01C743" w14:textId="77777777" w:rsidTr="007376D3">
        <w:tc>
          <w:tcPr>
            <w:tcW w:w="848" w:type="dxa"/>
          </w:tcPr>
          <w:p w14:paraId="47873C91" w14:textId="77777777" w:rsidR="009A01C9" w:rsidRPr="00496AC2" w:rsidRDefault="009A01C9" w:rsidP="008B1E43">
            <w:pPr>
              <w:pStyle w:val="Default"/>
              <w:rPr>
                <w:color w:val="auto"/>
                <w:sz w:val="16"/>
                <w:szCs w:val="16"/>
              </w:rPr>
            </w:pPr>
            <w:r w:rsidRPr="00496AC2">
              <w:rPr>
                <w:color w:val="auto"/>
                <w:sz w:val="16"/>
                <w:szCs w:val="16"/>
              </w:rPr>
              <w:t>EG1001</w:t>
            </w:r>
          </w:p>
        </w:tc>
        <w:tc>
          <w:tcPr>
            <w:tcW w:w="491" w:type="dxa"/>
          </w:tcPr>
          <w:p w14:paraId="2A2B6F34" w14:textId="77777777" w:rsidR="009A01C9" w:rsidRPr="00496AC2" w:rsidRDefault="009A01C9" w:rsidP="008B1E43">
            <w:pPr>
              <w:pStyle w:val="Default"/>
              <w:rPr>
                <w:color w:val="auto"/>
                <w:sz w:val="16"/>
                <w:szCs w:val="16"/>
              </w:rPr>
            </w:pPr>
          </w:p>
        </w:tc>
        <w:tc>
          <w:tcPr>
            <w:tcW w:w="491" w:type="dxa"/>
          </w:tcPr>
          <w:p w14:paraId="5F55E047" w14:textId="77777777" w:rsidR="009A01C9" w:rsidRPr="00496AC2" w:rsidRDefault="009A01C9" w:rsidP="008B1E43">
            <w:pPr>
              <w:pStyle w:val="Default"/>
              <w:rPr>
                <w:color w:val="auto"/>
                <w:sz w:val="16"/>
                <w:szCs w:val="16"/>
              </w:rPr>
            </w:pPr>
          </w:p>
        </w:tc>
        <w:tc>
          <w:tcPr>
            <w:tcW w:w="490" w:type="dxa"/>
          </w:tcPr>
          <w:p w14:paraId="7C89DB15" w14:textId="77777777" w:rsidR="009A01C9" w:rsidRPr="00496AC2" w:rsidRDefault="009A01C9" w:rsidP="008B1E43">
            <w:pPr>
              <w:pStyle w:val="Default"/>
              <w:rPr>
                <w:color w:val="auto"/>
                <w:sz w:val="16"/>
                <w:szCs w:val="16"/>
              </w:rPr>
            </w:pPr>
          </w:p>
        </w:tc>
        <w:tc>
          <w:tcPr>
            <w:tcW w:w="490" w:type="dxa"/>
          </w:tcPr>
          <w:p w14:paraId="4FA6A5EB" w14:textId="77777777" w:rsidR="009A01C9" w:rsidRPr="00496AC2" w:rsidRDefault="009A01C9" w:rsidP="008B1E43">
            <w:pPr>
              <w:pStyle w:val="Default"/>
              <w:rPr>
                <w:color w:val="auto"/>
                <w:sz w:val="16"/>
                <w:szCs w:val="16"/>
              </w:rPr>
            </w:pPr>
            <w:r w:rsidRPr="00496AC2">
              <w:rPr>
                <w:color w:val="auto"/>
                <w:sz w:val="16"/>
                <w:szCs w:val="16"/>
              </w:rPr>
              <w:t>50</w:t>
            </w:r>
          </w:p>
        </w:tc>
        <w:tc>
          <w:tcPr>
            <w:tcW w:w="490" w:type="dxa"/>
          </w:tcPr>
          <w:p w14:paraId="47381AC9" w14:textId="77777777" w:rsidR="009A01C9" w:rsidRPr="00496AC2" w:rsidRDefault="009A01C9" w:rsidP="008B1E43">
            <w:pPr>
              <w:pStyle w:val="Default"/>
              <w:rPr>
                <w:color w:val="auto"/>
                <w:sz w:val="16"/>
                <w:szCs w:val="16"/>
              </w:rPr>
            </w:pPr>
          </w:p>
        </w:tc>
        <w:tc>
          <w:tcPr>
            <w:tcW w:w="490" w:type="dxa"/>
          </w:tcPr>
          <w:p w14:paraId="4E6878DF" w14:textId="77777777" w:rsidR="009A01C9" w:rsidRPr="00496AC2" w:rsidRDefault="009A01C9" w:rsidP="008B1E43">
            <w:pPr>
              <w:pStyle w:val="Default"/>
              <w:rPr>
                <w:color w:val="auto"/>
                <w:sz w:val="16"/>
                <w:szCs w:val="16"/>
              </w:rPr>
            </w:pPr>
          </w:p>
        </w:tc>
        <w:tc>
          <w:tcPr>
            <w:tcW w:w="490" w:type="dxa"/>
          </w:tcPr>
          <w:p w14:paraId="18F1D36A" w14:textId="77777777" w:rsidR="009A01C9" w:rsidRPr="00496AC2" w:rsidRDefault="009A01C9" w:rsidP="008B1E43">
            <w:pPr>
              <w:pStyle w:val="Default"/>
              <w:rPr>
                <w:color w:val="auto"/>
                <w:sz w:val="16"/>
                <w:szCs w:val="16"/>
              </w:rPr>
            </w:pPr>
          </w:p>
        </w:tc>
        <w:tc>
          <w:tcPr>
            <w:tcW w:w="490" w:type="dxa"/>
          </w:tcPr>
          <w:p w14:paraId="1048392A" w14:textId="77777777" w:rsidR="009A01C9" w:rsidRPr="00496AC2" w:rsidRDefault="009A01C9" w:rsidP="008B1E43">
            <w:pPr>
              <w:pStyle w:val="Default"/>
              <w:rPr>
                <w:color w:val="auto"/>
                <w:sz w:val="16"/>
                <w:szCs w:val="16"/>
              </w:rPr>
            </w:pPr>
          </w:p>
        </w:tc>
        <w:tc>
          <w:tcPr>
            <w:tcW w:w="490" w:type="dxa"/>
          </w:tcPr>
          <w:p w14:paraId="3DC5C7D1" w14:textId="77777777" w:rsidR="009A01C9" w:rsidRPr="00496AC2" w:rsidRDefault="009A01C9" w:rsidP="008B1E43">
            <w:pPr>
              <w:pStyle w:val="Default"/>
              <w:rPr>
                <w:color w:val="auto"/>
                <w:sz w:val="16"/>
                <w:szCs w:val="16"/>
              </w:rPr>
            </w:pPr>
          </w:p>
        </w:tc>
        <w:tc>
          <w:tcPr>
            <w:tcW w:w="490" w:type="dxa"/>
          </w:tcPr>
          <w:p w14:paraId="678F624F" w14:textId="77777777" w:rsidR="009A01C9" w:rsidRPr="00496AC2" w:rsidRDefault="009A01C9" w:rsidP="008B1E43">
            <w:pPr>
              <w:pStyle w:val="Default"/>
              <w:rPr>
                <w:color w:val="auto"/>
                <w:sz w:val="16"/>
                <w:szCs w:val="16"/>
              </w:rPr>
            </w:pPr>
          </w:p>
        </w:tc>
        <w:tc>
          <w:tcPr>
            <w:tcW w:w="490" w:type="dxa"/>
          </w:tcPr>
          <w:p w14:paraId="02BB522F" w14:textId="77777777" w:rsidR="009A01C9" w:rsidRPr="00496AC2" w:rsidRDefault="009A01C9" w:rsidP="008B1E43">
            <w:pPr>
              <w:pStyle w:val="Default"/>
              <w:rPr>
                <w:color w:val="auto"/>
                <w:sz w:val="16"/>
                <w:szCs w:val="16"/>
              </w:rPr>
            </w:pPr>
          </w:p>
        </w:tc>
        <w:tc>
          <w:tcPr>
            <w:tcW w:w="490" w:type="dxa"/>
          </w:tcPr>
          <w:p w14:paraId="674C949D" w14:textId="77777777" w:rsidR="009A01C9" w:rsidRPr="00496AC2" w:rsidRDefault="009A01C9" w:rsidP="008B1E43">
            <w:pPr>
              <w:pStyle w:val="Default"/>
              <w:rPr>
                <w:color w:val="auto"/>
                <w:sz w:val="16"/>
                <w:szCs w:val="16"/>
              </w:rPr>
            </w:pPr>
            <w:r w:rsidRPr="00496AC2">
              <w:rPr>
                <w:color w:val="auto"/>
                <w:sz w:val="16"/>
                <w:szCs w:val="16"/>
              </w:rPr>
              <w:t>50</w:t>
            </w:r>
          </w:p>
        </w:tc>
        <w:tc>
          <w:tcPr>
            <w:tcW w:w="490" w:type="dxa"/>
          </w:tcPr>
          <w:p w14:paraId="7FEE2612" w14:textId="77777777" w:rsidR="009A01C9" w:rsidRPr="00496AC2" w:rsidRDefault="009A01C9" w:rsidP="008B1E43">
            <w:pPr>
              <w:pStyle w:val="Default"/>
              <w:rPr>
                <w:color w:val="auto"/>
                <w:sz w:val="16"/>
                <w:szCs w:val="16"/>
              </w:rPr>
            </w:pPr>
          </w:p>
        </w:tc>
        <w:tc>
          <w:tcPr>
            <w:tcW w:w="490" w:type="dxa"/>
          </w:tcPr>
          <w:p w14:paraId="6E378BFA" w14:textId="77777777" w:rsidR="009A01C9" w:rsidRPr="00496AC2" w:rsidRDefault="009A01C9" w:rsidP="008B1E43">
            <w:pPr>
              <w:pStyle w:val="Default"/>
              <w:rPr>
                <w:color w:val="auto"/>
                <w:sz w:val="16"/>
                <w:szCs w:val="16"/>
              </w:rPr>
            </w:pPr>
          </w:p>
        </w:tc>
        <w:tc>
          <w:tcPr>
            <w:tcW w:w="490" w:type="dxa"/>
          </w:tcPr>
          <w:p w14:paraId="6401F75F" w14:textId="77777777" w:rsidR="009A01C9" w:rsidRPr="00496AC2" w:rsidRDefault="009A01C9" w:rsidP="008B1E43">
            <w:pPr>
              <w:pStyle w:val="Default"/>
              <w:rPr>
                <w:color w:val="auto"/>
                <w:sz w:val="16"/>
                <w:szCs w:val="16"/>
              </w:rPr>
            </w:pPr>
          </w:p>
        </w:tc>
        <w:tc>
          <w:tcPr>
            <w:tcW w:w="490" w:type="dxa"/>
          </w:tcPr>
          <w:p w14:paraId="3A7BD399" w14:textId="77777777" w:rsidR="009A01C9" w:rsidRPr="00496AC2" w:rsidRDefault="009A01C9" w:rsidP="008B1E43">
            <w:pPr>
              <w:pStyle w:val="Default"/>
              <w:rPr>
                <w:color w:val="auto"/>
                <w:sz w:val="16"/>
                <w:szCs w:val="16"/>
              </w:rPr>
            </w:pPr>
          </w:p>
        </w:tc>
        <w:tc>
          <w:tcPr>
            <w:tcW w:w="490" w:type="dxa"/>
          </w:tcPr>
          <w:p w14:paraId="3B71777D" w14:textId="77777777" w:rsidR="009A01C9" w:rsidRPr="00496AC2" w:rsidRDefault="009A01C9" w:rsidP="008B1E43">
            <w:pPr>
              <w:pStyle w:val="Default"/>
              <w:rPr>
                <w:color w:val="auto"/>
                <w:sz w:val="16"/>
                <w:szCs w:val="16"/>
              </w:rPr>
            </w:pPr>
          </w:p>
        </w:tc>
      </w:tr>
      <w:tr w:rsidR="0041156F" w:rsidRPr="00496AC2" w14:paraId="393F235C" w14:textId="77777777" w:rsidTr="007376D3">
        <w:tc>
          <w:tcPr>
            <w:tcW w:w="848" w:type="dxa"/>
          </w:tcPr>
          <w:p w14:paraId="5E460870" w14:textId="77777777" w:rsidR="009A01C9" w:rsidRPr="00496AC2" w:rsidRDefault="009A01C9" w:rsidP="008B1E43">
            <w:pPr>
              <w:pStyle w:val="Default"/>
              <w:rPr>
                <w:color w:val="auto"/>
                <w:sz w:val="16"/>
                <w:szCs w:val="16"/>
              </w:rPr>
            </w:pPr>
            <w:r w:rsidRPr="00496AC2">
              <w:rPr>
                <w:color w:val="auto"/>
                <w:sz w:val="16"/>
                <w:szCs w:val="16"/>
              </w:rPr>
              <w:t>EG1002</w:t>
            </w:r>
          </w:p>
        </w:tc>
        <w:tc>
          <w:tcPr>
            <w:tcW w:w="491" w:type="dxa"/>
          </w:tcPr>
          <w:p w14:paraId="3FBEAC3F" w14:textId="77777777" w:rsidR="009A01C9" w:rsidRPr="00496AC2" w:rsidRDefault="009A01C9" w:rsidP="008B1E43">
            <w:pPr>
              <w:pStyle w:val="Default"/>
              <w:rPr>
                <w:color w:val="auto"/>
                <w:sz w:val="16"/>
                <w:szCs w:val="16"/>
              </w:rPr>
            </w:pPr>
          </w:p>
        </w:tc>
        <w:tc>
          <w:tcPr>
            <w:tcW w:w="491" w:type="dxa"/>
          </w:tcPr>
          <w:p w14:paraId="10E2B485" w14:textId="77777777" w:rsidR="009A01C9" w:rsidRPr="00496AC2" w:rsidRDefault="009A01C9" w:rsidP="008B1E43">
            <w:pPr>
              <w:pStyle w:val="Default"/>
              <w:rPr>
                <w:color w:val="auto"/>
                <w:sz w:val="16"/>
                <w:szCs w:val="16"/>
              </w:rPr>
            </w:pPr>
          </w:p>
        </w:tc>
        <w:tc>
          <w:tcPr>
            <w:tcW w:w="490" w:type="dxa"/>
          </w:tcPr>
          <w:p w14:paraId="64341EAB" w14:textId="77777777" w:rsidR="009A01C9" w:rsidRPr="00496AC2" w:rsidRDefault="009A01C9" w:rsidP="008B1E43">
            <w:pPr>
              <w:pStyle w:val="Default"/>
              <w:rPr>
                <w:color w:val="auto"/>
                <w:sz w:val="16"/>
                <w:szCs w:val="16"/>
              </w:rPr>
            </w:pPr>
            <w:r w:rsidRPr="00496AC2">
              <w:rPr>
                <w:color w:val="auto"/>
                <w:sz w:val="16"/>
                <w:szCs w:val="16"/>
              </w:rPr>
              <w:t>30</w:t>
            </w:r>
          </w:p>
        </w:tc>
        <w:tc>
          <w:tcPr>
            <w:tcW w:w="490" w:type="dxa"/>
          </w:tcPr>
          <w:p w14:paraId="3E89637B" w14:textId="77777777" w:rsidR="009A01C9" w:rsidRPr="00496AC2" w:rsidRDefault="009A01C9" w:rsidP="008B1E43">
            <w:pPr>
              <w:pStyle w:val="Default"/>
              <w:rPr>
                <w:color w:val="auto"/>
                <w:sz w:val="16"/>
                <w:szCs w:val="16"/>
              </w:rPr>
            </w:pPr>
          </w:p>
        </w:tc>
        <w:tc>
          <w:tcPr>
            <w:tcW w:w="490" w:type="dxa"/>
          </w:tcPr>
          <w:p w14:paraId="37BA4BF6" w14:textId="77777777" w:rsidR="009A01C9" w:rsidRPr="00496AC2" w:rsidRDefault="009A01C9" w:rsidP="008B1E43">
            <w:pPr>
              <w:pStyle w:val="Default"/>
              <w:rPr>
                <w:color w:val="auto"/>
                <w:sz w:val="16"/>
                <w:szCs w:val="16"/>
              </w:rPr>
            </w:pPr>
          </w:p>
        </w:tc>
        <w:tc>
          <w:tcPr>
            <w:tcW w:w="490" w:type="dxa"/>
          </w:tcPr>
          <w:p w14:paraId="0100F3E3" w14:textId="77777777" w:rsidR="009A01C9" w:rsidRPr="00496AC2" w:rsidRDefault="009A01C9" w:rsidP="008B1E43">
            <w:pPr>
              <w:pStyle w:val="Default"/>
              <w:rPr>
                <w:color w:val="auto"/>
                <w:sz w:val="16"/>
                <w:szCs w:val="16"/>
              </w:rPr>
            </w:pPr>
            <w:r w:rsidRPr="00496AC2">
              <w:rPr>
                <w:color w:val="auto"/>
                <w:sz w:val="16"/>
                <w:szCs w:val="16"/>
              </w:rPr>
              <w:t>30</w:t>
            </w:r>
          </w:p>
        </w:tc>
        <w:tc>
          <w:tcPr>
            <w:tcW w:w="490" w:type="dxa"/>
          </w:tcPr>
          <w:p w14:paraId="1C9904F0" w14:textId="77777777" w:rsidR="009A01C9" w:rsidRPr="00496AC2" w:rsidRDefault="009A01C9" w:rsidP="008B1E43">
            <w:pPr>
              <w:pStyle w:val="Default"/>
              <w:rPr>
                <w:color w:val="auto"/>
                <w:sz w:val="16"/>
                <w:szCs w:val="16"/>
              </w:rPr>
            </w:pPr>
          </w:p>
        </w:tc>
        <w:tc>
          <w:tcPr>
            <w:tcW w:w="490" w:type="dxa"/>
          </w:tcPr>
          <w:p w14:paraId="355F2AE1" w14:textId="77777777" w:rsidR="009A01C9" w:rsidRPr="00496AC2" w:rsidRDefault="009A01C9" w:rsidP="008B1E43">
            <w:pPr>
              <w:pStyle w:val="Default"/>
              <w:rPr>
                <w:color w:val="auto"/>
                <w:sz w:val="16"/>
                <w:szCs w:val="16"/>
              </w:rPr>
            </w:pPr>
          </w:p>
        </w:tc>
        <w:tc>
          <w:tcPr>
            <w:tcW w:w="490" w:type="dxa"/>
          </w:tcPr>
          <w:p w14:paraId="1EFCC7DA" w14:textId="77777777" w:rsidR="009A01C9" w:rsidRPr="00496AC2" w:rsidRDefault="009A01C9" w:rsidP="008B1E43">
            <w:pPr>
              <w:pStyle w:val="Default"/>
              <w:rPr>
                <w:color w:val="auto"/>
                <w:sz w:val="16"/>
                <w:szCs w:val="16"/>
              </w:rPr>
            </w:pPr>
          </w:p>
        </w:tc>
        <w:tc>
          <w:tcPr>
            <w:tcW w:w="490" w:type="dxa"/>
          </w:tcPr>
          <w:p w14:paraId="628BCAAD" w14:textId="77777777" w:rsidR="009A01C9" w:rsidRPr="00496AC2" w:rsidRDefault="009A01C9" w:rsidP="008B1E43">
            <w:pPr>
              <w:pStyle w:val="Default"/>
              <w:rPr>
                <w:color w:val="auto"/>
                <w:sz w:val="16"/>
                <w:szCs w:val="16"/>
              </w:rPr>
            </w:pPr>
          </w:p>
        </w:tc>
        <w:tc>
          <w:tcPr>
            <w:tcW w:w="490" w:type="dxa"/>
          </w:tcPr>
          <w:p w14:paraId="27EB3431" w14:textId="77777777" w:rsidR="009A01C9" w:rsidRPr="00496AC2" w:rsidRDefault="009A01C9" w:rsidP="008B1E43">
            <w:pPr>
              <w:pStyle w:val="Default"/>
              <w:rPr>
                <w:color w:val="auto"/>
                <w:sz w:val="16"/>
                <w:szCs w:val="16"/>
              </w:rPr>
            </w:pPr>
          </w:p>
        </w:tc>
        <w:tc>
          <w:tcPr>
            <w:tcW w:w="490" w:type="dxa"/>
          </w:tcPr>
          <w:p w14:paraId="053DF5CD" w14:textId="77777777" w:rsidR="009A01C9" w:rsidRPr="00496AC2" w:rsidRDefault="009A01C9" w:rsidP="008B1E43">
            <w:pPr>
              <w:pStyle w:val="Default"/>
              <w:rPr>
                <w:color w:val="auto"/>
                <w:sz w:val="16"/>
                <w:szCs w:val="16"/>
              </w:rPr>
            </w:pPr>
          </w:p>
        </w:tc>
        <w:tc>
          <w:tcPr>
            <w:tcW w:w="490" w:type="dxa"/>
          </w:tcPr>
          <w:p w14:paraId="350B5D37" w14:textId="77777777" w:rsidR="009A01C9" w:rsidRPr="00496AC2" w:rsidRDefault="009A01C9" w:rsidP="008B1E43">
            <w:pPr>
              <w:pStyle w:val="Default"/>
              <w:rPr>
                <w:color w:val="auto"/>
                <w:sz w:val="16"/>
                <w:szCs w:val="16"/>
              </w:rPr>
            </w:pPr>
          </w:p>
        </w:tc>
        <w:tc>
          <w:tcPr>
            <w:tcW w:w="490" w:type="dxa"/>
          </w:tcPr>
          <w:p w14:paraId="1003D31C" w14:textId="77777777" w:rsidR="009A01C9" w:rsidRPr="00496AC2" w:rsidRDefault="009A01C9" w:rsidP="008B1E43">
            <w:pPr>
              <w:pStyle w:val="Default"/>
              <w:rPr>
                <w:color w:val="auto"/>
                <w:sz w:val="16"/>
                <w:szCs w:val="16"/>
              </w:rPr>
            </w:pPr>
          </w:p>
        </w:tc>
        <w:tc>
          <w:tcPr>
            <w:tcW w:w="490" w:type="dxa"/>
          </w:tcPr>
          <w:p w14:paraId="7DC6A1A0" w14:textId="77777777" w:rsidR="009A01C9" w:rsidRPr="00496AC2" w:rsidRDefault="009A01C9" w:rsidP="008B1E43">
            <w:pPr>
              <w:pStyle w:val="Default"/>
              <w:rPr>
                <w:color w:val="auto"/>
                <w:sz w:val="16"/>
                <w:szCs w:val="16"/>
              </w:rPr>
            </w:pPr>
            <w:r w:rsidRPr="00496AC2">
              <w:rPr>
                <w:color w:val="auto"/>
                <w:sz w:val="16"/>
                <w:szCs w:val="16"/>
              </w:rPr>
              <w:t>40</w:t>
            </w:r>
          </w:p>
        </w:tc>
        <w:tc>
          <w:tcPr>
            <w:tcW w:w="490" w:type="dxa"/>
          </w:tcPr>
          <w:p w14:paraId="483369C4" w14:textId="77777777" w:rsidR="009A01C9" w:rsidRPr="00496AC2" w:rsidRDefault="009A01C9" w:rsidP="008B1E43">
            <w:pPr>
              <w:pStyle w:val="Default"/>
              <w:rPr>
                <w:color w:val="auto"/>
                <w:sz w:val="16"/>
                <w:szCs w:val="16"/>
              </w:rPr>
            </w:pPr>
          </w:p>
        </w:tc>
        <w:tc>
          <w:tcPr>
            <w:tcW w:w="490" w:type="dxa"/>
          </w:tcPr>
          <w:p w14:paraId="776D5ABE" w14:textId="77777777" w:rsidR="009A01C9" w:rsidRPr="00496AC2" w:rsidRDefault="009A01C9" w:rsidP="008B1E43">
            <w:pPr>
              <w:pStyle w:val="Default"/>
              <w:rPr>
                <w:color w:val="auto"/>
                <w:sz w:val="16"/>
                <w:szCs w:val="16"/>
              </w:rPr>
            </w:pPr>
          </w:p>
        </w:tc>
      </w:tr>
    </w:tbl>
    <w:p w14:paraId="0E9765C5" w14:textId="16FB6CBF" w:rsidR="00282638" w:rsidRPr="00D31682" w:rsidRDefault="009A01C9" w:rsidP="0CBCB2BC">
      <w:pPr>
        <w:pStyle w:val="Default"/>
        <w:rPr>
          <w:rFonts w:cs="Times New Roman"/>
          <w:b/>
          <w:color w:val="auto"/>
          <w:sz w:val="22"/>
          <w:szCs w:val="22"/>
          <w:lang w:eastAsia="en-US"/>
        </w:rPr>
      </w:pPr>
      <w:r w:rsidRPr="002E6422">
        <w:rPr>
          <w:color w:val="auto"/>
          <w:sz w:val="22"/>
          <w:szCs w:val="22"/>
        </w:rPr>
        <w:t xml:space="preserve">Detailed information about processes for exam board practice and external </w:t>
      </w:r>
      <w:r w:rsidR="00EE5A46">
        <w:rPr>
          <w:color w:val="auto"/>
          <w:sz w:val="22"/>
          <w:szCs w:val="22"/>
        </w:rPr>
        <w:t>e</w:t>
      </w:r>
      <w:r w:rsidRPr="002E6422">
        <w:rPr>
          <w:color w:val="auto"/>
          <w:sz w:val="22"/>
          <w:szCs w:val="22"/>
        </w:rPr>
        <w:t xml:space="preserve">xamination, particularly in the case of more complex or collaborative courses can also </w:t>
      </w:r>
      <w:proofErr w:type="gramStart"/>
      <w:r w:rsidRPr="002E6422">
        <w:rPr>
          <w:color w:val="auto"/>
          <w:sz w:val="22"/>
          <w:szCs w:val="22"/>
        </w:rPr>
        <w:t>be located in</w:t>
      </w:r>
      <w:proofErr w:type="gramEnd"/>
      <w:r w:rsidRPr="002E6422">
        <w:rPr>
          <w:color w:val="auto"/>
          <w:sz w:val="22"/>
          <w:szCs w:val="22"/>
        </w:rPr>
        <w:t xml:space="preserve"> annexes where appropriate.  </w:t>
      </w:r>
    </w:p>
    <w:p w14:paraId="0162521D" w14:textId="441ADFC4" w:rsidR="009A01C9" w:rsidRPr="00D31682" w:rsidRDefault="009A01C9" w:rsidP="58AD34CA">
      <w:pPr>
        <w:pStyle w:val="Default"/>
        <w:rPr>
          <w:rFonts w:cs="Times New Roman"/>
          <w:b/>
          <w:bCs/>
          <w:color w:val="auto"/>
          <w:sz w:val="22"/>
          <w:szCs w:val="22"/>
          <w:lang w:eastAsia="en-US"/>
        </w:rPr>
      </w:pPr>
    </w:p>
    <w:p w14:paraId="1E31328D" w14:textId="4774BC48" w:rsidR="009A01C9" w:rsidRPr="00D31682" w:rsidRDefault="003E3CA8" w:rsidP="58AD34CA">
      <w:pPr>
        <w:pStyle w:val="Default"/>
        <w:rPr>
          <w:rFonts w:cs="Times New Roman"/>
          <w:b/>
          <w:color w:val="auto"/>
          <w:sz w:val="22"/>
          <w:szCs w:val="22"/>
          <w:lang w:eastAsia="en-US"/>
        </w:rPr>
      </w:pPr>
      <w:r w:rsidRPr="58AD34CA">
        <w:rPr>
          <w:rFonts w:cs="Times New Roman"/>
          <w:b/>
          <w:color w:val="auto"/>
          <w:sz w:val="22"/>
          <w:szCs w:val="22"/>
          <w:lang w:eastAsia="en-US"/>
        </w:rPr>
        <w:t>[</w:t>
      </w:r>
      <w:r w:rsidR="009A01C9" w:rsidRPr="00D31682">
        <w:rPr>
          <w:rFonts w:cs="Times New Roman"/>
          <w:b/>
          <w:color w:val="auto"/>
          <w:sz w:val="22"/>
          <w:szCs w:val="22"/>
          <w:lang w:eastAsia="en-US"/>
        </w:rPr>
        <w:t xml:space="preserve">The </w:t>
      </w:r>
      <w:r w:rsidR="000D3A23" w:rsidRPr="00D31682">
        <w:rPr>
          <w:rFonts w:cs="Times New Roman"/>
          <w:b/>
          <w:color w:val="auto"/>
          <w:sz w:val="22"/>
          <w:szCs w:val="22"/>
          <w:lang w:eastAsia="en-US"/>
        </w:rPr>
        <w:t>following</w:t>
      </w:r>
      <w:r w:rsidRPr="00D31682">
        <w:rPr>
          <w:rFonts w:cs="Times New Roman"/>
          <w:b/>
          <w:color w:val="auto"/>
          <w:sz w:val="22"/>
          <w:szCs w:val="22"/>
          <w:lang w:eastAsia="en-US"/>
        </w:rPr>
        <w:t xml:space="preserve"> </w:t>
      </w:r>
      <w:r w:rsidR="009A01C9" w:rsidRPr="00D31682">
        <w:rPr>
          <w:rFonts w:cs="Times New Roman"/>
          <w:b/>
          <w:color w:val="FF0000"/>
          <w:sz w:val="22"/>
          <w:szCs w:val="22"/>
          <w:lang w:eastAsia="en-US"/>
        </w:rPr>
        <w:t xml:space="preserve">standard text </w:t>
      </w:r>
      <w:r w:rsidR="000D3A23" w:rsidRPr="00D31682">
        <w:rPr>
          <w:rFonts w:cs="Times New Roman"/>
          <w:b/>
          <w:color w:val="FF0000"/>
          <w:sz w:val="22"/>
          <w:szCs w:val="22"/>
          <w:lang w:eastAsia="en-US"/>
        </w:rPr>
        <w:t xml:space="preserve">on regulatory matters </w:t>
      </w:r>
      <w:r w:rsidR="000D3A23" w:rsidRPr="00D31682">
        <w:rPr>
          <w:rFonts w:cs="Times New Roman"/>
          <w:b/>
          <w:color w:val="auto"/>
          <w:sz w:val="22"/>
          <w:szCs w:val="22"/>
          <w:lang w:eastAsia="en-US"/>
        </w:rPr>
        <w:t xml:space="preserve">should </w:t>
      </w:r>
      <w:r w:rsidR="009A01C9" w:rsidRPr="00D31682">
        <w:rPr>
          <w:rFonts w:cs="Times New Roman"/>
          <w:b/>
          <w:color w:val="auto"/>
          <w:sz w:val="22"/>
          <w:szCs w:val="22"/>
          <w:lang w:eastAsia="en-US"/>
        </w:rPr>
        <w:t>be included in the handbook</w:t>
      </w:r>
      <w:r w:rsidR="009F7C63" w:rsidRPr="00D31682">
        <w:rPr>
          <w:rFonts w:cs="Times New Roman"/>
          <w:b/>
          <w:color w:val="auto"/>
          <w:sz w:val="22"/>
          <w:szCs w:val="22"/>
          <w:lang w:eastAsia="en-US"/>
        </w:rPr>
        <w:t xml:space="preserve"> as shown below</w:t>
      </w:r>
      <w:r w:rsidRPr="00D31682">
        <w:rPr>
          <w:rFonts w:cs="Times New Roman"/>
          <w:b/>
          <w:color w:val="auto"/>
          <w:sz w:val="22"/>
          <w:szCs w:val="22"/>
          <w:lang w:eastAsia="en-US"/>
        </w:rPr>
        <w:t>.  I</w:t>
      </w:r>
      <w:r w:rsidR="009A01C9" w:rsidRPr="00D31682">
        <w:rPr>
          <w:rFonts w:cs="Times New Roman"/>
          <w:b/>
          <w:color w:val="auto"/>
          <w:sz w:val="22"/>
          <w:szCs w:val="22"/>
          <w:lang w:eastAsia="en-US"/>
        </w:rPr>
        <w:t xml:space="preserve">f you feel that </w:t>
      </w:r>
      <w:r w:rsidRPr="00D31682">
        <w:rPr>
          <w:rFonts w:cs="Times New Roman"/>
          <w:b/>
          <w:color w:val="auto"/>
          <w:sz w:val="22"/>
          <w:szCs w:val="22"/>
          <w:lang w:eastAsia="en-US"/>
        </w:rPr>
        <w:t xml:space="preserve">any of </w:t>
      </w:r>
      <w:r w:rsidR="009A01C9" w:rsidRPr="00D31682">
        <w:rPr>
          <w:rFonts w:cs="Times New Roman"/>
          <w:b/>
          <w:color w:val="auto"/>
          <w:sz w:val="22"/>
          <w:szCs w:val="22"/>
          <w:lang w:eastAsia="en-US"/>
        </w:rPr>
        <w:t xml:space="preserve">this is not </w:t>
      </w:r>
      <w:r w:rsidR="005C689B" w:rsidRPr="00D31682">
        <w:rPr>
          <w:rFonts w:cs="Times New Roman"/>
          <w:b/>
          <w:color w:val="auto"/>
          <w:sz w:val="22"/>
          <w:szCs w:val="22"/>
          <w:lang w:eastAsia="en-US"/>
        </w:rPr>
        <w:t>relevant,</w:t>
      </w:r>
      <w:r w:rsidR="009A01C9" w:rsidRPr="00D31682">
        <w:rPr>
          <w:rFonts w:cs="Times New Roman"/>
          <w:b/>
          <w:color w:val="auto"/>
          <w:sz w:val="22"/>
          <w:szCs w:val="22"/>
          <w:lang w:eastAsia="en-US"/>
        </w:rPr>
        <w:t xml:space="preserve"> please discuss with a member of Registry Services or AQU]</w:t>
      </w:r>
    </w:p>
    <w:p w14:paraId="606CFCF9" w14:textId="77777777" w:rsidR="009A01C9" w:rsidRPr="00443EA1" w:rsidRDefault="009A01C9" w:rsidP="009A01C9">
      <w:pPr>
        <w:pStyle w:val="Default"/>
        <w:rPr>
          <w:i/>
          <w:sz w:val="22"/>
          <w:szCs w:val="22"/>
        </w:rPr>
      </w:pPr>
    </w:p>
    <w:p w14:paraId="5031CDAC" w14:textId="78D46094" w:rsidR="009A01C9" w:rsidRPr="00727135" w:rsidRDefault="009A01C9" w:rsidP="00727135">
      <w:pPr>
        <w:pStyle w:val="Heading2"/>
        <w:rPr>
          <w:sz w:val="24"/>
        </w:rPr>
      </w:pPr>
      <w:bookmarkStart w:id="13" w:name="_Toc268255911"/>
      <w:bookmarkStart w:id="14" w:name="_Toc138187282"/>
      <w:r w:rsidRPr="00727135">
        <w:rPr>
          <w:sz w:val="24"/>
        </w:rPr>
        <w:t>Submission Deadlines and Late</w:t>
      </w:r>
      <w:r w:rsidR="00CB63A0" w:rsidRPr="00727135">
        <w:rPr>
          <w:sz w:val="24"/>
        </w:rPr>
        <w:t xml:space="preserve"> Submission</w:t>
      </w:r>
      <w:bookmarkEnd w:id="13"/>
      <w:bookmarkEnd w:id="14"/>
    </w:p>
    <w:p w14:paraId="21AC2AEF" w14:textId="77777777" w:rsidR="009A01C9" w:rsidRPr="00DD6F47" w:rsidRDefault="009A01C9" w:rsidP="009A01C9">
      <w:pPr>
        <w:pStyle w:val="Default"/>
        <w:rPr>
          <w:color w:val="FF0000"/>
        </w:rPr>
      </w:pPr>
    </w:p>
    <w:p w14:paraId="1336EA5A" w14:textId="2CC0C1EC" w:rsidR="009A01C9" w:rsidRPr="00DD6F47" w:rsidRDefault="009A01C9" w:rsidP="7243FBEE">
      <w:pPr>
        <w:pStyle w:val="NoSpacing"/>
        <w:rPr>
          <w:rFonts w:ascii="Arial" w:hAnsi="Arial" w:cs="Arial"/>
          <w:color w:val="FF0000"/>
          <w:sz w:val="24"/>
          <w:szCs w:val="24"/>
        </w:rPr>
      </w:pPr>
      <w:r w:rsidRPr="7243FBEE">
        <w:rPr>
          <w:rFonts w:ascii="Arial" w:hAnsi="Arial" w:cs="Arial"/>
          <w:color w:val="FF0000"/>
          <w:sz w:val="24"/>
          <w:szCs w:val="24"/>
        </w:rPr>
        <w:t>If you submit</w:t>
      </w:r>
      <w:r w:rsidR="00CB63A0" w:rsidRPr="7243FBEE">
        <w:rPr>
          <w:rFonts w:ascii="Arial" w:hAnsi="Arial" w:cs="Arial"/>
          <w:color w:val="FF0000"/>
          <w:sz w:val="24"/>
          <w:szCs w:val="24"/>
        </w:rPr>
        <w:t xml:space="preserve"> course work late but </w:t>
      </w:r>
      <w:r w:rsidRPr="7243FBEE">
        <w:rPr>
          <w:rFonts w:ascii="Arial" w:hAnsi="Arial" w:cs="Arial"/>
          <w:color w:val="FF0000"/>
          <w:sz w:val="24"/>
          <w:szCs w:val="24"/>
        </w:rPr>
        <w:t xml:space="preserve">within </w:t>
      </w:r>
      <w:r w:rsidR="00CB63A0" w:rsidRPr="7243FBEE">
        <w:rPr>
          <w:rFonts w:ascii="Arial" w:hAnsi="Arial" w:cs="Arial"/>
          <w:color w:val="FF0000"/>
          <w:sz w:val="24"/>
          <w:szCs w:val="24"/>
        </w:rPr>
        <w:t xml:space="preserve">7 </w:t>
      </w:r>
      <w:r w:rsidRPr="7243FBEE">
        <w:rPr>
          <w:rFonts w:ascii="Arial" w:hAnsi="Arial" w:cs="Arial"/>
          <w:color w:val="FF0000"/>
          <w:sz w:val="24"/>
          <w:szCs w:val="24"/>
        </w:rPr>
        <w:t>days</w:t>
      </w:r>
      <w:r w:rsidR="00CB63A0" w:rsidRPr="7243FBEE">
        <w:rPr>
          <w:rFonts w:ascii="Arial" w:hAnsi="Arial" w:cs="Arial"/>
          <w:color w:val="FF0000"/>
          <w:sz w:val="24"/>
          <w:szCs w:val="24"/>
        </w:rPr>
        <w:t xml:space="preserve"> (one week) of the due date you will have your work marked but the grade will be capped at D- (</w:t>
      </w:r>
      <w:r w:rsidR="002D5AD4" w:rsidRPr="7243FBEE">
        <w:rPr>
          <w:rFonts w:ascii="Arial" w:hAnsi="Arial" w:cs="Arial"/>
          <w:color w:val="FF0000"/>
          <w:sz w:val="24"/>
          <w:szCs w:val="24"/>
        </w:rPr>
        <w:t xml:space="preserve">recorded as </w:t>
      </w:r>
      <w:r w:rsidR="00CB63A0" w:rsidRPr="7243FBEE">
        <w:rPr>
          <w:rFonts w:ascii="Arial" w:hAnsi="Arial" w:cs="Arial"/>
          <w:color w:val="FF0000"/>
          <w:sz w:val="24"/>
          <w:szCs w:val="24"/>
        </w:rPr>
        <w:t>L1 grade)</w:t>
      </w:r>
      <w:r w:rsidR="002D5AD4" w:rsidRPr="7243FBEE">
        <w:rPr>
          <w:rFonts w:ascii="Arial" w:hAnsi="Arial" w:cs="Arial"/>
          <w:color w:val="FF0000"/>
          <w:sz w:val="24"/>
          <w:szCs w:val="24"/>
        </w:rPr>
        <w:t xml:space="preserve">.  </w:t>
      </w:r>
      <w:r w:rsidRPr="7243FBEE">
        <w:rPr>
          <w:rFonts w:ascii="Arial" w:hAnsi="Arial" w:cs="Arial"/>
          <w:color w:val="FF0000"/>
          <w:sz w:val="24"/>
          <w:szCs w:val="24"/>
        </w:rPr>
        <w:t xml:space="preserve">All </w:t>
      </w:r>
      <w:r w:rsidR="00FA4BD8" w:rsidRPr="7243FBEE">
        <w:rPr>
          <w:rFonts w:ascii="Arial" w:hAnsi="Arial" w:cs="Arial"/>
          <w:color w:val="FF0000"/>
          <w:sz w:val="24"/>
          <w:szCs w:val="24"/>
        </w:rPr>
        <w:t>assignments</w:t>
      </w:r>
      <w:r w:rsidRPr="7243FBEE">
        <w:rPr>
          <w:rFonts w:ascii="Arial" w:hAnsi="Arial" w:cs="Arial"/>
          <w:color w:val="FF0000"/>
          <w:sz w:val="24"/>
          <w:szCs w:val="24"/>
        </w:rPr>
        <w:t xml:space="preserve"> submitted later than </w:t>
      </w:r>
      <w:r w:rsidR="00CB63A0" w:rsidRPr="7243FBEE">
        <w:rPr>
          <w:rFonts w:ascii="Arial" w:hAnsi="Arial" w:cs="Arial"/>
          <w:color w:val="FF0000"/>
          <w:sz w:val="24"/>
          <w:szCs w:val="24"/>
        </w:rPr>
        <w:t xml:space="preserve">7 days (one week) will not </w:t>
      </w:r>
      <w:r w:rsidR="00CB63A0" w:rsidRPr="00DD6F47">
        <w:rPr>
          <w:rFonts w:ascii="Arial" w:hAnsi="Arial" w:cs="Arial"/>
          <w:color w:val="FF0000"/>
          <w:sz w:val="24"/>
          <w:szCs w:val="24"/>
        </w:rPr>
        <w:t xml:space="preserve">be marked and a grade L2 will be recorded. </w:t>
      </w:r>
    </w:p>
    <w:p w14:paraId="3CC931DF" w14:textId="77777777" w:rsidR="009A01C9" w:rsidRPr="00DD6F47" w:rsidRDefault="009A01C9" w:rsidP="009A01C9">
      <w:pPr>
        <w:pStyle w:val="NoSpacing"/>
        <w:rPr>
          <w:rFonts w:ascii="Arial" w:hAnsi="Arial" w:cs="Arial"/>
          <w:color w:val="FF0000"/>
          <w:sz w:val="24"/>
          <w:szCs w:val="24"/>
        </w:rPr>
      </w:pPr>
    </w:p>
    <w:p w14:paraId="126055A7" w14:textId="7B342C10" w:rsidR="009A01C9" w:rsidRPr="00DD6F47" w:rsidRDefault="00DE62F1" w:rsidP="002D5AD4">
      <w:pPr>
        <w:pStyle w:val="NoSpacing"/>
        <w:rPr>
          <w:rFonts w:ascii="Arial" w:hAnsi="Arial" w:cs="Arial"/>
          <w:strike/>
          <w:color w:val="FF0000"/>
          <w:sz w:val="24"/>
          <w:szCs w:val="24"/>
        </w:rPr>
      </w:pPr>
      <w:r w:rsidRPr="00DD6F47">
        <w:rPr>
          <w:rFonts w:ascii="Arial" w:hAnsi="Arial" w:cs="Arial"/>
          <w:color w:val="FF0000"/>
          <w:sz w:val="24"/>
          <w:szCs w:val="24"/>
        </w:rPr>
        <w:t xml:space="preserve">You are expected to submit all assignments by the due date.  If you have </w:t>
      </w:r>
      <w:hyperlink r:id="rId19" w:history="1">
        <w:r w:rsidRPr="00DD6F47">
          <w:rPr>
            <w:rStyle w:val="Hyperlink"/>
            <w:rFonts w:ascii="Arial" w:hAnsi="Arial" w:cs="Arial"/>
            <w:color w:val="FF0000"/>
            <w:sz w:val="24"/>
            <w:szCs w:val="24"/>
          </w:rPr>
          <w:t>mitigating circumstances</w:t>
        </w:r>
      </w:hyperlink>
      <w:r w:rsidRPr="00DD6F47">
        <w:rPr>
          <w:rFonts w:ascii="Arial" w:hAnsi="Arial" w:cs="Arial"/>
          <w:color w:val="FF0000"/>
          <w:sz w:val="24"/>
          <w:szCs w:val="24"/>
        </w:rPr>
        <w:t xml:space="preserve"> preventing you from meeting the </w:t>
      </w:r>
      <w:r w:rsidR="005576EA" w:rsidRPr="00DD6F47">
        <w:rPr>
          <w:rFonts w:ascii="Arial" w:hAnsi="Arial" w:cs="Arial"/>
          <w:color w:val="FF0000"/>
          <w:sz w:val="24"/>
          <w:szCs w:val="24"/>
        </w:rPr>
        <w:t xml:space="preserve">due date </w:t>
      </w:r>
      <w:r w:rsidRPr="00DD6F47">
        <w:rPr>
          <w:rFonts w:ascii="Arial" w:hAnsi="Arial" w:cs="Arial"/>
          <w:color w:val="FF0000"/>
          <w:sz w:val="24"/>
          <w:szCs w:val="24"/>
        </w:rPr>
        <w:t>you should submit a claim</w:t>
      </w:r>
      <w:r w:rsidR="005576EA" w:rsidRPr="00DD6F47">
        <w:rPr>
          <w:rFonts w:ascii="Arial" w:hAnsi="Arial" w:cs="Arial"/>
          <w:color w:val="FF0000"/>
          <w:sz w:val="24"/>
          <w:szCs w:val="24"/>
        </w:rPr>
        <w:t xml:space="preserve"> within </w:t>
      </w:r>
      <w:r w:rsidR="002D5AD4" w:rsidRPr="00DD6F47">
        <w:rPr>
          <w:rFonts w:ascii="Arial" w:hAnsi="Arial" w:cs="Arial"/>
          <w:color w:val="FF0000"/>
          <w:sz w:val="24"/>
          <w:szCs w:val="24"/>
        </w:rPr>
        <w:t>7</w:t>
      </w:r>
      <w:r w:rsidR="005576EA" w:rsidRPr="00DD6F47">
        <w:rPr>
          <w:rFonts w:ascii="Arial" w:hAnsi="Arial" w:cs="Arial"/>
          <w:color w:val="FF0000"/>
          <w:sz w:val="24"/>
          <w:szCs w:val="24"/>
        </w:rPr>
        <w:t xml:space="preserve"> days of the due date</w:t>
      </w:r>
      <w:r w:rsidRPr="00DD6F47">
        <w:rPr>
          <w:rFonts w:ascii="Arial" w:hAnsi="Arial" w:cs="Arial"/>
          <w:color w:val="FF0000"/>
          <w:sz w:val="24"/>
          <w:szCs w:val="24"/>
        </w:rPr>
        <w:t xml:space="preserve">.  </w:t>
      </w:r>
      <w:r w:rsidR="009A01C9" w:rsidRPr="00DD6F47">
        <w:rPr>
          <w:rFonts w:ascii="Arial" w:hAnsi="Arial" w:cs="Arial"/>
          <w:color w:val="FF0000"/>
          <w:sz w:val="24"/>
          <w:szCs w:val="24"/>
        </w:rPr>
        <w:t>You will be expected to provide evidence to</w:t>
      </w:r>
      <w:r w:rsidR="005576EA" w:rsidRPr="00DD6F47">
        <w:rPr>
          <w:rFonts w:ascii="Arial" w:hAnsi="Arial" w:cs="Arial"/>
          <w:color w:val="FF0000"/>
          <w:sz w:val="24"/>
          <w:szCs w:val="24"/>
        </w:rPr>
        <w:t xml:space="preserve"> support the claim which covers the period</w:t>
      </w:r>
      <w:r w:rsidR="009A01C9" w:rsidRPr="00DD6F47">
        <w:rPr>
          <w:rFonts w:ascii="Arial" w:hAnsi="Arial" w:cs="Arial"/>
          <w:color w:val="FF0000"/>
          <w:sz w:val="24"/>
          <w:szCs w:val="24"/>
        </w:rPr>
        <w:t xml:space="preserve"> immediately leading up to the assessment</w:t>
      </w:r>
      <w:r w:rsidR="005576EA" w:rsidRPr="00DD6F47">
        <w:rPr>
          <w:rFonts w:ascii="Arial" w:hAnsi="Arial" w:cs="Arial"/>
          <w:color w:val="FF0000"/>
          <w:sz w:val="24"/>
          <w:szCs w:val="24"/>
        </w:rPr>
        <w:t>.</w:t>
      </w:r>
      <w:r w:rsidR="009A01C9" w:rsidRPr="00DD6F47">
        <w:rPr>
          <w:rFonts w:ascii="Arial" w:hAnsi="Arial" w:cs="Arial"/>
          <w:color w:val="FF0000"/>
          <w:sz w:val="24"/>
          <w:szCs w:val="24"/>
        </w:rPr>
        <w:t xml:space="preserve"> </w:t>
      </w:r>
    </w:p>
    <w:p w14:paraId="14C29B26" w14:textId="77777777" w:rsidR="009A01C9" w:rsidRPr="00DD6F47" w:rsidRDefault="009A01C9" w:rsidP="009A01C9">
      <w:pPr>
        <w:pStyle w:val="NoSpacing"/>
        <w:rPr>
          <w:rFonts w:ascii="Arial" w:hAnsi="Arial" w:cs="Arial"/>
          <w:color w:val="FF0000"/>
          <w:sz w:val="24"/>
          <w:szCs w:val="24"/>
        </w:rPr>
      </w:pPr>
    </w:p>
    <w:p w14:paraId="08C6AC1E" w14:textId="77777777" w:rsidR="000936D3" w:rsidRPr="00DD6F47" w:rsidRDefault="00025D85" w:rsidP="00025D85">
      <w:pPr>
        <w:pStyle w:val="NoSpacing"/>
        <w:rPr>
          <w:rFonts w:ascii="Arial" w:hAnsi="Arial" w:cs="Arial"/>
          <w:color w:val="FF0000"/>
          <w:sz w:val="24"/>
          <w:szCs w:val="24"/>
        </w:rPr>
      </w:pPr>
      <w:r w:rsidRPr="00DD6F47">
        <w:rPr>
          <w:rFonts w:ascii="Arial" w:hAnsi="Arial" w:cs="Arial"/>
          <w:b/>
          <w:bCs/>
          <w:color w:val="FF0000"/>
          <w:sz w:val="24"/>
          <w:szCs w:val="24"/>
        </w:rPr>
        <w:t>PLEASE NOTE</w:t>
      </w:r>
      <w:r w:rsidRPr="00DD6F47">
        <w:rPr>
          <w:rFonts w:ascii="Arial" w:hAnsi="Arial" w:cs="Arial"/>
          <w:color w:val="FF0000"/>
          <w:sz w:val="24"/>
          <w:szCs w:val="24"/>
        </w:rPr>
        <w:t xml:space="preserve">:  </w:t>
      </w:r>
    </w:p>
    <w:p w14:paraId="48C5ADED" w14:textId="77777777" w:rsidR="000936D3" w:rsidRPr="00DD6F47" w:rsidRDefault="000936D3" w:rsidP="000936D3">
      <w:pPr>
        <w:pStyle w:val="NoSpacing"/>
        <w:numPr>
          <w:ilvl w:val="0"/>
          <w:numId w:val="8"/>
        </w:numPr>
        <w:rPr>
          <w:rFonts w:ascii="Arial" w:hAnsi="Arial" w:cs="Arial"/>
          <w:color w:val="FF0000"/>
          <w:sz w:val="24"/>
          <w:szCs w:val="24"/>
        </w:rPr>
      </w:pPr>
      <w:r w:rsidRPr="00DD6F47">
        <w:rPr>
          <w:rFonts w:ascii="Arial" w:hAnsi="Arial" w:cs="Arial"/>
          <w:color w:val="FF0000"/>
          <w:sz w:val="24"/>
          <w:szCs w:val="24"/>
        </w:rPr>
        <w:t xml:space="preserve">You must submit all items of assessment for a module </w:t>
      </w:r>
      <w:proofErr w:type="gramStart"/>
      <w:r w:rsidRPr="00DD6F47">
        <w:rPr>
          <w:rFonts w:ascii="Arial" w:hAnsi="Arial" w:cs="Arial"/>
          <w:color w:val="FF0000"/>
          <w:sz w:val="24"/>
          <w:szCs w:val="24"/>
        </w:rPr>
        <w:t>in order to</w:t>
      </w:r>
      <w:proofErr w:type="gramEnd"/>
      <w:r w:rsidRPr="00DD6F47">
        <w:rPr>
          <w:rFonts w:ascii="Arial" w:hAnsi="Arial" w:cs="Arial"/>
          <w:color w:val="FF0000"/>
          <w:sz w:val="24"/>
          <w:szCs w:val="24"/>
        </w:rPr>
        <w:t xml:space="preserve"> pass. </w:t>
      </w:r>
    </w:p>
    <w:p w14:paraId="62AE2B52" w14:textId="6FBD1BC2" w:rsidR="000936D3" w:rsidRDefault="000936D3" w:rsidP="000936D3">
      <w:pPr>
        <w:pStyle w:val="NoSpacing"/>
        <w:numPr>
          <w:ilvl w:val="0"/>
          <w:numId w:val="8"/>
        </w:numPr>
        <w:rPr>
          <w:rFonts w:ascii="Arial" w:hAnsi="Arial" w:cs="Arial"/>
          <w:color w:val="FF0000"/>
          <w:sz w:val="24"/>
          <w:szCs w:val="24"/>
        </w:rPr>
      </w:pPr>
      <w:r w:rsidRPr="00DD6F47">
        <w:rPr>
          <w:rFonts w:ascii="Arial" w:hAnsi="Arial" w:cs="Arial"/>
          <w:color w:val="FF0000"/>
          <w:sz w:val="24"/>
          <w:szCs w:val="24"/>
        </w:rPr>
        <w:t xml:space="preserve">If you do not submit an item of assessment, you will automatically fail the module regardless of any overall mark achieved.  </w:t>
      </w:r>
    </w:p>
    <w:p w14:paraId="40932031" w14:textId="12383310" w:rsidR="00705953" w:rsidRPr="00407A07" w:rsidRDefault="00705953" w:rsidP="00705953">
      <w:pPr>
        <w:pStyle w:val="NoSpacing"/>
        <w:numPr>
          <w:ilvl w:val="0"/>
          <w:numId w:val="32"/>
        </w:numPr>
        <w:rPr>
          <w:rFonts w:ascii="Arial" w:eastAsia="Times New Roman" w:hAnsi="Arial" w:cs="Arial"/>
          <w:color w:val="FF0000"/>
          <w:sz w:val="24"/>
          <w:szCs w:val="24"/>
        </w:rPr>
      </w:pPr>
      <w:r w:rsidRPr="00407A07">
        <w:rPr>
          <w:rFonts w:ascii="Arial" w:eastAsia="Times New Roman" w:hAnsi="Arial" w:cs="Arial"/>
          <w:color w:val="FF0000"/>
          <w:sz w:val="24"/>
          <w:szCs w:val="24"/>
        </w:rPr>
        <w:t>If you achieve an H or L2 grade, you will automatically fail the module regardless of any overall mark achieved</w:t>
      </w:r>
      <w:r w:rsidR="002059BC" w:rsidRPr="00407A07">
        <w:rPr>
          <w:rFonts w:ascii="Arial" w:eastAsia="Times New Roman" w:hAnsi="Arial" w:cs="Arial"/>
          <w:color w:val="FF0000"/>
          <w:sz w:val="24"/>
          <w:szCs w:val="24"/>
        </w:rPr>
        <w:t>.</w:t>
      </w:r>
      <w:r w:rsidRPr="00407A07">
        <w:rPr>
          <w:rFonts w:ascii="Arial" w:eastAsia="Times New Roman" w:hAnsi="Arial" w:cs="Arial"/>
          <w:color w:val="FF0000"/>
          <w:sz w:val="24"/>
          <w:szCs w:val="24"/>
        </w:rPr>
        <w:t xml:space="preserve"> </w:t>
      </w:r>
    </w:p>
    <w:p w14:paraId="6746C7BF" w14:textId="77777777" w:rsidR="00705953" w:rsidRPr="00407A07" w:rsidRDefault="00705953" w:rsidP="00705953">
      <w:pPr>
        <w:rPr>
          <w:rFonts w:ascii="Calibri" w:eastAsiaTheme="minorHAnsi" w:hAnsi="Calibri" w:cs="Calibri"/>
          <w:sz w:val="22"/>
          <w:szCs w:val="22"/>
        </w:rPr>
      </w:pPr>
    </w:p>
    <w:p w14:paraId="579AC242" w14:textId="3B23CA2F" w:rsidR="009A01C9" w:rsidRPr="00407A07" w:rsidRDefault="009A01C9" w:rsidP="009A01C9">
      <w:pPr>
        <w:pStyle w:val="Default"/>
        <w:rPr>
          <w:color w:val="FF0000"/>
        </w:rPr>
      </w:pPr>
      <w:r w:rsidRPr="00407A07">
        <w:rPr>
          <w:color w:val="FF0000"/>
        </w:rPr>
        <w:t xml:space="preserve">A transcript of results will be available on-line via your </w:t>
      </w:r>
      <w:hyperlink r:id="rId20" w:history="1">
        <w:r w:rsidR="00A425F6" w:rsidRPr="00407A07">
          <w:rPr>
            <w:rStyle w:val="Hyperlink"/>
            <w:color w:val="FF0000"/>
          </w:rPr>
          <w:t>Student Homepage</w:t>
        </w:r>
      </w:hyperlink>
      <w:r w:rsidRPr="00407A07">
        <w:rPr>
          <w:color w:val="FF0000"/>
        </w:rPr>
        <w:t xml:space="preserve"> once marks have been agreed. To view your </w:t>
      </w:r>
      <w:r w:rsidR="005C689B" w:rsidRPr="00407A07">
        <w:rPr>
          <w:color w:val="FF0000"/>
        </w:rPr>
        <w:t>results,</w:t>
      </w:r>
      <w:r w:rsidRPr="00407A07">
        <w:rPr>
          <w:color w:val="FF0000"/>
        </w:rPr>
        <w:t xml:space="preserve"> click on the ‘My Results’ Tab when using your SOLE page.</w:t>
      </w:r>
    </w:p>
    <w:p w14:paraId="1EBC296A" w14:textId="390A1214" w:rsidR="00235564" w:rsidRPr="00407A07" w:rsidRDefault="00235564" w:rsidP="009A01C9">
      <w:pPr>
        <w:pStyle w:val="Default"/>
        <w:rPr>
          <w:color w:val="FF0000"/>
          <w:sz w:val="22"/>
          <w:szCs w:val="22"/>
        </w:rPr>
      </w:pPr>
    </w:p>
    <w:p w14:paraId="650D6AEB" w14:textId="29F84992" w:rsidR="00DE5F1F" w:rsidRDefault="00DE5F1F" w:rsidP="00D12BD3">
      <w:pPr>
        <w:pStyle w:val="Heading2"/>
        <w:rPr>
          <w:color w:val="FF0000"/>
          <w:sz w:val="24"/>
        </w:rPr>
      </w:pPr>
      <w:bookmarkStart w:id="15" w:name="_Toc138187283"/>
      <w:r w:rsidRPr="00407A07">
        <w:rPr>
          <w:color w:val="FF0000"/>
          <w:sz w:val="24"/>
        </w:rPr>
        <w:t>Formative Assessment</w:t>
      </w:r>
      <w:bookmarkEnd w:id="15"/>
    </w:p>
    <w:p w14:paraId="352B28CD" w14:textId="77777777" w:rsidR="00407A07" w:rsidRPr="00407A07" w:rsidRDefault="00407A07" w:rsidP="00407A07">
      <w:pPr>
        <w:rPr>
          <w:lang w:val="en-US"/>
        </w:rPr>
      </w:pPr>
    </w:p>
    <w:p w14:paraId="4ECBA977" w14:textId="77777777" w:rsidR="00DE5F1F" w:rsidRPr="00070431" w:rsidRDefault="00DE5F1F" w:rsidP="00DE5F1F">
      <w:pPr>
        <w:pStyle w:val="Default"/>
        <w:rPr>
          <w:color w:val="auto"/>
        </w:rPr>
      </w:pPr>
      <w:r w:rsidRPr="00070431">
        <w:rPr>
          <w:color w:val="auto"/>
        </w:rPr>
        <w:t xml:space="preserve">This course provides opportunities to test your understanding and learning informally through the completion of practice or ‘formative’ assignments.  </w:t>
      </w:r>
    </w:p>
    <w:p w14:paraId="763109E0" w14:textId="77777777" w:rsidR="00DE5F1F" w:rsidRPr="00070431" w:rsidRDefault="00DE5F1F" w:rsidP="00DE5F1F">
      <w:pPr>
        <w:pStyle w:val="Default"/>
        <w:rPr>
          <w:color w:val="auto"/>
        </w:rPr>
      </w:pPr>
    </w:p>
    <w:p w14:paraId="5254D9CC" w14:textId="77777777" w:rsidR="00DE5F1F" w:rsidRPr="00070431" w:rsidRDefault="00DE5F1F" w:rsidP="00DE5F1F">
      <w:pPr>
        <w:pStyle w:val="Default"/>
        <w:rPr>
          <w:color w:val="auto"/>
        </w:rPr>
      </w:pPr>
      <w:r w:rsidRPr="00070431">
        <w:rPr>
          <w:color w:val="auto"/>
        </w:rPr>
        <w:t>Formative assessments do not carry a grade contributing to the final overall grade for the module.</w:t>
      </w:r>
    </w:p>
    <w:p w14:paraId="1C345807" w14:textId="77777777" w:rsidR="00DE5F1F" w:rsidRPr="00070431" w:rsidRDefault="00DE5F1F" w:rsidP="00DE5F1F">
      <w:pPr>
        <w:pStyle w:val="Default"/>
        <w:rPr>
          <w:color w:val="auto"/>
        </w:rPr>
      </w:pPr>
    </w:p>
    <w:p w14:paraId="1F21D41F" w14:textId="77777777" w:rsidR="00DE5F1F" w:rsidRPr="00070431" w:rsidRDefault="00DE5F1F" w:rsidP="00DE5F1F">
      <w:pPr>
        <w:pStyle w:val="Default"/>
        <w:rPr>
          <w:color w:val="auto"/>
        </w:rPr>
      </w:pPr>
      <w:r w:rsidRPr="00070431">
        <w:rPr>
          <w:color w:val="auto"/>
        </w:rPr>
        <w:t xml:space="preserve">Formative assessments may include peer-assessment and self-assessment as well as tutor-assessments.  Summative assessments also have a formative function through the feedback you receive. </w:t>
      </w:r>
    </w:p>
    <w:p w14:paraId="6FD358FD" w14:textId="77777777" w:rsidR="00DE5F1F" w:rsidRPr="00070431" w:rsidRDefault="00DE5F1F" w:rsidP="00DE5F1F">
      <w:pPr>
        <w:pStyle w:val="Default"/>
        <w:rPr>
          <w:color w:val="auto"/>
        </w:rPr>
      </w:pPr>
    </w:p>
    <w:p w14:paraId="1A09D6CD" w14:textId="00005FEC" w:rsidR="00DE5F1F" w:rsidRPr="002A0BCC" w:rsidRDefault="00DE5F1F" w:rsidP="00DE5F1F">
      <w:pPr>
        <w:pStyle w:val="Default"/>
        <w:rPr>
          <w:color w:val="auto"/>
        </w:rPr>
      </w:pPr>
      <w:r w:rsidRPr="00070431">
        <w:rPr>
          <w:color w:val="auto"/>
        </w:rPr>
        <w:t>It is University Policy that all first year (Level</w:t>
      </w:r>
      <w:r w:rsidR="00DD6F47" w:rsidRPr="00070431">
        <w:rPr>
          <w:color w:val="auto"/>
        </w:rPr>
        <w:t xml:space="preserve"> </w:t>
      </w:r>
      <w:r w:rsidRPr="00070431">
        <w:rPr>
          <w:color w:val="auto"/>
        </w:rPr>
        <w:t>4) students are asked to complete a tutor marked early formative assignment.  This will normally be within the first four to six weeks of the start of the academic year and linked to one of the mandatory modules for the course.  You will be asked to submit the assignment via Turnitin in Blackboard where appropriate and will have an opportunity to discuss the originality report with a tutor.  This will help you understand the concept of academic integrity the importance of citing sources and referencing etc.</w:t>
      </w:r>
      <w:r w:rsidRPr="002A0BCC">
        <w:rPr>
          <w:color w:val="auto"/>
        </w:rPr>
        <w:t xml:space="preserve"> </w:t>
      </w:r>
    </w:p>
    <w:p w14:paraId="689150B3" w14:textId="29D1D84B" w:rsidR="009542D6" w:rsidRDefault="009542D6" w:rsidP="009A01C9">
      <w:pPr>
        <w:pStyle w:val="Default"/>
        <w:rPr>
          <w:color w:val="FF0000"/>
          <w:sz w:val="22"/>
          <w:szCs w:val="22"/>
        </w:rPr>
      </w:pPr>
    </w:p>
    <w:p w14:paraId="6361904C" w14:textId="1C7BFC61" w:rsidR="00B07F29" w:rsidRPr="008B7ABE" w:rsidRDefault="00896A65" w:rsidP="00727135">
      <w:pPr>
        <w:pStyle w:val="Heading2"/>
        <w:rPr>
          <w:color w:val="FF0000"/>
          <w:sz w:val="24"/>
        </w:rPr>
      </w:pPr>
      <w:bookmarkStart w:id="16" w:name="_Toc138187284"/>
      <w:bookmarkStart w:id="17" w:name="_Hlk71537569"/>
      <w:r w:rsidRPr="008B7ABE">
        <w:rPr>
          <w:color w:val="FF0000"/>
          <w:sz w:val="24"/>
        </w:rPr>
        <w:t>R</w:t>
      </w:r>
      <w:r w:rsidR="00B07F29" w:rsidRPr="008B7ABE">
        <w:rPr>
          <w:color w:val="FF0000"/>
          <w:sz w:val="24"/>
        </w:rPr>
        <w:t>eassessment</w:t>
      </w:r>
      <w:bookmarkEnd w:id="16"/>
      <w:r w:rsidR="00B07F29" w:rsidRPr="008B7ABE">
        <w:rPr>
          <w:color w:val="FF0000"/>
          <w:sz w:val="24"/>
        </w:rPr>
        <w:t xml:space="preserve"> </w:t>
      </w:r>
    </w:p>
    <w:p w14:paraId="30E9AE91" w14:textId="77777777" w:rsidR="00B07F29" w:rsidRPr="008B7ABE" w:rsidRDefault="00B07F29" w:rsidP="00B07F29">
      <w:pPr>
        <w:rPr>
          <w:rFonts w:cs="Arial"/>
          <w:color w:val="FF0000"/>
        </w:rPr>
      </w:pPr>
    </w:p>
    <w:p w14:paraId="7B413E4A" w14:textId="559875EC" w:rsidR="009B003B" w:rsidRPr="008B7ABE" w:rsidRDefault="00B07F29" w:rsidP="009B003B">
      <w:pPr>
        <w:rPr>
          <w:rFonts w:cs="Arial"/>
          <w:color w:val="FF0000"/>
        </w:rPr>
      </w:pPr>
      <w:r w:rsidRPr="008B7ABE">
        <w:rPr>
          <w:rFonts w:cs="Arial"/>
          <w:color w:val="FF0000"/>
        </w:rPr>
        <w:t xml:space="preserve">If you fail a module, you will be given an opportunity to retrieve the failure.  The formal reassessment period for </w:t>
      </w:r>
      <w:r w:rsidR="005C689B" w:rsidRPr="008B7ABE">
        <w:rPr>
          <w:rFonts w:cs="Arial"/>
          <w:color w:val="FF0000"/>
        </w:rPr>
        <w:t xml:space="preserve">undergraduate courses </w:t>
      </w:r>
      <w:r w:rsidR="005C689B" w:rsidRPr="00AF5C82">
        <w:rPr>
          <w:rFonts w:cs="Arial"/>
          <w:color w:val="FF0000"/>
          <w:highlight w:val="yellow"/>
        </w:rPr>
        <w:t xml:space="preserve">for </w:t>
      </w:r>
      <w:r w:rsidRPr="00AF5C82">
        <w:rPr>
          <w:rFonts w:cs="Arial"/>
          <w:color w:val="FF0000"/>
          <w:highlight w:val="yellow"/>
        </w:rPr>
        <w:t>20</w:t>
      </w:r>
      <w:r w:rsidR="0009334B">
        <w:rPr>
          <w:rFonts w:cs="Arial"/>
          <w:color w:val="FF0000"/>
          <w:highlight w:val="yellow"/>
        </w:rPr>
        <w:t>25/26</w:t>
      </w:r>
      <w:r w:rsidRPr="00AF5C82">
        <w:rPr>
          <w:rFonts w:cs="Arial"/>
          <w:color w:val="FF0000"/>
          <w:highlight w:val="yellow"/>
        </w:rPr>
        <w:t xml:space="preserve"> academic year </w:t>
      </w:r>
      <w:r w:rsidR="005C689B" w:rsidRPr="00AF5C82">
        <w:rPr>
          <w:rFonts w:cs="Arial"/>
          <w:color w:val="FF0000"/>
          <w:highlight w:val="yellow"/>
        </w:rPr>
        <w:t xml:space="preserve">will be </w:t>
      </w:r>
      <w:r w:rsidR="0009334B">
        <w:rPr>
          <w:rFonts w:cs="Arial"/>
          <w:color w:val="FF0000"/>
          <w:highlight w:val="yellow"/>
        </w:rPr>
        <w:t>6</w:t>
      </w:r>
      <w:r w:rsidR="055694CA" w:rsidRPr="36E0BC1F">
        <w:rPr>
          <w:rFonts w:cs="Arial"/>
          <w:color w:val="FF0000"/>
          <w:highlight w:val="yellow"/>
          <w:vertAlign w:val="superscript"/>
        </w:rPr>
        <w:t>th</w:t>
      </w:r>
      <w:r w:rsidR="055694CA" w:rsidRPr="36E0BC1F">
        <w:rPr>
          <w:rFonts w:cs="Arial"/>
          <w:color w:val="FF0000"/>
          <w:highlight w:val="yellow"/>
        </w:rPr>
        <w:t xml:space="preserve"> </w:t>
      </w:r>
      <w:r w:rsidR="002D1D74" w:rsidRPr="68FF98AF">
        <w:rPr>
          <w:rFonts w:cs="Arial"/>
          <w:color w:val="FF0000"/>
          <w:highlight w:val="yellow"/>
        </w:rPr>
        <w:t>–</w:t>
      </w:r>
      <w:r w:rsidR="002D1D74">
        <w:rPr>
          <w:rFonts w:cs="Arial"/>
          <w:color w:val="FF0000"/>
          <w:highlight w:val="yellow"/>
        </w:rPr>
        <w:t xml:space="preserve"> </w:t>
      </w:r>
      <w:r w:rsidR="7C0FEACB" w:rsidRPr="5E645BFE">
        <w:rPr>
          <w:rFonts w:cs="Arial"/>
          <w:color w:val="FF0000"/>
          <w:highlight w:val="yellow"/>
        </w:rPr>
        <w:t xml:space="preserve"> </w:t>
      </w:r>
      <w:r w:rsidR="002D1D74">
        <w:rPr>
          <w:rFonts w:cs="Arial"/>
          <w:color w:val="FF0000"/>
          <w:highlight w:val="yellow"/>
        </w:rPr>
        <w:t>1</w:t>
      </w:r>
      <w:r w:rsidR="0009334B">
        <w:rPr>
          <w:rFonts w:cs="Arial"/>
          <w:color w:val="FF0000"/>
          <w:highlight w:val="yellow"/>
        </w:rPr>
        <w:t>0</w:t>
      </w:r>
      <w:r w:rsidR="002D1D74" w:rsidRPr="002D1D74">
        <w:rPr>
          <w:rFonts w:cs="Arial"/>
          <w:color w:val="FF0000"/>
          <w:highlight w:val="yellow"/>
          <w:vertAlign w:val="superscript"/>
        </w:rPr>
        <w:t>th</w:t>
      </w:r>
      <w:r w:rsidR="002D1D74">
        <w:rPr>
          <w:rFonts w:cs="Arial"/>
          <w:color w:val="FF0000"/>
          <w:highlight w:val="yellow"/>
        </w:rPr>
        <w:t xml:space="preserve"> </w:t>
      </w:r>
      <w:r w:rsidR="005C689B" w:rsidRPr="00AF5C82">
        <w:rPr>
          <w:rFonts w:cs="Arial"/>
          <w:color w:val="FF0000"/>
          <w:highlight w:val="yellow"/>
        </w:rPr>
        <w:t>Ju</w:t>
      </w:r>
      <w:r w:rsidR="00704F1E" w:rsidRPr="00AF5C82">
        <w:rPr>
          <w:rFonts w:cs="Arial"/>
          <w:color w:val="FF0000"/>
          <w:highlight w:val="yellow"/>
        </w:rPr>
        <w:t>ly 2</w:t>
      </w:r>
      <w:r w:rsidR="009B003B" w:rsidRPr="00AF5C82">
        <w:rPr>
          <w:rFonts w:cs="Arial"/>
          <w:color w:val="FF0000"/>
          <w:highlight w:val="yellow"/>
        </w:rPr>
        <w:t>02</w:t>
      </w:r>
      <w:r w:rsidR="0009334B">
        <w:rPr>
          <w:rFonts w:cs="Arial"/>
          <w:color w:val="FF0000"/>
          <w:highlight w:val="yellow"/>
        </w:rPr>
        <w:t>6</w:t>
      </w:r>
      <w:r w:rsidR="005C689B" w:rsidRPr="00282046">
        <w:rPr>
          <w:rFonts w:cs="Arial"/>
          <w:color w:val="FF0000"/>
          <w:highlight w:val="yellow"/>
        </w:rPr>
        <w:t>.</w:t>
      </w:r>
      <w:r w:rsidR="005C689B" w:rsidRPr="008B7ABE">
        <w:rPr>
          <w:rFonts w:cs="Arial"/>
          <w:color w:val="FF0000"/>
        </w:rPr>
        <w:t xml:space="preserve">  </w:t>
      </w:r>
      <w:r w:rsidR="00704F1E" w:rsidRPr="008B7ABE">
        <w:rPr>
          <w:rFonts w:cs="Arial"/>
          <w:color w:val="FF0000"/>
        </w:rPr>
        <w:t>You will be advised of your</w:t>
      </w:r>
      <w:r w:rsidR="009B003B" w:rsidRPr="008B7ABE">
        <w:rPr>
          <w:rFonts w:cs="Arial"/>
          <w:color w:val="FF0000"/>
        </w:rPr>
        <w:t xml:space="preserve"> hand in date for resubmissions </w:t>
      </w:r>
      <w:r w:rsidR="00EC4B0E" w:rsidRPr="008B7ABE">
        <w:rPr>
          <w:rFonts w:cs="Arial"/>
          <w:color w:val="FF0000"/>
        </w:rPr>
        <w:t>after the exam board have met</w:t>
      </w:r>
      <w:r w:rsidR="0017151F" w:rsidRPr="008B7ABE">
        <w:rPr>
          <w:rFonts w:cs="Arial"/>
          <w:color w:val="FF0000"/>
        </w:rPr>
        <w:t>, with a formal deadline of 3.00pm for any course assessments to be submitted.</w:t>
      </w:r>
    </w:p>
    <w:p w14:paraId="0FDACD4A" w14:textId="6815BBF6" w:rsidR="00B07F29" w:rsidRPr="008B7ABE" w:rsidRDefault="00B07F29" w:rsidP="00B07F29">
      <w:pPr>
        <w:rPr>
          <w:rFonts w:cs="Arial"/>
          <w:color w:val="FF0000"/>
        </w:rPr>
      </w:pPr>
    </w:p>
    <w:p w14:paraId="3D4B67AF" w14:textId="7BD1D539" w:rsidR="00B07F29" w:rsidRPr="008B7ABE" w:rsidRDefault="0017151F" w:rsidP="00B07F29">
      <w:pPr>
        <w:rPr>
          <w:color w:val="FF0000"/>
        </w:rPr>
      </w:pPr>
      <w:r w:rsidRPr="008B7ABE">
        <w:rPr>
          <w:color w:val="FF0000"/>
        </w:rPr>
        <w:t xml:space="preserve">Module outlines will provide you with information on the arrangements for reassessment for each module and its assignments.  Reassessment in a module will mean resitting the assessment item(s) that have been failed and will normally involve the completion of new tasks. Formal examinations that are failed will involve you in taking a new examination paper.  </w:t>
      </w:r>
    </w:p>
    <w:p w14:paraId="3BEDF5F3" w14:textId="33014A10" w:rsidR="00704F1E" w:rsidRPr="008B7ABE" w:rsidRDefault="00704F1E" w:rsidP="00B07F29">
      <w:pPr>
        <w:rPr>
          <w:color w:val="FF0000"/>
        </w:rPr>
      </w:pPr>
    </w:p>
    <w:p w14:paraId="580256D7" w14:textId="10D56B16" w:rsidR="00B07F29" w:rsidRPr="008B7ABE" w:rsidRDefault="00B07F29" w:rsidP="00B07F29">
      <w:pPr>
        <w:rPr>
          <w:color w:val="FF0000"/>
        </w:rPr>
      </w:pPr>
      <w:r w:rsidRPr="008B7ABE">
        <w:rPr>
          <w:b/>
          <w:bCs/>
          <w:color w:val="FF0000"/>
        </w:rPr>
        <w:t>For level 4 modules only</w:t>
      </w:r>
      <w:r w:rsidRPr="008B7ABE">
        <w:rPr>
          <w:color w:val="FF0000"/>
        </w:rPr>
        <w:t>, the reassessment task in most cases will involve you in re-submitting a re-drafted version of the failed assignment in the light of feedback provided, together with a short (circa 200/300 words) reflective statement on how you have engaged with the feedback provided (see below).  You should make clear in the re-submitted assignment where you have made changes through either highlighting changed text or through track changes, unless it is a substantial re-writing of the whole assignment.</w:t>
      </w:r>
    </w:p>
    <w:p w14:paraId="29F903CD" w14:textId="77777777" w:rsidR="007C26B1" w:rsidRPr="008B7ABE" w:rsidRDefault="007C26B1" w:rsidP="007C26B1">
      <w:pPr>
        <w:rPr>
          <w:color w:val="FF0000"/>
        </w:rPr>
      </w:pPr>
    </w:p>
    <w:p w14:paraId="7EF99097" w14:textId="14313F4C" w:rsidR="007C26B1" w:rsidRPr="008B7ABE" w:rsidRDefault="007C26B1" w:rsidP="007C26B1">
      <w:pPr>
        <w:rPr>
          <w:color w:val="FF0000"/>
        </w:rPr>
      </w:pPr>
      <w:r w:rsidRPr="008B7ABE">
        <w:rPr>
          <w:color w:val="FF0000"/>
        </w:rPr>
        <w:t>If you did not submit the assignment at all, then the reassessment will in most cases involve you in submitting the original assignment.</w:t>
      </w:r>
    </w:p>
    <w:p w14:paraId="472CE4D8" w14:textId="77777777" w:rsidR="007C26B1" w:rsidRPr="008B7ABE" w:rsidRDefault="007C26B1" w:rsidP="007C26B1">
      <w:pPr>
        <w:rPr>
          <w:color w:val="FF0000"/>
        </w:rPr>
      </w:pPr>
    </w:p>
    <w:p w14:paraId="76708C35" w14:textId="77777777" w:rsidR="00704F1E" w:rsidRPr="008B7ABE" w:rsidRDefault="00704F1E" w:rsidP="00704F1E">
      <w:pPr>
        <w:rPr>
          <w:rFonts w:ascii="Calibri" w:hAnsi="Calibri"/>
          <w:color w:val="FF0000"/>
          <w:sz w:val="22"/>
          <w:szCs w:val="22"/>
        </w:rPr>
      </w:pPr>
      <w:r w:rsidRPr="008B7ABE">
        <w:rPr>
          <w:color w:val="FF0000"/>
        </w:rPr>
        <w:t>In some cases, where it is not possible to re-do the original assignment, (for example where it is a group assessment, or a formal unseen examination), the reassessment task will require you to complete a new assignment.  The details of this assignment will be made available to you via Blackboard on the date of publication of results of the original assignment.</w:t>
      </w:r>
    </w:p>
    <w:p w14:paraId="1FF1AEA6" w14:textId="77777777" w:rsidR="007D7927" w:rsidRPr="008B7ABE" w:rsidRDefault="007D7927" w:rsidP="007C26B1">
      <w:pPr>
        <w:rPr>
          <w:color w:val="FF0000"/>
        </w:rPr>
      </w:pPr>
    </w:p>
    <w:p w14:paraId="15C5E4E8" w14:textId="67A53D49" w:rsidR="007D7927" w:rsidRPr="008B7ABE" w:rsidRDefault="007D7927" w:rsidP="007D7927">
      <w:r w:rsidRPr="008B7ABE">
        <w:rPr>
          <w:color w:val="FF0000"/>
        </w:rPr>
        <w:t>We strongly encourage students who have more than one reassessment from semester 1 to discuss with their personal academic tutor a plan of work which stages completion in the early part of semester 2 and at the end of semester 2, so that you do not leave it all to the last minute</w:t>
      </w:r>
      <w:r w:rsidRPr="008B7ABE">
        <w:t xml:space="preserve">. </w:t>
      </w:r>
    </w:p>
    <w:p w14:paraId="492CFCF3" w14:textId="77777777" w:rsidR="00727135" w:rsidRPr="008B7ABE" w:rsidRDefault="00727135" w:rsidP="007D7927"/>
    <w:p w14:paraId="6B2DEA08" w14:textId="6B1C788D" w:rsidR="005463C4" w:rsidRPr="008B7ABE" w:rsidRDefault="0017151F" w:rsidP="00727135">
      <w:pPr>
        <w:pStyle w:val="Heading2"/>
        <w:rPr>
          <w:color w:val="FF0000"/>
          <w:sz w:val="24"/>
        </w:rPr>
      </w:pPr>
      <w:bookmarkStart w:id="18" w:name="_Toc138187285"/>
      <w:bookmarkEnd w:id="17"/>
      <w:r w:rsidRPr="008B7ABE">
        <w:rPr>
          <w:color w:val="FF0000"/>
          <w:sz w:val="24"/>
        </w:rPr>
        <w:t>W</w:t>
      </w:r>
      <w:r w:rsidR="005463C4" w:rsidRPr="008B7ABE">
        <w:rPr>
          <w:color w:val="FF0000"/>
          <w:sz w:val="24"/>
        </w:rPr>
        <w:t xml:space="preserve">hat is a reflective </w:t>
      </w:r>
      <w:r w:rsidR="005C689B" w:rsidRPr="008B7ABE">
        <w:rPr>
          <w:color w:val="FF0000"/>
          <w:sz w:val="24"/>
        </w:rPr>
        <w:t>statement?</w:t>
      </w:r>
      <w:bookmarkEnd w:id="18"/>
    </w:p>
    <w:p w14:paraId="3E49BA1A" w14:textId="77777777" w:rsidR="00E66543" w:rsidRPr="008B7ABE" w:rsidRDefault="00E66543" w:rsidP="00E66543">
      <w:pPr>
        <w:rPr>
          <w:lang w:val="en-US"/>
        </w:rPr>
      </w:pPr>
    </w:p>
    <w:p w14:paraId="2479CA91" w14:textId="3A32E93A" w:rsidR="00067A5C" w:rsidRPr="008B7ABE" w:rsidRDefault="005463C4" w:rsidP="00E66543">
      <w:pPr>
        <w:rPr>
          <w:color w:val="FF0000"/>
        </w:rPr>
      </w:pPr>
      <w:r w:rsidRPr="008B7ABE">
        <w:rPr>
          <w:color w:val="FF0000"/>
        </w:rPr>
        <w:t xml:space="preserve">A reflective statement involves critically analysing an experience, recording what you have learned from it and what you plan to do with your new knowledge and understanding. The key to reflective writing is to be analytical rather than descriptive.  Always ask why rather than just describing what happened during an experience.  A reflective statement: </w:t>
      </w:r>
      <w:r w:rsidR="00067A5C" w:rsidRPr="008B7ABE">
        <w:rPr>
          <w:color w:val="FF0000"/>
        </w:rPr>
        <w:br/>
      </w:r>
    </w:p>
    <w:p w14:paraId="289DFE57" w14:textId="77777777" w:rsidR="005463C4" w:rsidRPr="008B7ABE" w:rsidRDefault="005463C4" w:rsidP="00E66543">
      <w:pPr>
        <w:pStyle w:val="ListParagraph"/>
        <w:numPr>
          <w:ilvl w:val="0"/>
          <w:numId w:val="31"/>
        </w:numPr>
        <w:rPr>
          <w:color w:val="FF0000"/>
        </w:rPr>
      </w:pPr>
      <w:r w:rsidRPr="008B7ABE">
        <w:rPr>
          <w:color w:val="FF0000"/>
        </w:rPr>
        <w:t>Looks back at what you did/did not do for your first submission to perform better in the future</w:t>
      </w:r>
    </w:p>
    <w:p w14:paraId="50332446" w14:textId="77777777" w:rsidR="005463C4" w:rsidRPr="008B7ABE" w:rsidRDefault="005463C4" w:rsidP="00E66543">
      <w:pPr>
        <w:pStyle w:val="ListParagraph"/>
        <w:numPr>
          <w:ilvl w:val="0"/>
          <w:numId w:val="31"/>
        </w:numPr>
        <w:rPr>
          <w:color w:val="FF0000"/>
        </w:rPr>
      </w:pPr>
      <w:r w:rsidRPr="008B7ABE">
        <w:rPr>
          <w:color w:val="FF0000"/>
        </w:rPr>
        <w:lastRenderedPageBreak/>
        <w:t>Constructively criticises how you approached the assignment and why it did not reach a pass standard – note this should be more than simply reproducing what your tutor has said in feedback</w:t>
      </w:r>
    </w:p>
    <w:p w14:paraId="55037502" w14:textId="77777777" w:rsidR="005463C4" w:rsidRPr="008B7ABE" w:rsidRDefault="005463C4" w:rsidP="00E66543">
      <w:pPr>
        <w:pStyle w:val="ListParagraph"/>
        <w:numPr>
          <w:ilvl w:val="0"/>
          <w:numId w:val="31"/>
        </w:numPr>
        <w:rPr>
          <w:color w:val="FF0000"/>
        </w:rPr>
      </w:pPr>
      <w:r w:rsidRPr="008B7ABE">
        <w:rPr>
          <w:color w:val="FF0000"/>
        </w:rPr>
        <w:t>Provides a short analysis of the action you have taken to improve your learning and rework the assignment to develop it</w:t>
      </w:r>
    </w:p>
    <w:p w14:paraId="00ACB6EE" w14:textId="1581F59B" w:rsidR="005463C4" w:rsidRPr="008B7ABE" w:rsidRDefault="005463C4" w:rsidP="00E66543">
      <w:pPr>
        <w:pStyle w:val="ListParagraph"/>
        <w:numPr>
          <w:ilvl w:val="0"/>
          <w:numId w:val="31"/>
        </w:numPr>
        <w:rPr>
          <w:color w:val="FF0000"/>
        </w:rPr>
      </w:pPr>
      <w:r w:rsidRPr="008B7ABE">
        <w:rPr>
          <w:color w:val="FF0000"/>
        </w:rPr>
        <w:t>More generally states how this exercise of engaging with your tutor’s feedback and re-working the assignment will impact on your future learning strategies and approach to assignments.</w:t>
      </w:r>
    </w:p>
    <w:p w14:paraId="35B7E6C2" w14:textId="77777777" w:rsidR="00E66543" w:rsidRPr="00E66543" w:rsidRDefault="00E66543" w:rsidP="00E66543">
      <w:pPr>
        <w:rPr>
          <w:color w:val="FF0000"/>
          <w:highlight w:val="cyan"/>
        </w:rPr>
      </w:pPr>
    </w:p>
    <w:p w14:paraId="671B3EDB" w14:textId="2C4931C3" w:rsidR="009A01C9" w:rsidRPr="00D12BD3" w:rsidRDefault="001C623C" w:rsidP="00727135">
      <w:pPr>
        <w:pStyle w:val="Heading2"/>
        <w:rPr>
          <w:color w:val="FF0000"/>
          <w:sz w:val="24"/>
          <w:lang w:eastAsia="en-GB"/>
        </w:rPr>
      </w:pPr>
      <w:bookmarkStart w:id="19" w:name="_Toc138187286"/>
      <w:r w:rsidRPr="00D12BD3">
        <w:rPr>
          <w:color w:val="FF0000"/>
          <w:sz w:val="24"/>
          <w:lang w:eastAsia="en-GB"/>
        </w:rPr>
        <w:t>E</w:t>
      </w:r>
      <w:r w:rsidR="009A01C9" w:rsidRPr="00D12BD3">
        <w:rPr>
          <w:color w:val="FF0000"/>
          <w:sz w:val="24"/>
          <w:lang w:eastAsia="en-GB"/>
        </w:rPr>
        <w:t>xternal Examiners</w:t>
      </w:r>
      <w:bookmarkEnd w:id="19"/>
      <w:r w:rsidR="009A01C9" w:rsidRPr="00D12BD3">
        <w:rPr>
          <w:color w:val="FF0000"/>
          <w:sz w:val="24"/>
          <w:lang w:eastAsia="en-GB"/>
        </w:rPr>
        <w:t xml:space="preserve"> </w:t>
      </w:r>
    </w:p>
    <w:p w14:paraId="0F06DC63" w14:textId="77777777" w:rsidR="00727135" w:rsidRPr="00727135" w:rsidRDefault="00727135" w:rsidP="00727135">
      <w:pPr>
        <w:rPr>
          <w:lang w:val="en-US" w:eastAsia="en-GB"/>
        </w:rPr>
      </w:pPr>
    </w:p>
    <w:p w14:paraId="1B475272" w14:textId="406FFC09" w:rsidR="009A01C9" w:rsidRPr="00DD6F47" w:rsidRDefault="009A01C9" w:rsidP="7801F7DD">
      <w:pPr>
        <w:rPr>
          <w:rFonts w:cs="Arial"/>
          <w:color w:val="FF0000"/>
          <w:lang w:val="en-US" w:eastAsia="en-GB"/>
        </w:rPr>
      </w:pPr>
      <w:r w:rsidRPr="7801F7DD">
        <w:rPr>
          <w:rFonts w:cs="Arial"/>
          <w:color w:val="FF0000"/>
          <w:lang w:val="en-US" w:eastAsia="en-GB"/>
        </w:rPr>
        <w:t xml:space="preserve">All courses delivered in Universities and Higher Education Institutions (HEI) in the UK have an </w:t>
      </w:r>
      <w:r w:rsidR="002D4A7E" w:rsidRPr="7801F7DD">
        <w:rPr>
          <w:rFonts w:cs="Arial"/>
          <w:color w:val="FF0000"/>
          <w:lang w:val="en-US" w:eastAsia="en-GB"/>
        </w:rPr>
        <w:t>E</w:t>
      </w:r>
      <w:r w:rsidRPr="7801F7DD">
        <w:rPr>
          <w:rFonts w:cs="Arial"/>
          <w:color w:val="FF0000"/>
          <w:lang w:val="en-US" w:eastAsia="en-GB"/>
        </w:rPr>
        <w:t xml:space="preserve">xternal </w:t>
      </w:r>
      <w:r w:rsidR="002D4A7E" w:rsidRPr="7801F7DD">
        <w:rPr>
          <w:rFonts w:cs="Arial"/>
          <w:color w:val="FF0000"/>
          <w:lang w:val="en-US" w:eastAsia="en-GB"/>
        </w:rPr>
        <w:t>E</w:t>
      </w:r>
      <w:r w:rsidRPr="7801F7DD">
        <w:rPr>
          <w:rFonts w:cs="Arial"/>
          <w:color w:val="FF0000"/>
          <w:lang w:val="en-US" w:eastAsia="en-GB"/>
        </w:rPr>
        <w:t>xaminer. </w:t>
      </w:r>
      <w:r w:rsidR="00DE62F1" w:rsidRPr="7801F7DD">
        <w:rPr>
          <w:rFonts w:cs="Arial"/>
          <w:color w:val="FF0000"/>
          <w:lang w:val="en-US" w:eastAsia="en-GB"/>
        </w:rPr>
        <w:t xml:space="preserve"> </w:t>
      </w:r>
      <w:r w:rsidRPr="7801F7DD">
        <w:rPr>
          <w:rFonts w:cs="Arial"/>
          <w:color w:val="FF0000"/>
          <w:lang w:val="en-US" w:eastAsia="en-GB"/>
        </w:rPr>
        <w:t xml:space="preserve">An </w:t>
      </w:r>
      <w:r w:rsidR="002D4A7E" w:rsidRPr="7801F7DD">
        <w:rPr>
          <w:rFonts w:cs="Arial"/>
          <w:color w:val="FF0000"/>
          <w:lang w:val="en-US" w:eastAsia="en-GB"/>
        </w:rPr>
        <w:t>E</w:t>
      </w:r>
      <w:r w:rsidRPr="7801F7DD">
        <w:rPr>
          <w:rFonts w:cs="Arial"/>
          <w:color w:val="FF0000"/>
          <w:lang w:val="en-US" w:eastAsia="en-GB"/>
        </w:rPr>
        <w:t xml:space="preserve">xternal </w:t>
      </w:r>
      <w:r w:rsidR="002D4A7E" w:rsidRPr="7801F7DD">
        <w:rPr>
          <w:rFonts w:cs="Arial"/>
          <w:color w:val="FF0000"/>
          <w:lang w:val="en-US" w:eastAsia="en-GB"/>
        </w:rPr>
        <w:t>E</w:t>
      </w:r>
      <w:r w:rsidRPr="7801F7DD">
        <w:rPr>
          <w:rFonts w:cs="Arial"/>
          <w:color w:val="FF0000"/>
          <w:lang w:val="en-US" w:eastAsia="en-GB"/>
        </w:rPr>
        <w:t xml:space="preserve">xaminer is normally an experienced academic from another University or HEI, or in some cases a senior professional practitioner.    The </w:t>
      </w:r>
      <w:r w:rsidR="002D4A7E" w:rsidRPr="7801F7DD">
        <w:rPr>
          <w:rFonts w:cs="Arial"/>
          <w:color w:val="FF0000"/>
          <w:lang w:val="en-US" w:eastAsia="en-GB"/>
        </w:rPr>
        <w:t>E</w:t>
      </w:r>
      <w:r w:rsidRPr="7801F7DD">
        <w:rPr>
          <w:rFonts w:cs="Arial"/>
          <w:color w:val="FF0000"/>
          <w:lang w:val="en-US" w:eastAsia="en-GB"/>
        </w:rPr>
        <w:t xml:space="preserve">xternal </w:t>
      </w:r>
      <w:r w:rsidR="002D4A7E" w:rsidRPr="7801F7DD">
        <w:rPr>
          <w:rFonts w:cs="Arial"/>
          <w:color w:val="FF0000"/>
          <w:lang w:val="en-US" w:eastAsia="en-GB"/>
        </w:rPr>
        <w:t>E</w:t>
      </w:r>
      <w:r w:rsidRPr="7801F7DD">
        <w:rPr>
          <w:rFonts w:cs="Arial"/>
          <w:color w:val="FF0000"/>
          <w:lang w:val="en-US" w:eastAsia="en-GB"/>
        </w:rPr>
        <w:t xml:space="preserve">xaminer’s role is to provide confirmation that the academic standards of your course are </w:t>
      </w:r>
      <w:proofErr w:type="gramStart"/>
      <w:r w:rsidRPr="7801F7DD">
        <w:rPr>
          <w:rFonts w:cs="Arial"/>
          <w:color w:val="FF0000"/>
          <w:lang w:val="en-US" w:eastAsia="en-GB"/>
        </w:rPr>
        <w:t>similar to</w:t>
      </w:r>
      <w:proofErr w:type="gramEnd"/>
      <w:r w:rsidRPr="7801F7DD">
        <w:rPr>
          <w:rFonts w:cs="Arial"/>
          <w:color w:val="FF0000"/>
          <w:lang w:val="en-US" w:eastAsia="en-GB"/>
        </w:rPr>
        <w:t xml:space="preserve"> those on comparable courses at other Universities, and to give an external perspective o</w:t>
      </w:r>
      <w:r w:rsidR="00D10CDA" w:rsidRPr="7801F7DD">
        <w:rPr>
          <w:rFonts w:cs="Arial"/>
          <w:color w:val="FF0000"/>
          <w:lang w:val="en-US" w:eastAsia="en-GB"/>
        </w:rPr>
        <w:t xml:space="preserve">n the quality of your course.  </w:t>
      </w:r>
      <w:r w:rsidRPr="7801F7DD">
        <w:rPr>
          <w:rFonts w:cs="Arial"/>
          <w:color w:val="FF0000"/>
          <w:lang w:val="en-US" w:eastAsia="en-GB"/>
        </w:rPr>
        <w:t xml:space="preserve">They do this in </w:t>
      </w:r>
      <w:proofErr w:type="gramStart"/>
      <w:r w:rsidRPr="7801F7DD">
        <w:rPr>
          <w:rFonts w:cs="Arial"/>
          <w:color w:val="FF0000"/>
          <w:lang w:val="en-US" w:eastAsia="en-GB"/>
        </w:rPr>
        <w:t>a number of</w:t>
      </w:r>
      <w:proofErr w:type="gramEnd"/>
      <w:r w:rsidRPr="7801F7DD">
        <w:rPr>
          <w:rFonts w:cs="Arial"/>
          <w:color w:val="FF0000"/>
          <w:lang w:val="en-US" w:eastAsia="en-GB"/>
        </w:rPr>
        <w:t xml:space="preserve"> ways: </w:t>
      </w:r>
    </w:p>
    <w:p w14:paraId="1A328EB2" w14:textId="77777777" w:rsidR="009A01C9" w:rsidRPr="00DD6F47" w:rsidRDefault="009A01C9" w:rsidP="7801F7DD">
      <w:pPr>
        <w:pStyle w:val="ListParagraph"/>
        <w:numPr>
          <w:ilvl w:val="0"/>
          <w:numId w:val="5"/>
        </w:numPr>
        <w:spacing w:before="100" w:beforeAutospacing="1" w:after="100" w:afterAutospacing="1"/>
        <w:rPr>
          <w:rFonts w:cs="Arial"/>
          <w:color w:val="FF0000"/>
          <w:lang w:val="en-US" w:eastAsia="en-GB"/>
        </w:rPr>
      </w:pPr>
      <w:r w:rsidRPr="7801F7DD">
        <w:rPr>
          <w:rFonts w:cs="Arial"/>
          <w:color w:val="FF0000"/>
          <w:lang w:val="en-US" w:eastAsia="en-GB"/>
        </w:rPr>
        <w:t xml:space="preserve">They are involved in reviewing course work assignments and examination questions set for the course and providing an independent view of how appropriate they are for the course.  </w:t>
      </w:r>
    </w:p>
    <w:p w14:paraId="20990DBF" w14:textId="77777777" w:rsidR="009A01C9" w:rsidRPr="00070431" w:rsidRDefault="009A01C9" w:rsidP="7801F7DD">
      <w:pPr>
        <w:pStyle w:val="ListParagraph"/>
        <w:numPr>
          <w:ilvl w:val="0"/>
          <w:numId w:val="5"/>
        </w:numPr>
        <w:spacing w:before="100" w:beforeAutospacing="1" w:after="100" w:afterAutospacing="1"/>
        <w:rPr>
          <w:rFonts w:cs="Arial"/>
          <w:color w:val="FF0000"/>
          <w:lang w:val="en-US" w:eastAsia="en-GB"/>
        </w:rPr>
      </w:pPr>
      <w:r w:rsidRPr="7801F7DD">
        <w:rPr>
          <w:rFonts w:cs="Arial"/>
          <w:color w:val="FF0000"/>
          <w:lang w:val="en-US" w:eastAsia="en-GB"/>
        </w:rPr>
        <w:t xml:space="preserve">They are involved in moderating student work.  They do this by receiving a sample of student work from across the different grades for each module/unit.  The purpose of moderation is to check the standards of marking and to form a view on student achievements.   </w:t>
      </w:r>
    </w:p>
    <w:p w14:paraId="2AB10C04" w14:textId="77777777" w:rsidR="009A01C9" w:rsidRPr="00070431" w:rsidRDefault="009A01C9" w:rsidP="009A01C9">
      <w:pPr>
        <w:pStyle w:val="ListParagraph"/>
        <w:numPr>
          <w:ilvl w:val="0"/>
          <w:numId w:val="5"/>
        </w:numPr>
        <w:spacing w:before="100" w:beforeAutospacing="1" w:after="100" w:afterAutospacing="1"/>
        <w:rPr>
          <w:rFonts w:cs="Arial"/>
          <w:color w:val="FF0000"/>
          <w:lang w:val="en" w:eastAsia="en-GB"/>
        </w:rPr>
      </w:pPr>
      <w:r w:rsidRPr="00070431">
        <w:rPr>
          <w:rFonts w:cs="Arial"/>
          <w:color w:val="FF0000"/>
          <w:lang w:val="en" w:eastAsia="en-GB"/>
        </w:rPr>
        <w:t xml:space="preserve">They attend the University’s assessment </w:t>
      </w:r>
      <w:r w:rsidR="00D10CDA" w:rsidRPr="00070431">
        <w:rPr>
          <w:rFonts w:cs="Arial"/>
          <w:color w:val="FF0000"/>
          <w:lang w:val="en" w:eastAsia="en-GB"/>
        </w:rPr>
        <w:t xml:space="preserve">(examination) </w:t>
      </w:r>
      <w:r w:rsidRPr="00070431">
        <w:rPr>
          <w:rFonts w:cs="Arial"/>
          <w:color w:val="FF0000"/>
          <w:lang w:val="en" w:eastAsia="en-GB"/>
        </w:rPr>
        <w:t xml:space="preserve">boards, which is where grades for modules are confirmed. </w:t>
      </w:r>
    </w:p>
    <w:p w14:paraId="6526AEB2" w14:textId="04C8A38C" w:rsidR="009A01C9" w:rsidRPr="00070431" w:rsidRDefault="009A01C9" w:rsidP="009A01C9">
      <w:pPr>
        <w:pStyle w:val="ListParagraph"/>
        <w:numPr>
          <w:ilvl w:val="0"/>
          <w:numId w:val="5"/>
        </w:numPr>
        <w:spacing w:before="100" w:beforeAutospacing="1" w:after="100" w:afterAutospacing="1"/>
        <w:rPr>
          <w:rFonts w:cs="Arial"/>
          <w:color w:val="FF0000"/>
          <w:lang w:val="en-US" w:eastAsia="en-GB"/>
        </w:rPr>
      </w:pPr>
      <w:r w:rsidRPr="0AEA968D">
        <w:rPr>
          <w:rFonts w:cs="Arial"/>
          <w:color w:val="FF0000"/>
          <w:lang w:val="en-US" w:eastAsia="en-GB"/>
        </w:rPr>
        <w:t xml:space="preserve">They provide an annual report to the University, on the academic standards, assessment arrangements and quality of the course. This report is written for your tutors but is also made available to students on the </w:t>
      </w:r>
      <w:proofErr w:type="gramStart"/>
      <w:r w:rsidRPr="0AEA968D">
        <w:rPr>
          <w:rFonts w:cs="Arial"/>
          <w:color w:val="FF0000"/>
          <w:lang w:val="en-US" w:eastAsia="en-GB"/>
        </w:rPr>
        <w:t>course,</w:t>
      </w:r>
      <w:r w:rsidR="000114F7" w:rsidRPr="0AEA968D">
        <w:rPr>
          <w:rFonts w:cs="Arial"/>
          <w:color w:val="FF0000"/>
          <w:lang w:val="en-US" w:eastAsia="en-GB"/>
        </w:rPr>
        <w:t xml:space="preserve"> </w:t>
      </w:r>
      <w:r w:rsidRPr="0AEA968D">
        <w:rPr>
          <w:rFonts w:cs="Arial"/>
          <w:color w:val="FF0000"/>
          <w:lang w:val="en-US" w:eastAsia="en-GB"/>
        </w:rPr>
        <w:t>and</w:t>
      </w:r>
      <w:proofErr w:type="gramEnd"/>
      <w:r w:rsidRPr="0AEA968D">
        <w:rPr>
          <w:rFonts w:cs="Arial"/>
          <w:color w:val="FF0000"/>
          <w:lang w:val="en-US" w:eastAsia="en-GB"/>
        </w:rPr>
        <w:t xml:space="preserve"> is discussed with </w:t>
      </w:r>
      <w:r w:rsidR="00A425F6" w:rsidRPr="0AEA968D">
        <w:rPr>
          <w:rFonts w:cs="Arial"/>
          <w:color w:val="FF0000"/>
          <w:lang w:val="en-US" w:eastAsia="en-GB"/>
        </w:rPr>
        <w:t xml:space="preserve">Course </w:t>
      </w:r>
      <w:r w:rsidRPr="0AEA968D">
        <w:rPr>
          <w:rFonts w:cs="Arial"/>
          <w:color w:val="FF0000"/>
          <w:lang w:val="en-US" w:eastAsia="en-GB"/>
        </w:rPr>
        <w:t xml:space="preserve">Representatives at </w:t>
      </w:r>
      <w:r w:rsidR="00BA3B97" w:rsidRPr="0AEA968D">
        <w:rPr>
          <w:rFonts w:cs="Arial"/>
          <w:color w:val="FF0000"/>
          <w:lang w:val="en-US" w:eastAsia="en-GB"/>
        </w:rPr>
        <w:t xml:space="preserve">Student Staff Liaison Committee (SSLC) </w:t>
      </w:r>
      <w:r w:rsidRPr="0AEA968D">
        <w:rPr>
          <w:rFonts w:cs="Arial"/>
          <w:color w:val="FF0000"/>
          <w:lang w:val="en-US" w:eastAsia="en-GB"/>
        </w:rPr>
        <w:t xml:space="preserve">meetings. </w:t>
      </w:r>
    </w:p>
    <w:p w14:paraId="1808DA2D" w14:textId="77777777" w:rsidR="009A01C9" w:rsidRPr="00070431" w:rsidRDefault="009A01C9" w:rsidP="00A7775A">
      <w:pPr>
        <w:pStyle w:val="ListParagraph"/>
        <w:numPr>
          <w:ilvl w:val="0"/>
          <w:numId w:val="5"/>
        </w:numPr>
        <w:spacing w:before="100" w:beforeAutospacing="1" w:after="100" w:afterAutospacing="1"/>
        <w:rPr>
          <w:rFonts w:cs="Arial"/>
          <w:color w:val="FF0000"/>
          <w:lang w:val="en" w:eastAsia="en-GB"/>
        </w:rPr>
      </w:pPr>
      <w:r w:rsidRPr="00070431">
        <w:rPr>
          <w:rFonts w:cs="Arial"/>
          <w:color w:val="FF0000"/>
          <w:lang w:val="en" w:eastAsia="en-GB"/>
        </w:rPr>
        <w:t xml:space="preserve">They meet with the course team and </w:t>
      </w:r>
      <w:r w:rsidR="00D10CDA" w:rsidRPr="00070431">
        <w:rPr>
          <w:rFonts w:cs="Arial"/>
          <w:color w:val="FF0000"/>
          <w:lang w:val="en" w:eastAsia="en-GB"/>
        </w:rPr>
        <w:t xml:space="preserve">may meet </w:t>
      </w:r>
      <w:r w:rsidRPr="00070431">
        <w:rPr>
          <w:rFonts w:cs="Arial"/>
          <w:color w:val="FF0000"/>
          <w:lang w:val="en" w:eastAsia="en-GB"/>
        </w:rPr>
        <w:t xml:space="preserve">with students to talk about the course. </w:t>
      </w:r>
    </w:p>
    <w:p w14:paraId="25FCC26B" w14:textId="77777777" w:rsidR="009A01C9" w:rsidRPr="00070431" w:rsidRDefault="00CB6BFB" w:rsidP="009A01C9">
      <w:pPr>
        <w:spacing w:before="100" w:beforeAutospacing="1" w:after="100" w:afterAutospacing="1"/>
        <w:rPr>
          <w:rFonts w:cs="Arial"/>
          <w:color w:val="FF0000"/>
          <w:lang w:val="en" w:eastAsia="en-GB"/>
        </w:rPr>
      </w:pPr>
      <w:r w:rsidRPr="00070431">
        <w:rPr>
          <w:rFonts w:cs="Arial"/>
          <w:color w:val="FF0000"/>
          <w:lang w:val="en" w:eastAsia="en-GB"/>
        </w:rPr>
        <w:t>T</w:t>
      </w:r>
      <w:r w:rsidR="009A01C9" w:rsidRPr="00070431">
        <w:rPr>
          <w:rFonts w:cs="Arial"/>
          <w:color w:val="FF0000"/>
          <w:lang w:val="en" w:eastAsia="en-GB"/>
        </w:rPr>
        <w:t>he current External Examiner(s) for your course is/are</w:t>
      </w:r>
    </w:p>
    <w:p w14:paraId="6CBB4122" w14:textId="77777777" w:rsidR="009A01C9" w:rsidRPr="00070431" w:rsidRDefault="009A01C9" w:rsidP="009A01C9">
      <w:pPr>
        <w:spacing w:before="100" w:beforeAutospacing="1" w:after="100" w:afterAutospacing="1"/>
        <w:rPr>
          <w:rFonts w:cs="Arial"/>
          <w:color w:val="FF0000"/>
          <w:lang w:val="en" w:eastAsia="en-GB"/>
        </w:rPr>
      </w:pPr>
      <w:r w:rsidRPr="00070431">
        <w:rPr>
          <w:rFonts w:cs="Arial"/>
          <w:color w:val="FF0000"/>
          <w:lang w:val="en" w:eastAsia="en-GB"/>
        </w:rPr>
        <w:t>Name:</w:t>
      </w:r>
    </w:p>
    <w:p w14:paraId="66BEB361" w14:textId="77777777" w:rsidR="009A01C9" w:rsidRPr="00070431" w:rsidRDefault="009A01C9" w:rsidP="009A01C9">
      <w:pPr>
        <w:spacing w:before="100" w:beforeAutospacing="1" w:after="100" w:afterAutospacing="1"/>
        <w:rPr>
          <w:rFonts w:cs="Arial"/>
          <w:color w:val="FF0000"/>
          <w:lang w:val="en" w:eastAsia="en-GB"/>
        </w:rPr>
      </w:pPr>
      <w:r w:rsidRPr="00070431">
        <w:rPr>
          <w:rFonts w:cs="Arial"/>
          <w:color w:val="FF0000"/>
          <w:lang w:val="en" w:eastAsia="en-GB"/>
        </w:rPr>
        <w:t>Position:</w:t>
      </w:r>
    </w:p>
    <w:p w14:paraId="3CF47E29" w14:textId="77777777" w:rsidR="009A01C9" w:rsidRPr="00070431" w:rsidRDefault="009A01C9" w:rsidP="009A01C9">
      <w:pPr>
        <w:spacing w:before="100" w:beforeAutospacing="1" w:after="100" w:afterAutospacing="1"/>
        <w:rPr>
          <w:rFonts w:cs="Arial"/>
          <w:color w:val="FF0000"/>
          <w:lang w:val="en" w:eastAsia="en-GB"/>
        </w:rPr>
      </w:pPr>
      <w:r w:rsidRPr="00070431">
        <w:rPr>
          <w:rFonts w:cs="Arial"/>
          <w:color w:val="FF0000"/>
          <w:lang w:val="en" w:eastAsia="en-GB"/>
        </w:rPr>
        <w:t>Institution:</w:t>
      </w:r>
    </w:p>
    <w:p w14:paraId="0A98B048" w14:textId="19185665" w:rsidR="009A01C9" w:rsidRPr="00DD6F47" w:rsidRDefault="009A01C9" w:rsidP="7801F7DD">
      <w:pPr>
        <w:spacing w:before="100" w:beforeAutospacing="1" w:after="100" w:afterAutospacing="1"/>
        <w:rPr>
          <w:rFonts w:cs="Arial"/>
          <w:color w:val="FF0000"/>
          <w:lang w:val="en-US" w:eastAsia="en-GB"/>
        </w:rPr>
      </w:pPr>
      <w:r w:rsidRPr="7801F7DD">
        <w:rPr>
          <w:rFonts w:cs="Arial"/>
          <w:color w:val="FF0000"/>
          <w:lang w:val="en-US" w:eastAsia="en-GB"/>
        </w:rPr>
        <w:t xml:space="preserve">Please note that it is not appropriate for you to contact the </w:t>
      </w:r>
      <w:r w:rsidR="00981788" w:rsidRPr="7801F7DD">
        <w:rPr>
          <w:rFonts w:cs="Arial"/>
          <w:color w:val="FF0000"/>
          <w:lang w:val="en-US" w:eastAsia="en-GB"/>
        </w:rPr>
        <w:t>E</w:t>
      </w:r>
      <w:r w:rsidRPr="7801F7DD">
        <w:rPr>
          <w:rFonts w:cs="Arial"/>
          <w:color w:val="FF0000"/>
          <w:lang w:val="en-US" w:eastAsia="en-GB"/>
        </w:rPr>
        <w:t xml:space="preserve">xternal </w:t>
      </w:r>
      <w:r w:rsidR="00981788" w:rsidRPr="7801F7DD">
        <w:rPr>
          <w:rFonts w:cs="Arial"/>
          <w:color w:val="FF0000"/>
          <w:lang w:val="en-US" w:eastAsia="en-GB"/>
        </w:rPr>
        <w:t>E</w:t>
      </w:r>
      <w:r w:rsidRPr="7801F7DD">
        <w:rPr>
          <w:rFonts w:cs="Arial"/>
          <w:color w:val="FF0000"/>
          <w:lang w:val="en-US" w:eastAsia="en-GB"/>
        </w:rPr>
        <w:t xml:space="preserve">xaminer directly and that </w:t>
      </w:r>
      <w:r w:rsidR="00981788" w:rsidRPr="7801F7DD">
        <w:rPr>
          <w:rFonts w:cs="Arial"/>
          <w:color w:val="FF0000"/>
          <w:lang w:val="en-US" w:eastAsia="en-GB"/>
        </w:rPr>
        <w:t>E</w:t>
      </w:r>
      <w:r w:rsidRPr="7801F7DD">
        <w:rPr>
          <w:rFonts w:cs="Arial"/>
          <w:color w:val="FF0000"/>
          <w:lang w:val="en-US" w:eastAsia="en-GB"/>
        </w:rPr>
        <w:t xml:space="preserve">xternal </w:t>
      </w:r>
      <w:r w:rsidR="00981788" w:rsidRPr="7801F7DD">
        <w:rPr>
          <w:rFonts w:cs="Arial"/>
          <w:color w:val="FF0000"/>
          <w:lang w:val="en-US" w:eastAsia="en-GB"/>
        </w:rPr>
        <w:t>E</w:t>
      </w:r>
      <w:r w:rsidRPr="7801F7DD">
        <w:rPr>
          <w:rFonts w:cs="Arial"/>
          <w:color w:val="FF0000"/>
          <w:lang w:val="en-US" w:eastAsia="en-GB"/>
        </w:rPr>
        <w:t xml:space="preserve">xaminers do not discuss individual student performance.  If you have concerns, please refer them to your </w:t>
      </w:r>
      <w:r w:rsidR="00C301B8" w:rsidRPr="7801F7DD">
        <w:rPr>
          <w:rFonts w:cs="Arial"/>
          <w:color w:val="FF0000"/>
          <w:lang w:val="en-US" w:eastAsia="en-GB"/>
        </w:rPr>
        <w:t xml:space="preserve">Personal </w:t>
      </w:r>
      <w:r w:rsidRPr="7801F7DD">
        <w:rPr>
          <w:rFonts w:cs="Arial"/>
          <w:color w:val="FF0000"/>
          <w:lang w:val="en-US" w:eastAsia="en-GB"/>
        </w:rPr>
        <w:t>Academic</w:t>
      </w:r>
      <w:r w:rsidR="00C301B8" w:rsidRPr="7801F7DD">
        <w:rPr>
          <w:rFonts w:cs="Arial"/>
          <w:color w:val="FF0000"/>
          <w:lang w:val="en-US" w:eastAsia="en-GB"/>
        </w:rPr>
        <w:t xml:space="preserve"> T</w:t>
      </w:r>
      <w:r w:rsidRPr="7801F7DD">
        <w:rPr>
          <w:rFonts w:cs="Arial"/>
          <w:color w:val="FF0000"/>
          <w:lang w:val="en-US" w:eastAsia="en-GB"/>
        </w:rPr>
        <w:t xml:space="preserve">utor or </w:t>
      </w:r>
      <w:r w:rsidR="008B709A" w:rsidRPr="7801F7DD">
        <w:rPr>
          <w:rFonts w:cs="Arial"/>
          <w:color w:val="FF0000"/>
          <w:lang w:val="en-US" w:eastAsia="en-GB"/>
        </w:rPr>
        <w:t>C</w:t>
      </w:r>
      <w:r w:rsidRPr="7801F7DD">
        <w:rPr>
          <w:rFonts w:cs="Arial"/>
          <w:color w:val="FF0000"/>
          <w:lang w:val="en-US" w:eastAsia="en-GB"/>
        </w:rPr>
        <w:t>ourse Leader in the first instance.</w:t>
      </w:r>
    </w:p>
    <w:p w14:paraId="1EAF7547" w14:textId="5C59CC89" w:rsidR="009A01C9" w:rsidRPr="00DD6F47" w:rsidRDefault="00981788" w:rsidP="7801F7DD">
      <w:pPr>
        <w:spacing w:before="100" w:beforeAutospacing="1" w:after="100" w:afterAutospacing="1"/>
        <w:rPr>
          <w:rFonts w:cs="Arial"/>
          <w:color w:val="FF0000"/>
          <w:lang w:val="en-US" w:eastAsia="en-GB"/>
        </w:rPr>
      </w:pPr>
      <w:r w:rsidRPr="7801F7DD">
        <w:rPr>
          <w:rFonts w:cs="Arial"/>
          <w:color w:val="FF0000"/>
          <w:lang w:val="en-US" w:eastAsia="en-GB"/>
        </w:rPr>
        <w:lastRenderedPageBreak/>
        <w:t xml:space="preserve">Further information on the role of the External Examiner regarding moderation of marking can be found in Section 13 of the </w:t>
      </w:r>
      <w:hyperlink r:id="rId21">
        <w:r w:rsidRPr="7801F7DD">
          <w:rPr>
            <w:rStyle w:val="Hyperlink"/>
            <w:rFonts w:cs="Arial"/>
            <w:lang w:val="en-US" w:eastAsia="en-GB"/>
          </w:rPr>
          <w:t>UW Assessment Policy</w:t>
        </w:r>
      </w:hyperlink>
      <w:r w:rsidRPr="7801F7DD">
        <w:rPr>
          <w:rFonts w:cs="Arial"/>
          <w:color w:val="FF0000"/>
          <w:lang w:val="en-US" w:eastAsia="en-GB"/>
        </w:rPr>
        <w:t>.</w:t>
      </w:r>
    </w:p>
    <w:p w14:paraId="4C32E455" w14:textId="7CDE893E" w:rsidR="009A01C9" w:rsidRPr="00D12BD3" w:rsidRDefault="009A01C9" w:rsidP="00727135">
      <w:pPr>
        <w:pStyle w:val="Heading2"/>
        <w:rPr>
          <w:color w:val="FF0000"/>
          <w:sz w:val="24"/>
        </w:rPr>
      </w:pPr>
      <w:bookmarkStart w:id="20" w:name="_Toc138187287"/>
      <w:r w:rsidRPr="00D12BD3">
        <w:rPr>
          <w:color w:val="FF0000"/>
          <w:sz w:val="24"/>
        </w:rPr>
        <w:t>UW Regulations</w:t>
      </w:r>
      <w:bookmarkEnd w:id="20"/>
    </w:p>
    <w:p w14:paraId="576E6BEA" w14:textId="77777777" w:rsidR="009A01C9" w:rsidRPr="00DD6F47" w:rsidRDefault="009A01C9" w:rsidP="009A01C9">
      <w:pPr>
        <w:rPr>
          <w:rFonts w:cs="Arial"/>
          <w:color w:val="FF0000"/>
        </w:rPr>
      </w:pPr>
    </w:p>
    <w:p w14:paraId="422EE472" w14:textId="318027DA" w:rsidR="009A01C9" w:rsidRPr="00DD6F47" w:rsidRDefault="009A01C9" w:rsidP="009A01C9">
      <w:pPr>
        <w:rPr>
          <w:rFonts w:cs="Arial"/>
          <w:color w:val="FF0000"/>
        </w:rPr>
      </w:pPr>
      <w:r w:rsidRPr="00DD6F47">
        <w:rPr>
          <w:rFonts w:cs="Arial"/>
          <w:color w:val="FF0000"/>
        </w:rPr>
        <w:t xml:space="preserve">The following hyperlinks provide information on </w:t>
      </w:r>
      <w:hyperlink r:id="rId22" w:history="1">
        <w:r w:rsidR="000D3A23" w:rsidRPr="00DD6F47">
          <w:rPr>
            <w:rStyle w:val="Hyperlink"/>
            <w:rFonts w:cs="Arial"/>
            <w:color w:val="FF0000"/>
          </w:rPr>
          <w:t xml:space="preserve">UW </w:t>
        </w:r>
        <w:r w:rsidR="0030705D">
          <w:rPr>
            <w:rStyle w:val="Hyperlink"/>
            <w:rFonts w:cs="Arial"/>
            <w:color w:val="FF0000"/>
          </w:rPr>
          <w:t>regulations</w:t>
        </w:r>
        <w:r w:rsidR="000D3A23" w:rsidRPr="00DD6F47">
          <w:rPr>
            <w:rStyle w:val="Hyperlink"/>
            <w:rFonts w:cs="Arial"/>
            <w:color w:val="FF0000"/>
          </w:rPr>
          <w:t xml:space="preserve"> and procedures</w:t>
        </w:r>
      </w:hyperlink>
      <w:r w:rsidRPr="00DD6F47">
        <w:rPr>
          <w:rFonts w:cs="Arial"/>
          <w:color w:val="FF0000"/>
        </w:rPr>
        <w:t xml:space="preserve"> </w:t>
      </w:r>
      <w:r w:rsidR="000D3A23" w:rsidRPr="00DD6F47">
        <w:rPr>
          <w:rFonts w:cs="Arial"/>
          <w:color w:val="FF0000"/>
        </w:rPr>
        <w:t>relating to</w:t>
      </w:r>
      <w:r w:rsidRPr="00DD6F47">
        <w:rPr>
          <w:rFonts w:cs="Arial"/>
          <w:color w:val="FF0000"/>
        </w:rPr>
        <w:t xml:space="preserve"> alleged </w:t>
      </w:r>
      <w:r w:rsidR="00E77B83" w:rsidRPr="00DD6F47">
        <w:rPr>
          <w:rFonts w:cs="Arial"/>
          <w:color w:val="FF0000"/>
        </w:rPr>
        <w:t>academic misconduct</w:t>
      </w:r>
      <w:r w:rsidRPr="00DD6F47">
        <w:rPr>
          <w:rFonts w:cs="Arial"/>
          <w:color w:val="FF0000"/>
        </w:rPr>
        <w:t>, mitigating circumstances, complaints and appeals.</w:t>
      </w:r>
    </w:p>
    <w:p w14:paraId="1BFECD99" w14:textId="77777777" w:rsidR="009A01C9" w:rsidRPr="00DD6F47" w:rsidRDefault="009A01C9" w:rsidP="009A01C9">
      <w:pPr>
        <w:rPr>
          <w:rFonts w:cs="Arial"/>
          <w:b/>
          <w:color w:val="FF0000"/>
        </w:rPr>
      </w:pPr>
    </w:p>
    <w:p w14:paraId="5FBC918E" w14:textId="0AA2A5CA" w:rsidR="007608E1" w:rsidRPr="00DD6F47" w:rsidRDefault="007608E1" w:rsidP="009A01C9">
      <w:pPr>
        <w:rPr>
          <w:rStyle w:val="Emphasis"/>
          <w:i w:val="0"/>
          <w:iCs w:val="0"/>
          <w:color w:val="FF0000"/>
        </w:rPr>
      </w:pPr>
      <w:hyperlink r:id="rId23">
        <w:r w:rsidRPr="376257D0">
          <w:rPr>
            <w:rStyle w:val="Hyperlink"/>
            <w:color w:val="FF0000"/>
          </w:rPr>
          <w:t>I</w:t>
        </w:r>
        <w:r w:rsidR="00E77B83" w:rsidRPr="376257D0">
          <w:rPr>
            <w:rStyle w:val="Hyperlink"/>
            <w:color w:val="FF0000"/>
          </w:rPr>
          <w:t xml:space="preserve">nvestigation of cases of alleged </w:t>
        </w:r>
        <w:r w:rsidR="004B61EF" w:rsidRPr="376257D0">
          <w:rPr>
            <w:rStyle w:val="Hyperlink"/>
            <w:color w:val="FF0000"/>
          </w:rPr>
          <w:t>a</w:t>
        </w:r>
        <w:r w:rsidR="00E77B83" w:rsidRPr="376257D0">
          <w:rPr>
            <w:rStyle w:val="Hyperlink"/>
            <w:color w:val="FF0000"/>
          </w:rPr>
          <w:t xml:space="preserve">cademic </w:t>
        </w:r>
        <w:r w:rsidR="004B61EF" w:rsidRPr="376257D0">
          <w:rPr>
            <w:rStyle w:val="Hyperlink"/>
            <w:color w:val="FF0000"/>
          </w:rPr>
          <w:t>m</w:t>
        </w:r>
        <w:r w:rsidR="00E77B83" w:rsidRPr="376257D0">
          <w:rPr>
            <w:rStyle w:val="Hyperlink"/>
            <w:color w:val="FF0000"/>
          </w:rPr>
          <w:t>isconduct</w:t>
        </w:r>
      </w:hyperlink>
    </w:p>
    <w:p w14:paraId="2F34F6B0" w14:textId="5D4CAD9B" w:rsidR="009A01C9" w:rsidRPr="00DD6F47" w:rsidRDefault="009A01C9" w:rsidP="009A01C9">
      <w:pPr>
        <w:rPr>
          <w:rStyle w:val="Emphasis"/>
          <w:i w:val="0"/>
          <w:iCs w:val="0"/>
          <w:color w:val="FF0000"/>
        </w:rPr>
      </w:pPr>
      <w:hyperlink r:id="rId24">
        <w:r w:rsidRPr="376257D0">
          <w:rPr>
            <w:rStyle w:val="Hyperlink"/>
            <w:color w:val="FF0000"/>
          </w:rPr>
          <w:t>Exceptional mitigating circumstances</w:t>
        </w:r>
      </w:hyperlink>
    </w:p>
    <w:p w14:paraId="7C4D7EE8" w14:textId="02933307" w:rsidR="009A01C9" w:rsidRPr="00DD6F47" w:rsidRDefault="009A01C9" w:rsidP="009A01C9">
      <w:pPr>
        <w:rPr>
          <w:rStyle w:val="Emphasis"/>
          <w:i w:val="0"/>
          <w:iCs w:val="0"/>
          <w:color w:val="FF0000"/>
        </w:rPr>
      </w:pPr>
      <w:hyperlink r:id="rId25">
        <w:r w:rsidRPr="376257D0">
          <w:rPr>
            <w:rStyle w:val="Hyperlink"/>
            <w:color w:val="FF0000"/>
          </w:rPr>
          <w:t>Student complaints procedures</w:t>
        </w:r>
      </w:hyperlink>
    </w:p>
    <w:p w14:paraId="440A7820" w14:textId="77777777" w:rsidR="009A01C9" w:rsidRPr="00DD6F47" w:rsidRDefault="009A01C9" w:rsidP="00D31682">
      <w:pPr>
        <w:rPr>
          <w:rStyle w:val="Hyperlink"/>
          <w:color w:val="FF0000"/>
          <w:lang w:val="en-US"/>
        </w:rPr>
      </w:pPr>
      <w:hyperlink r:id="rId26">
        <w:r w:rsidRPr="376257D0">
          <w:rPr>
            <w:rStyle w:val="Hyperlink"/>
            <w:color w:val="FF0000"/>
          </w:rPr>
          <w:t>Student academic appeals procedures</w:t>
        </w:r>
      </w:hyperlink>
    </w:p>
    <w:p w14:paraId="60AF488D" w14:textId="77777777" w:rsidR="009A01C9" w:rsidRDefault="009A01C9" w:rsidP="009A01C9">
      <w:pPr>
        <w:pStyle w:val="Default"/>
        <w:pBdr>
          <w:bottom w:val="single" w:sz="4" w:space="1" w:color="auto"/>
        </w:pBdr>
        <w:rPr>
          <w:color w:val="0000FF"/>
          <w:sz w:val="22"/>
          <w:szCs w:val="22"/>
          <w:u w:val="single"/>
          <w:lang w:val="en-US" w:eastAsia="en-US"/>
        </w:rPr>
      </w:pPr>
    </w:p>
    <w:p w14:paraId="3F7F3CC3" w14:textId="77777777" w:rsidR="009A01C9" w:rsidRDefault="009A01C9" w:rsidP="009A01C9">
      <w:pPr>
        <w:pStyle w:val="Default"/>
        <w:rPr>
          <w:color w:val="008000"/>
          <w:sz w:val="22"/>
          <w:szCs w:val="22"/>
        </w:rPr>
      </w:pPr>
    </w:p>
    <w:p w14:paraId="46D1C4EF" w14:textId="5BB0B1AB" w:rsidR="009A01C9" w:rsidRPr="00F02391" w:rsidRDefault="009A01C9" w:rsidP="00E83EEA">
      <w:pPr>
        <w:pStyle w:val="Heading1"/>
        <w:numPr>
          <w:ilvl w:val="0"/>
          <w:numId w:val="30"/>
        </w:numPr>
      </w:pPr>
      <w:bookmarkStart w:id="21" w:name="_Toc138187288"/>
      <w:r w:rsidRPr="00F02391">
        <w:t>Course Management and Student Representation</w:t>
      </w:r>
      <w:bookmarkEnd w:id="21"/>
    </w:p>
    <w:p w14:paraId="787CE075" w14:textId="77777777" w:rsidR="009A01C9" w:rsidRDefault="009A01C9" w:rsidP="009A01C9">
      <w:pPr>
        <w:pStyle w:val="Default"/>
        <w:tabs>
          <w:tab w:val="num" w:pos="480"/>
        </w:tabs>
        <w:outlineLvl w:val="0"/>
        <w:rPr>
          <w:b/>
          <w:sz w:val="22"/>
          <w:szCs w:val="22"/>
        </w:rPr>
      </w:pPr>
    </w:p>
    <w:p w14:paraId="69BBEE53" w14:textId="77777777" w:rsidR="009A01C9" w:rsidRPr="00070431" w:rsidRDefault="009A01C9" w:rsidP="00D31682">
      <w:pPr>
        <w:pStyle w:val="Default"/>
        <w:rPr>
          <w:b/>
          <w:sz w:val="22"/>
          <w:szCs w:val="22"/>
        </w:rPr>
      </w:pPr>
      <w:r w:rsidRPr="00070431">
        <w:rPr>
          <w:color w:val="auto"/>
          <w:sz w:val="22"/>
          <w:szCs w:val="22"/>
        </w:rPr>
        <w:t>This section might include:</w:t>
      </w:r>
    </w:p>
    <w:p w14:paraId="69B2CFE0" w14:textId="50585EA2" w:rsidR="009A01C9" w:rsidRPr="00070431" w:rsidRDefault="009A01C9" w:rsidP="009A01C9">
      <w:pPr>
        <w:pStyle w:val="ListParagraph"/>
        <w:numPr>
          <w:ilvl w:val="0"/>
          <w:numId w:val="4"/>
        </w:numPr>
        <w:rPr>
          <w:rFonts w:cs="Arial"/>
          <w:sz w:val="22"/>
          <w:szCs w:val="22"/>
        </w:rPr>
      </w:pPr>
      <w:r w:rsidRPr="00070431">
        <w:rPr>
          <w:rFonts w:cs="Arial"/>
          <w:sz w:val="22"/>
          <w:szCs w:val="22"/>
        </w:rPr>
        <w:t xml:space="preserve">information about the </w:t>
      </w:r>
      <w:r w:rsidR="00BA3B97" w:rsidRPr="00070431">
        <w:rPr>
          <w:sz w:val="22"/>
          <w:szCs w:val="22"/>
        </w:rPr>
        <w:t xml:space="preserve">Student Staff Liaison Committee (SSLC) </w:t>
      </w:r>
      <w:r w:rsidR="00BA3B97" w:rsidRPr="00070431">
        <w:rPr>
          <w:rFonts w:cs="Arial"/>
          <w:sz w:val="22"/>
          <w:szCs w:val="22"/>
        </w:rPr>
        <w:t>(formerly “C</w:t>
      </w:r>
      <w:r w:rsidRPr="00070431">
        <w:rPr>
          <w:rFonts w:cs="Arial"/>
          <w:sz w:val="22"/>
          <w:szCs w:val="22"/>
        </w:rPr>
        <w:t xml:space="preserve">ourse </w:t>
      </w:r>
      <w:r w:rsidR="00BA3B97" w:rsidRPr="00070431">
        <w:rPr>
          <w:rFonts w:cs="Arial"/>
          <w:sz w:val="22"/>
          <w:szCs w:val="22"/>
        </w:rPr>
        <w:t>M</w:t>
      </w:r>
      <w:r w:rsidRPr="00070431">
        <w:rPr>
          <w:rFonts w:cs="Arial"/>
          <w:sz w:val="22"/>
          <w:szCs w:val="22"/>
        </w:rPr>
        <w:t xml:space="preserve">anagement </w:t>
      </w:r>
      <w:r w:rsidR="00BA3B97" w:rsidRPr="00070431">
        <w:rPr>
          <w:rFonts w:cs="Arial"/>
          <w:sz w:val="22"/>
          <w:szCs w:val="22"/>
        </w:rPr>
        <w:t>C</w:t>
      </w:r>
      <w:r w:rsidRPr="00070431">
        <w:rPr>
          <w:rFonts w:cs="Arial"/>
          <w:sz w:val="22"/>
          <w:szCs w:val="22"/>
        </w:rPr>
        <w:t>ommittee</w:t>
      </w:r>
      <w:r w:rsidR="00BA3B97" w:rsidRPr="00070431">
        <w:rPr>
          <w:rFonts w:cs="Arial"/>
          <w:sz w:val="22"/>
          <w:szCs w:val="22"/>
        </w:rPr>
        <w:t>”)</w:t>
      </w:r>
    </w:p>
    <w:p w14:paraId="0BDDA988" w14:textId="7929C496" w:rsidR="009A01C9" w:rsidRPr="00070431" w:rsidRDefault="009A01C9" w:rsidP="009A01C9">
      <w:pPr>
        <w:pStyle w:val="ListParagraph"/>
        <w:numPr>
          <w:ilvl w:val="0"/>
          <w:numId w:val="4"/>
        </w:numPr>
        <w:rPr>
          <w:rFonts w:cs="Arial"/>
          <w:sz w:val="22"/>
          <w:szCs w:val="22"/>
        </w:rPr>
      </w:pPr>
      <w:r w:rsidRPr="00070431">
        <w:rPr>
          <w:rFonts w:cs="Arial"/>
          <w:sz w:val="22"/>
          <w:szCs w:val="22"/>
        </w:rPr>
        <w:t xml:space="preserve">information about the </w:t>
      </w:r>
      <w:r w:rsidR="001B13AE" w:rsidRPr="00070431">
        <w:rPr>
          <w:rFonts w:cs="Arial"/>
          <w:sz w:val="22"/>
          <w:szCs w:val="22"/>
        </w:rPr>
        <w:t>s</w:t>
      </w:r>
      <w:r w:rsidRPr="00070431">
        <w:rPr>
          <w:rFonts w:cs="Arial"/>
          <w:sz w:val="22"/>
          <w:szCs w:val="22"/>
        </w:rPr>
        <w:t>tudent representative system</w:t>
      </w:r>
    </w:p>
    <w:p w14:paraId="51BD8220" w14:textId="35592EAF" w:rsidR="009A01C9" w:rsidRPr="00070431" w:rsidRDefault="009A01C9" w:rsidP="009A01C9">
      <w:pPr>
        <w:pStyle w:val="ListParagraph"/>
        <w:numPr>
          <w:ilvl w:val="0"/>
          <w:numId w:val="4"/>
        </w:numPr>
        <w:rPr>
          <w:rFonts w:cs="Arial"/>
          <w:sz w:val="22"/>
          <w:szCs w:val="22"/>
        </w:rPr>
      </w:pPr>
      <w:r w:rsidRPr="00070431">
        <w:rPr>
          <w:rFonts w:cs="Arial"/>
          <w:sz w:val="22"/>
          <w:szCs w:val="22"/>
        </w:rPr>
        <w:t>student feedback and module evaluation and how this is used</w:t>
      </w:r>
      <w:r w:rsidR="00EE5A46" w:rsidRPr="00070431">
        <w:rPr>
          <w:rFonts w:cs="Arial"/>
          <w:sz w:val="22"/>
          <w:szCs w:val="22"/>
        </w:rPr>
        <w:t>/</w:t>
      </w:r>
      <w:r w:rsidRPr="00070431">
        <w:rPr>
          <w:rFonts w:cs="Arial"/>
          <w:sz w:val="22"/>
          <w:szCs w:val="22"/>
        </w:rPr>
        <w:t>responded to</w:t>
      </w:r>
    </w:p>
    <w:p w14:paraId="6E35D68C" w14:textId="77777777" w:rsidR="009A01C9" w:rsidRPr="00070431" w:rsidRDefault="00C252F6" w:rsidP="009A01C9">
      <w:pPr>
        <w:pStyle w:val="ListParagraph"/>
        <w:numPr>
          <w:ilvl w:val="0"/>
          <w:numId w:val="4"/>
        </w:numPr>
        <w:rPr>
          <w:rFonts w:cs="Arial"/>
          <w:sz w:val="22"/>
          <w:szCs w:val="22"/>
        </w:rPr>
      </w:pPr>
      <w:r w:rsidRPr="00070431">
        <w:rPr>
          <w:rFonts w:cs="Arial"/>
          <w:sz w:val="22"/>
          <w:szCs w:val="22"/>
        </w:rPr>
        <w:t xml:space="preserve">University Student Survey and </w:t>
      </w:r>
      <w:r w:rsidR="009A01C9" w:rsidRPr="00070431">
        <w:rPr>
          <w:rFonts w:cs="Arial"/>
          <w:sz w:val="22"/>
          <w:szCs w:val="22"/>
        </w:rPr>
        <w:t xml:space="preserve">National Student Survey </w:t>
      </w:r>
    </w:p>
    <w:p w14:paraId="2274994B" w14:textId="6AD5CB12" w:rsidR="009A01C9" w:rsidRPr="00070431" w:rsidRDefault="009A01C9" w:rsidP="009A01C9">
      <w:pPr>
        <w:pStyle w:val="ListParagraph"/>
        <w:numPr>
          <w:ilvl w:val="0"/>
          <w:numId w:val="4"/>
        </w:numPr>
        <w:rPr>
          <w:rFonts w:cs="Arial"/>
          <w:sz w:val="22"/>
          <w:szCs w:val="22"/>
        </w:rPr>
      </w:pPr>
      <w:r w:rsidRPr="00070431">
        <w:rPr>
          <w:rFonts w:cs="Arial"/>
          <w:sz w:val="22"/>
          <w:szCs w:val="22"/>
        </w:rPr>
        <w:t xml:space="preserve">Professional Statutory and Regulatory Body links </w:t>
      </w:r>
    </w:p>
    <w:p w14:paraId="26DC7411" w14:textId="1262EECF" w:rsidR="00F65733" w:rsidRPr="00070431" w:rsidRDefault="00F65733" w:rsidP="00F65733">
      <w:pPr>
        <w:rPr>
          <w:rFonts w:cs="Arial"/>
          <w:sz w:val="22"/>
          <w:szCs w:val="22"/>
        </w:rPr>
      </w:pPr>
    </w:p>
    <w:p w14:paraId="04E9C580" w14:textId="1FC69D53" w:rsidR="00F65733" w:rsidRPr="00070431" w:rsidRDefault="00F65733" w:rsidP="00F65733">
      <w:pPr>
        <w:rPr>
          <w:rStyle w:val="Hyperlink"/>
          <w:rFonts w:cs="Arial"/>
          <w:sz w:val="22"/>
          <w:szCs w:val="22"/>
        </w:rPr>
      </w:pPr>
      <w:hyperlink r:id="rId27" w:history="1">
        <w:r w:rsidRPr="00070431">
          <w:rPr>
            <w:rStyle w:val="Hyperlink"/>
            <w:rFonts w:cs="Arial"/>
            <w:sz w:val="22"/>
            <w:szCs w:val="22"/>
          </w:rPr>
          <w:t>Student Academic Representation</w:t>
        </w:r>
      </w:hyperlink>
    </w:p>
    <w:p w14:paraId="1C860560" w14:textId="1711F173" w:rsidR="00F65733" w:rsidRPr="001022D1" w:rsidRDefault="00F65733" w:rsidP="00F65733">
      <w:pPr>
        <w:rPr>
          <w:rFonts w:cs="Arial"/>
          <w:sz w:val="22"/>
          <w:szCs w:val="22"/>
        </w:rPr>
      </w:pPr>
      <w:r w:rsidRPr="00070431">
        <w:rPr>
          <w:rFonts w:cs="Arial"/>
          <w:sz w:val="22"/>
          <w:szCs w:val="22"/>
        </w:rPr>
        <w:t>Worcester Students' Union and the University of Worcester are committed to ensuring that all students can influence and shape the course they study and enhance the learning experience for current and future students.</w:t>
      </w:r>
      <w:r w:rsidR="00787E85" w:rsidRPr="00070431">
        <w:rPr>
          <w:rFonts w:cs="Arial"/>
          <w:sz w:val="22"/>
          <w:szCs w:val="22"/>
        </w:rPr>
        <w:t xml:space="preserve">  </w:t>
      </w:r>
      <w:r w:rsidRPr="00070431">
        <w:rPr>
          <w:rFonts w:cs="Arial"/>
          <w:sz w:val="22"/>
          <w:szCs w:val="22"/>
        </w:rPr>
        <w:t xml:space="preserve">All students are represented </w:t>
      </w:r>
      <w:r w:rsidR="00A34FC3" w:rsidRPr="00070431">
        <w:rPr>
          <w:rFonts w:cs="Arial"/>
          <w:sz w:val="22"/>
          <w:szCs w:val="22"/>
        </w:rPr>
        <w:t xml:space="preserve">at Student Staff Liaison Committees </w:t>
      </w:r>
      <w:r w:rsidRPr="00070431">
        <w:rPr>
          <w:rFonts w:cs="Arial"/>
          <w:sz w:val="22"/>
          <w:szCs w:val="22"/>
        </w:rPr>
        <w:t>by at least one elected Course Rep</w:t>
      </w:r>
      <w:r w:rsidR="00A34FC3" w:rsidRPr="00070431">
        <w:rPr>
          <w:rFonts w:cs="Arial"/>
          <w:sz w:val="22"/>
          <w:szCs w:val="22"/>
        </w:rPr>
        <w:t>resentative</w:t>
      </w:r>
      <w:r w:rsidRPr="00070431">
        <w:rPr>
          <w:rFonts w:cs="Arial"/>
          <w:sz w:val="22"/>
          <w:szCs w:val="22"/>
        </w:rPr>
        <w:t>. The role of a Course Rep is to represent the views and concerns of the cohort and to make suggestions about how their course might be improved.</w:t>
      </w:r>
      <w:r w:rsidRPr="001022D1">
        <w:rPr>
          <w:rFonts w:cs="Arial"/>
          <w:sz w:val="22"/>
          <w:szCs w:val="22"/>
        </w:rPr>
        <w:t xml:space="preserve"> </w:t>
      </w:r>
    </w:p>
    <w:p w14:paraId="5C890120" w14:textId="77777777" w:rsidR="00F65733" w:rsidRPr="001022D1" w:rsidRDefault="00F65733" w:rsidP="00F65733">
      <w:pPr>
        <w:rPr>
          <w:rFonts w:cs="Arial"/>
          <w:i/>
          <w:sz w:val="22"/>
          <w:szCs w:val="22"/>
        </w:rPr>
      </w:pPr>
    </w:p>
    <w:p w14:paraId="4E6E28AA" w14:textId="19652CFB" w:rsidR="001C623C" w:rsidRPr="001022D1" w:rsidRDefault="009A01C9" w:rsidP="009A01C9">
      <w:pPr>
        <w:rPr>
          <w:rFonts w:cs="Arial"/>
          <w:b/>
          <w:sz w:val="22"/>
          <w:szCs w:val="22"/>
        </w:rPr>
      </w:pPr>
      <w:r w:rsidRPr="001022D1">
        <w:rPr>
          <w:rFonts w:cs="Arial"/>
          <w:b/>
          <w:sz w:val="22"/>
          <w:szCs w:val="22"/>
        </w:rPr>
        <w:t>Useful reference points:</w:t>
      </w:r>
    </w:p>
    <w:p w14:paraId="4E01E3C9" w14:textId="75359F6B" w:rsidR="009A01C9" w:rsidRDefault="009A01C9" w:rsidP="009A01C9">
      <w:pPr>
        <w:pStyle w:val="Default"/>
        <w:rPr>
          <w:rStyle w:val="Hyperlink"/>
          <w:iCs/>
          <w:color w:val="auto"/>
          <w:sz w:val="22"/>
          <w:szCs w:val="22"/>
        </w:rPr>
      </w:pPr>
      <w:hyperlink r:id="rId28" w:history="1">
        <w:r w:rsidRPr="00407A07">
          <w:rPr>
            <w:rStyle w:val="Hyperlink"/>
            <w:iCs/>
            <w:sz w:val="22"/>
            <w:szCs w:val="22"/>
          </w:rPr>
          <w:t>Module Evaluation Policy</w:t>
        </w:r>
      </w:hyperlink>
    </w:p>
    <w:p w14:paraId="141549E1" w14:textId="77777777" w:rsidR="00067A5C" w:rsidRDefault="00067A5C" w:rsidP="009A01C9">
      <w:pPr>
        <w:pStyle w:val="Default"/>
        <w:rPr>
          <w:rStyle w:val="Hyperlink"/>
          <w:iCs/>
          <w:color w:val="auto"/>
          <w:sz w:val="22"/>
          <w:szCs w:val="22"/>
        </w:rPr>
      </w:pPr>
    </w:p>
    <w:p w14:paraId="53074A3D" w14:textId="420918FC" w:rsidR="009A01C9" w:rsidRPr="00F02391" w:rsidRDefault="009A01C9" w:rsidP="00D12BD3">
      <w:pPr>
        <w:pStyle w:val="Heading1"/>
        <w:numPr>
          <w:ilvl w:val="0"/>
          <w:numId w:val="30"/>
        </w:numPr>
      </w:pPr>
      <w:bookmarkStart w:id="22" w:name="_Toc138187289"/>
      <w:r w:rsidRPr="00F02391">
        <w:t>Work-Based or Placement Learning</w:t>
      </w:r>
      <w:bookmarkEnd w:id="22"/>
    </w:p>
    <w:p w14:paraId="59B7ECF6" w14:textId="77777777" w:rsidR="009A01C9" w:rsidRPr="00443EA1" w:rsidRDefault="009A01C9" w:rsidP="009A01C9">
      <w:pPr>
        <w:pStyle w:val="Default"/>
        <w:rPr>
          <w:sz w:val="22"/>
          <w:szCs w:val="22"/>
        </w:rPr>
      </w:pPr>
    </w:p>
    <w:p w14:paraId="000A7B4D" w14:textId="77777777" w:rsidR="009A01C9" w:rsidRPr="002E6422" w:rsidRDefault="009A01C9" w:rsidP="009A01C9">
      <w:pPr>
        <w:pStyle w:val="Default"/>
        <w:rPr>
          <w:color w:val="auto"/>
          <w:sz w:val="22"/>
          <w:szCs w:val="22"/>
        </w:rPr>
      </w:pPr>
      <w:r w:rsidRPr="002E6422">
        <w:rPr>
          <w:color w:val="auto"/>
          <w:sz w:val="22"/>
          <w:szCs w:val="22"/>
        </w:rPr>
        <w:t>If there are elements of work-based or placement learning, it is expected that students are provided with specific details of operational management, in line with the guidance contained within the University policies.  A specific handbook or placement guide for students detailing all aspects is normally expected – cross reference to this can be made here.</w:t>
      </w:r>
    </w:p>
    <w:p w14:paraId="2D28FBF6" w14:textId="77777777" w:rsidR="009A01C9" w:rsidRPr="002E6422" w:rsidRDefault="009A01C9" w:rsidP="009A01C9">
      <w:pPr>
        <w:pStyle w:val="Default"/>
        <w:rPr>
          <w:color w:val="auto"/>
          <w:sz w:val="22"/>
          <w:szCs w:val="22"/>
        </w:rPr>
      </w:pPr>
    </w:p>
    <w:p w14:paraId="1856CEAF" w14:textId="38F6244F" w:rsidR="009A01C9" w:rsidRPr="00496AC2" w:rsidRDefault="009A01C9" w:rsidP="009A01C9">
      <w:pPr>
        <w:pStyle w:val="Default"/>
        <w:rPr>
          <w:b/>
          <w:color w:val="auto"/>
          <w:sz w:val="22"/>
          <w:szCs w:val="22"/>
        </w:rPr>
      </w:pPr>
      <w:r w:rsidRPr="00496AC2">
        <w:rPr>
          <w:b/>
          <w:color w:val="auto"/>
          <w:sz w:val="22"/>
          <w:szCs w:val="22"/>
        </w:rPr>
        <w:t xml:space="preserve">All courses are expected to complete at the point of approval or next periodic review a work-based/placement learning audit record, and to update and maintain this document as an annexe to the </w:t>
      </w:r>
      <w:r w:rsidR="00A425F6">
        <w:rPr>
          <w:b/>
          <w:color w:val="auto"/>
          <w:sz w:val="22"/>
          <w:szCs w:val="22"/>
        </w:rPr>
        <w:t>C</w:t>
      </w:r>
      <w:r w:rsidRPr="00496AC2">
        <w:rPr>
          <w:b/>
          <w:color w:val="auto"/>
          <w:sz w:val="22"/>
          <w:szCs w:val="22"/>
        </w:rPr>
        <w:t xml:space="preserve">ourse </w:t>
      </w:r>
      <w:r w:rsidR="00A425F6">
        <w:rPr>
          <w:b/>
          <w:color w:val="auto"/>
          <w:sz w:val="22"/>
          <w:szCs w:val="22"/>
        </w:rPr>
        <w:t>H</w:t>
      </w:r>
      <w:r w:rsidRPr="00496AC2">
        <w:rPr>
          <w:b/>
          <w:color w:val="auto"/>
          <w:sz w:val="22"/>
          <w:szCs w:val="22"/>
        </w:rPr>
        <w:t xml:space="preserve">andbook. </w:t>
      </w:r>
    </w:p>
    <w:p w14:paraId="5543C72C" w14:textId="77777777" w:rsidR="009A01C9" w:rsidRPr="000F6E54" w:rsidRDefault="009A01C9" w:rsidP="009A01C9">
      <w:pPr>
        <w:pStyle w:val="Default"/>
        <w:rPr>
          <w:i/>
          <w:color w:val="auto"/>
          <w:sz w:val="22"/>
          <w:szCs w:val="22"/>
        </w:rPr>
      </w:pPr>
    </w:p>
    <w:p w14:paraId="67EA290D" w14:textId="7E9A0054" w:rsidR="00F013F9" w:rsidRDefault="009A01C9" w:rsidP="69411B23">
      <w:pPr>
        <w:pStyle w:val="Default"/>
        <w:rPr>
          <w:sz w:val="22"/>
          <w:szCs w:val="22"/>
        </w:rPr>
      </w:pPr>
      <w:r w:rsidRPr="69411B23">
        <w:rPr>
          <w:b/>
          <w:bCs/>
          <w:color w:val="auto"/>
          <w:sz w:val="22"/>
          <w:szCs w:val="22"/>
        </w:rPr>
        <w:t>Useful reference point</w:t>
      </w:r>
      <w:r w:rsidR="009F7C63" w:rsidRPr="69411B23">
        <w:rPr>
          <w:b/>
          <w:bCs/>
          <w:color w:val="auto"/>
          <w:sz w:val="22"/>
          <w:szCs w:val="22"/>
        </w:rPr>
        <w:t>s</w:t>
      </w:r>
      <w:r w:rsidRPr="69411B23">
        <w:rPr>
          <w:b/>
          <w:bCs/>
          <w:color w:val="auto"/>
          <w:sz w:val="22"/>
          <w:szCs w:val="22"/>
        </w:rPr>
        <w:t>:</w:t>
      </w:r>
    </w:p>
    <w:p w14:paraId="3C5F121C" w14:textId="3337FEA5" w:rsidR="00F013F9" w:rsidRDefault="00F013F9" w:rsidP="00617957">
      <w:pPr>
        <w:pStyle w:val="Default"/>
        <w:rPr>
          <w:sz w:val="22"/>
          <w:szCs w:val="22"/>
        </w:rPr>
      </w:pPr>
      <w:r>
        <w:br/>
      </w:r>
      <w:hyperlink r:id="rId29">
        <w:r w:rsidRPr="69411B23">
          <w:rPr>
            <w:color w:val="0000FF"/>
            <w:sz w:val="22"/>
            <w:szCs w:val="22"/>
            <w:u w:val="single"/>
          </w:rPr>
          <w:t>Policy on the Management of Placement and Work-based Learning</w:t>
        </w:r>
      </w:hyperlink>
      <w:r w:rsidRPr="69411B23">
        <w:rPr>
          <w:sz w:val="22"/>
          <w:szCs w:val="22"/>
        </w:rPr>
        <w:t> </w:t>
      </w:r>
    </w:p>
    <w:p w14:paraId="07907CE5" w14:textId="2CDAEC53" w:rsidR="1F0EC7CA" w:rsidRDefault="1F0EC7CA" w:rsidP="1F0EC7CA">
      <w:pPr>
        <w:pStyle w:val="Default"/>
        <w:rPr>
          <w:sz w:val="22"/>
          <w:szCs w:val="22"/>
        </w:rPr>
      </w:pPr>
    </w:p>
    <w:p w14:paraId="57B171A3" w14:textId="79C3D6D1" w:rsidR="4260DDD1" w:rsidRDefault="4260DDD1" w:rsidP="4260DDD1">
      <w:pPr>
        <w:pStyle w:val="Default"/>
        <w:rPr>
          <w:sz w:val="22"/>
          <w:szCs w:val="22"/>
        </w:rPr>
      </w:pPr>
    </w:p>
    <w:p w14:paraId="3AC03776" w14:textId="300E4383" w:rsidR="009A01C9" w:rsidRPr="0009334B" w:rsidRDefault="009A01C9" w:rsidP="00E83EEA">
      <w:pPr>
        <w:pStyle w:val="Heading1"/>
        <w:numPr>
          <w:ilvl w:val="0"/>
          <w:numId w:val="30"/>
        </w:numPr>
      </w:pPr>
      <w:bookmarkStart w:id="23" w:name="_Toc138187290"/>
      <w:r w:rsidRPr="0009334B">
        <w:t>Resources</w:t>
      </w:r>
      <w:bookmarkEnd w:id="23"/>
    </w:p>
    <w:p w14:paraId="7B1C8115" w14:textId="77777777" w:rsidR="009A01C9" w:rsidRPr="0009334B" w:rsidRDefault="009A01C9" w:rsidP="009A01C9">
      <w:pPr>
        <w:pStyle w:val="Default"/>
        <w:tabs>
          <w:tab w:val="num" w:pos="480"/>
        </w:tabs>
        <w:outlineLvl w:val="0"/>
        <w:rPr>
          <w:b/>
          <w:sz w:val="22"/>
          <w:szCs w:val="22"/>
        </w:rPr>
      </w:pPr>
    </w:p>
    <w:p w14:paraId="0F90ECF5" w14:textId="5DDB7826" w:rsidR="0097760C" w:rsidRPr="0009334B" w:rsidRDefault="009A01C9" w:rsidP="00E4692A">
      <w:pPr>
        <w:pStyle w:val="Default"/>
        <w:rPr>
          <w:color w:val="auto"/>
          <w:sz w:val="22"/>
          <w:szCs w:val="22"/>
        </w:rPr>
      </w:pPr>
      <w:r w:rsidRPr="0009334B">
        <w:rPr>
          <w:color w:val="auto"/>
          <w:sz w:val="22"/>
          <w:szCs w:val="22"/>
        </w:rPr>
        <w:t xml:space="preserve">It may be helpful to outline the learning resources that will be made available to students, including where they are and any restrictions on their use.  This could include reference to physical and online resources e.g. the use of </w:t>
      </w:r>
      <w:r w:rsidR="00D10CDA" w:rsidRPr="0009334B">
        <w:rPr>
          <w:color w:val="auto"/>
          <w:sz w:val="22"/>
          <w:szCs w:val="22"/>
        </w:rPr>
        <w:t xml:space="preserve">the VLE (Blackboard) </w:t>
      </w:r>
      <w:r w:rsidRPr="0009334B">
        <w:rPr>
          <w:color w:val="auto"/>
          <w:sz w:val="22"/>
          <w:szCs w:val="22"/>
        </w:rPr>
        <w:t xml:space="preserve">and/or other learning technologies. </w:t>
      </w:r>
    </w:p>
    <w:p w14:paraId="45DF1CE4" w14:textId="77777777" w:rsidR="0097760C" w:rsidRPr="0009334B" w:rsidRDefault="0097760C" w:rsidP="00E4692A">
      <w:pPr>
        <w:pStyle w:val="Default"/>
        <w:rPr>
          <w:color w:val="auto"/>
          <w:sz w:val="22"/>
          <w:szCs w:val="22"/>
        </w:rPr>
      </w:pPr>
    </w:p>
    <w:p w14:paraId="7E029B27" w14:textId="470E3490" w:rsidR="00263E7F" w:rsidRPr="0009334B" w:rsidRDefault="00263E7F" w:rsidP="00263E7F">
      <w:pPr>
        <w:pStyle w:val="Default"/>
        <w:rPr>
          <w:color w:val="auto"/>
          <w:sz w:val="22"/>
          <w:szCs w:val="22"/>
        </w:rPr>
      </w:pPr>
      <w:r w:rsidRPr="0009334B">
        <w:rPr>
          <w:color w:val="auto"/>
          <w:sz w:val="22"/>
          <w:szCs w:val="22"/>
        </w:rPr>
        <w:t xml:space="preserve">The </w:t>
      </w:r>
      <w:r w:rsidR="00B26692" w:rsidRPr="0009334B">
        <w:rPr>
          <w:color w:val="auto"/>
          <w:sz w:val="22"/>
          <w:szCs w:val="22"/>
        </w:rPr>
        <w:t xml:space="preserve">Library Services </w:t>
      </w:r>
      <w:r w:rsidRPr="0009334B">
        <w:rPr>
          <w:color w:val="auto"/>
          <w:sz w:val="22"/>
          <w:szCs w:val="22"/>
        </w:rPr>
        <w:t xml:space="preserve">section below gives useful generic </w:t>
      </w:r>
      <w:r w:rsidRPr="0009334B">
        <w:rPr>
          <w:b/>
          <w:bCs/>
          <w:color w:val="auto"/>
          <w:sz w:val="22"/>
          <w:szCs w:val="22"/>
        </w:rPr>
        <w:t>UW information</w:t>
      </w:r>
      <w:r w:rsidRPr="0009334B">
        <w:rPr>
          <w:color w:val="auto"/>
          <w:sz w:val="22"/>
          <w:szCs w:val="22"/>
        </w:rPr>
        <w:t xml:space="preserve"> which you may wish to include.  Contact your Academic Liaison Librarian for further specific information for your course. </w:t>
      </w:r>
    </w:p>
    <w:p w14:paraId="4BADC322" w14:textId="77777777" w:rsidR="00263E7F" w:rsidRPr="0009334B" w:rsidRDefault="00263E7F" w:rsidP="00263E7F">
      <w:pPr>
        <w:pStyle w:val="Default"/>
        <w:rPr>
          <w:color w:val="auto"/>
          <w:sz w:val="22"/>
          <w:szCs w:val="22"/>
        </w:rPr>
      </w:pPr>
    </w:p>
    <w:p w14:paraId="1235FDCD" w14:textId="571A549C" w:rsidR="00263E7F" w:rsidRPr="0009334B" w:rsidRDefault="00263E7F" w:rsidP="0083489E">
      <w:pPr>
        <w:rPr>
          <w:b/>
          <w:bCs/>
          <w:sz w:val="22"/>
          <w:szCs w:val="22"/>
        </w:rPr>
      </w:pPr>
      <w:r w:rsidRPr="69411B23">
        <w:rPr>
          <w:sz w:val="22"/>
          <w:szCs w:val="22"/>
        </w:rPr>
        <w:t xml:space="preserve">In the case of </w:t>
      </w:r>
      <w:r w:rsidRPr="69411B23">
        <w:rPr>
          <w:b/>
          <w:bCs/>
          <w:sz w:val="22"/>
          <w:szCs w:val="22"/>
        </w:rPr>
        <w:t>collaborative provision</w:t>
      </w:r>
      <w:r w:rsidRPr="69411B23">
        <w:rPr>
          <w:sz w:val="22"/>
          <w:szCs w:val="22"/>
        </w:rPr>
        <w:t>, it is important to make clear what resources are available to students at various sites and what is available from the University and the Partner respectively.</w:t>
      </w:r>
      <w:r w:rsidR="004D1765" w:rsidRPr="69411B23">
        <w:rPr>
          <w:sz w:val="22"/>
          <w:szCs w:val="22"/>
        </w:rPr>
        <w:t xml:space="preserve"> In addition, you may wish to outline some of the other resources available to students at the partner college such as social spaces, cafes and study spaces. </w:t>
      </w:r>
      <w:r w:rsidRPr="69411B23">
        <w:rPr>
          <w:sz w:val="22"/>
          <w:szCs w:val="22"/>
        </w:rPr>
        <w:t xml:space="preserve"> There are </w:t>
      </w:r>
      <w:proofErr w:type="gramStart"/>
      <w:r w:rsidR="00E06A44" w:rsidRPr="69411B23">
        <w:rPr>
          <w:sz w:val="22"/>
          <w:szCs w:val="22"/>
        </w:rPr>
        <w:t>a number of</w:t>
      </w:r>
      <w:proofErr w:type="gramEnd"/>
      <w:r w:rsidR="00E06A44" w:rsidRPr="69411B23">
        <w:rPr>
          <w:sz w:val="22"/>
          <w:szCs w:val="22"/>
        </w:rPr>
        <w:t xml:space="preserve"> </w:t>
      </w:r>
      <w:r w:rsidRPr="69411B23">
        <w:rPr>
          <w:b/>
          <w:bCs/>
          <w:sz w:val="22"/>
          <w:szCs w:val="22"/>
        </w:rPr>
        <w:t>separate Library Services sections</w:t>
      </w:r>
      <w:r w:rsidRPr="69411B23">
        <w:rPr>
          <w:sz w:val="22"/>
          <w:szCs w:val="22"/>
        </w:rPr>
        <w:t xml:space="preserve"> available as follows</w:t>
      </w:r>
      <w:r w:rsidR="00B26692" w:rsidRPr="69411B23">
        <w:rPr>
          <w:sz w:val="22"/>
          <w:szCs w:val="22"/>
        </w:rPr>
        <w:t xml:space="preserve"> </w:t>
      </w:r>
      <w:r w:rsidR="00B26692" w:rsidRPr="69411B23">
        <w:rPr>
          <w:b/>
          <w:bCs/>
          <w:sz w:val="22"/>
          <w:szCs w:val="22"/>
        </w:rPr>
        <w:t xml:space="preserve">for collaborative courses: </w:t>
      </w:r>
      <w:r w:rsidRPr="69411B23">
        <w:rPr>
          <w:b/>
          <w:bCs/>
          <w:sz w:val="22"/>
          <w:szCs w:val="22"/>
        </w:rPr>
        <w:t xml:space="preserve"> </w:t>
      </w:r>
    </w:p>
    <w:p w14:paraId="3230C6DA" w14:textId="77777777" w:rsidR="0083489E" w:rsidRPr="0009334B" w:rsidRDefault="0083489E" w:rsidP="0083489E">
      <w:pPr>
        <w:numPr>
          <w:ilvl w:val="0"/>
          <w:numId w:val="38"/>
        </w:numPr>
        <w:shd w:val="clear" w:color="auto" w:fill="FFFFFF"/>
        <w:ind w:left="1095" w:right="75"/>
        <w:rPr>
          <w:rFonts w:cs="Arial"/>
          <w:sz w:val="22"/>
          <w:szCs w:val="22"/>
          <w:lang w:eastAsia="en-GB"/>
        </w:rPr>
      </w:pPr>
      <w:hyperlink r:id="rId30" w:history="1">
        <w:r w:rsidRPr="0009334B">
          <w:rPr>
            <w:rFonts w:cs="Arial"/>
            <w:sz w:val="22"/>
            <w:szCs w:val="22"/>
            <w:u w:val="single"/>
            <w:lang w:eastAsia="en-GB"/>
          </w:rPr>
          <w:t>Barr Beacon and Somerset SCITTs</w:t>
        </w:r>
      </w:hyperlink>
    </w:p>
    <w:p w14:paraId="14495CEF" w14:textId="77777777" w:rsidR="0083489E" w:rsidRPr="0009334B" w:rsidRDefault="0083489E" w:rsidP="0083489E">
      <w:pPr>
        <w:numPr>
          <w:ilvl w:val="0"/>
          <w:numId w:val="38"/>
        </w:numPr>
        <w:shd w:val="clear" w:color="auto" w:fill="FFFFFF"/>
        <w:ind w:left="1095" w:right="75"/>
        <w:rPr>
          <w:rFonts w:cs="Arial"/>
          <w:sz w:val="22"/>
          <w:szCs w:val="22"/>
          <w:lang w:eastAsia="en-GB"/>
        </w:rPr>
      </w:pPr>
      <w:hyperlink r:id="rId31" w:history="1">
        <w:r w:rsidRPr="0009334B">
          <w:rPr>
            <w:rFonts w:cs="Arial"/>
            <w:sz w:val="22"/>
            <w:szCs w:val="22"/>
            <w:u w:val="single"/>
            <w:lang w:eastAsia="en-GB"/>
          </w:rPr>
          <w:t>Dudley Campus</w:t>
        </w:r>
      </w:hyperlink>
    </w:p>
    <w:p w14:paraId="5D7EF817" w14:textId="77777777" w:rsidR="0083489E" w:rsidRPr="0009334B" w:rsidRDefault="0083489E" w:rsidP="0083489E">
      <w:pPr>
        <w:numPr>
          <w:ilvl w:val="0"/>
          <w:numId w:val="38"/>
        </w:numPr>
        <w:shd w:val="clear" w:color="auto" w:fill="FFFFFF"/>
        <w:ind w:left="1095" w:right="75"/>
        <w:rPr>
          <w:rFonts w:cs="Arial"/>
          <w:sz w:val="22"/>
          <w:szCs w:val="22"/>
          <w:lang w:eastAsia="en-GB"/>
        </w:rPr>
      </w:pPr>
      <w:hyperlink r:id="rId32" w:history="1">
        <w:r w:rsidRPr="0009334B">
          <w:rPr>
            <w:rFonts w:cs="Arial"/>
            <w:sz w:val="22"/>
            <w:szCs w:val="22"/>
            <w:u w:val="single"/>
            <w:lang w:eastAsia="en-GB"/>
          </w:rPr>
          <w:t>Heart of Worcestershire College – directly funded</w:t>
        </w:r>
      </w:hyperlink>
    </w:p>
    <w:p w14:paraId="6B007E31" w14:textId="77777777" w:rsidR="0083489E" w:rsidRPr="0009334B" w:rsidRDefault="0083489E" w:rsidP="0083489E">
      <w:pPr>
        <w:numPr>
          <w:ilvl w:val="0"/>
          <w:numId w:val="38"/>
        </w:numPr>
        <w:shd w:val="clear" w:color="auto" w:fill="FFFFFF"/>
        <w:ind w:left="1095" w:right="75"/>
        <w:rPr>
          <w:rFonts w:cs="Arial"/>
          <w:sz w:val="22"/>
          <w:szCs w:val="22"/>
          <w:lang w:eastAsia="en-GB"/>
        </w:rPr>
      </w:pPr>
      <w:hyperlink r:id="rId33" w:history="1">
        <w:r w:rsidRPr="0009334B">
          <w:rPr>
            <w:rFonts w:cs="Arial"/>
            <w:sz w:val="22"/>
            <w:szCs w:val="22"/>
            <w:u w:val="single"/>
            <w:lang w:eastAsia="en-GB"/>
          </w:rPr>
          <w:t>UK indirect funded collaborative courses</w:t>
        </w:r>
      </w:hyperlink>
    </w:p>
    <w:p w14:paraId="0CF616F7" w14:textId="77777777" w:rsidR="0083489E" w:rsidRPr="0009334B" w:rsidRDefault="0083489E" w:rsidP="0083489E">
      <w:pPr>
        <w:numPr>
          <w:ilvl w:val="0"/>
          <w:numId w:val="38"/>
        </w:numPr>
        <w:shd w:val="clear" w:color="auto" w:fill="FFFFFF"/>
        <w:ind w:left="1095" w:right="75"/>
        <w:rPr>
          <w:rFonts w:cs="Arial"/>
          <w:sz w:val="22"/>
          <w:szCs w:val="22"/>
          <w:lang w:eastAsia="en-GB"/>
        </w:rPr>
      </w:pPr>
      <w:hyperlink r:id="rId34" w:history="1">
        <w:r w:rsidRPr="0009334B">
          <w:rPr>
            <w:rFonts w:cs="Arial"/>
            <w:sz w:val="22"/>
            <w:szCs w:val="22"/>
            <w:u w:val="single"/>
            <w:lang w:eastAsia="en-GB"/>
          </w:rPr>
          <w:t>Transnational Education</w:t>
        </w:r>
      </w:hyperlink>
    </w:p>
    <w:p w14:paraId="0A71AF36" w14:textId="77777777" w:rsidR="0083489E" w:rsidRPr="0009334B" w:rsidRDefault="0083489E" w:rsidP="0083489E">
      <w:pPr>
        <w:pStyle w:val="Default"/>
        <w:rPr>
          <w:color w:val="auto"/>
          <w:sz w:val="22"/>
          <w:szCs w:val="22"/>
        </w:rPr>
      </w:pPr>
    </w:p>
    <w:p w14:paraId="3AAF0C3B" w14:textId="225A3A65" w:rsidR="0083489E" w:rsidRDefault="00772FE9" w:rsidP="69411B23">
      <w:pPr>
        <w:pStyle w:val="Default"/>
        <w:pBdr>
          <w:bottom w:val="single" w:sz="4" w:space="1" w:color="auto"/>
        </w:pBdr>
        <w:rPr>
          <w:sz w:val="22"/>
          <w:szCs w:val="22"/>
        </w:rPr>
      </w:pPr>
      <w:r w:rsidRPr="69411B23">
        <w:rPr>
          <w:sz w:val="22"/>
          <w:szCs w:val="22"/>
        </w:rPr>
        <w:t>F</w:t>
      </w:r>
      <w:r w:rsidR="007D2784" w:rsidRPr="69411B23">
        <w:rPr>
          <w:sz w:val="22"/>
          <w:szCs w:val="22"/>
        </w:rPr>
        <w:t xml:space="preserve">urther guidance </w:t>
      </w:r>
      <w:r w:rsidRPr="69411B23">
        <w:rPr>
          <w:sz w:val="22"/>
          <w:szCs w:val="22"/>
        </w:rPr>
        <w:t xml:space="preserve">on Partner resources </w:t>
      </w:r>
      <w:r w:rsidR="007D2784" w:rsidRPr="69411B23">
        <w:rPr>
          <w:sz w:val="22"/>
          <w:szCs w:val="22"/>
        </w:rPr>
        <w:t xml:space="preserve">can be found at </w:t>
      </w:r>
      <w:hyperlink r:id="rId35">
        <w:r w:rsidR="007D2784" w:rsidRPr="69411B23">
          <w:rPr>
            <w:rStyle w:val="Hyperlink"/>
            <w:sz w:val="22"/>
            <w:szCs w:val="22"/>
          </w:rPr>
          <w:t>https://library.worc.ac.uk/working-with-partner-courses</w:t>
        </w:r>
      </w:hyperlink>
      <w:r w:rsidR="007D2784" w:rsidRPr="69411B23">
        <w:rPr>
          <w:sz w:val="22"/>
          <w:szCs w:val="22"/>
        </w:rPr>
        <w:t xml:space="preserve"> or via the </w:t>
      </w:r>
      <w:hyperlink r:id="rId36">
        <w:r w:rsidR="007D2784" w:rsidRPr="69411B23">
          <w:rPr>
            <w:rStyle w:val="Hyperlink"/>
            <w:sz w:val="22"/>
            <w:szCs w:val="22"/>
          </w:rPr>
          <w:t>Partnerships and Transitions Liaison Librarian</w:t>
        </w:r>
      </w:hyperlink>
      <w:r w:rsidR="007D2784" w:rsidRPr="69411B23">
        <w:rPr>
          <w:sz w:val="22"/>
          <w:szCs w:val="22"/>
        </w:rPr>
        <w:t>.</w:t>
      </w:r>
    </w:p>
    <w:p w14:paraId="69FEB0F7" w14:textId="77777777" w:rsidR="0083489E" w:rsidRDefault="0083489E" w:rsidP="00E4692A">
      <w:pPr>
        <w:pStyle w:val="Default"/>
        <w:pBdr>
          <w:bottom w:val="single" w:sz="4" w:space="1" w:color="auto"/>
        </w:pBdr>
        <w:rPr>
          <w:color w:val="auto"/>
          <w:sz w:val="22"/>
          <w:szCs w:val="22"/>
        </w:rPr>
      </w:pPr>
    </w:p>
    <w:p w14:paraId="033BB3C3" w14:textId="77777777" w:rsidR="00263E7F" w:rsidRPr="00D01939" w:rsidRDefault="00263E7F" w:rsidP="00263E7F">
      <w:pPr>
        <w:rPr>
          <w:i/>
          <w:iCs/>
        </w:rPr>
      </w:pPr>
    </w:p>
    <w:p w14:paraId="246BF5CA" w14:textId="33A86D3D" w:rsidR="00263E7F" w:rsidRPr="0009334B" w:rsidRDefault="00263E7F" w:rsidP="00263E7F">
      <w:pPr>
        <w:pStyle w:val="Heading2"/>
        <w:rPr>
          <w:szCs w:val="22"/>
        </w:rPr>
      </w:pPr>
      <w:r w:rsidRPr="0009334B">
        <w:rPr>
          <w:szCs w:val="22"/>
        </w:rPr>
        <w:t>Library Services</w:t>
      </w:r>
      <w:r w:rsidR="007D2784" w:rsidRPr="0009334B">
        <w:rPr>
          <w:szCs w:val="22"/>
        </w:rPr>
        <w:t xml:space="preserve"> </w:t>
      </w:r>
    </w:p>
    <w:p w14:paraId="5CC117D5" w14:textId="77777777" w:rsidR="00263E7F" w:rsidRPr="0009334B" w:rsidRDefault="00263E7F" w:rsidP="00263E7F">
      <w:pPr>
        <w:spacing w:before="60"/>
        <w:rPr>
          <w:sz w:val="22"/>
          <w:szCs w:val="22"/>
        </w:rPr>
      </w:pPr>
      <w:hyperlink r:id="rId37">
        <w:r w:rsidRPr="0009334B">
          <w:rPr>
            <w:rStyle w:val="Hyperlink"/>
            <w:sz w:val="22"/>
            <w:szCs w:val="22"/>
          </w:rPr>
          <w:t>Library Services</w:t>
        </w:r>
      </w:hyperlink>
      <w:r w:rsidRPr="0009334B">
        <w:rPr>
          <w:sz w:val="22"/>
          <w:szCs w:val="22"/>
        </w:rPr>
        <w:t xml:space="preserve"> provides you with the books, journals and other online resources that you need to succeed on your course. </w:t>
      </w:r>
    </w:p>
    <w:p w14:paraId="76BC21DD" w14:textId="77777777" w:rsidR="00263E7F" w:rsidRPr="0009334B" w:rsidRDefault="00263E7F" w:rsidP="00263E7F">
      <w:pPr>
        <w:rPr>
          <w:sz w:val="22"/>
          <w:szCs w:val="22"/>
        </w:rPr>
      </w:pPr>
    </w:p>
    <w:p w14:paraId="2A6C132C" w14:textId="77777777" w:rsidR="00263E7F" w:rsidRPr="0009334B" w:rsidRDefault="00263E7F" w:rsidP="00263E7F">
      <w:pPr>
        <w:pStyle w:val="Heading2"/>
        <w:rPr>
          <w:szCs w:val="22"/>
        </w:rPr>
      </w:pPr>
      <w:r w:rsidRPr="0009334B">
        <w:rPr>
          <w:szCs w:val="22"/>
        </w:rPr>
        <w:t>Online resources and recommended reading</w:t>
      </w:r>
    </w:p>
    <w:p w14:paraId="0F284A71" w14:textId="77777777" w:rsidR="00263E7F" w:rsidRPr="0009334B" w:rsidRDefault="00263E7F" w:rsidP="00263E7F">
      <w:pPr>
        <w:rPr>
          <w:sz w:val="22"/>
          <w:szCs w:val="22"/>
        </w:rPr>
      </w:pPr>
      <w:r w:rsidRPr="0009334B">
        <w:rPr>
          <w:sz w:val="22"/>
          <w:szCs w:val="22"/>
        </w:rPr>
        <w:t xml:space="preserve">Start your reading by looking at the </w:t>
      </w:r>
      <w:hyperlink r:id="rId38" w:history="1">
        <w:r w:rsidRPr="0009334B">
          <w:rPr>
            <w:rStyle w:val="Hyperlink"/>
            <w:sz w:val="22"/>
            <w:szCs w:val="22"/>
          </w:rPr>
          <w:t>resource list</w:t>
        </w:r>
      </w:hyperlink>
      <w:r w:rsidRPr="0009334B">
        <w:rPr>
          <w:sz w:val="22"/>
          <w:szCs w:val="22"/>
        </w:rPr>
        <w:t xml:space="preserve"> in each of your Blackboard modules. These contain key readings recommended by your course team. </w:t>
      </w:r>
    </w:p>
    <w:p w14:paraId="17BC8128" w14:textId="77777777" w:rsidR="00263E7F" w:rsidRPr="0009334B" w:rsidRDefault="00263E7F" w:rsidP="00263E7F">
      <w:pPr>
        <w:rPr>
          <w:sz w:val="22"/>
          <w:szCs w:val="22"/>
        </w:rPr>
      </w:pPr>
    </w:p>
    <w:p w14:paraId="35B3A689" w14:textId="77777777" w:rsidR="00263E7F" w:rsidRPr="0009334B" w:rsidRDefault="00263E7F" w:rsidP="00263E7F">
      <w:pPr>
        <w:rPr>
          <w:sz w:val="22"/>
          <w:szCs w:val="22"/>
        </w:rPr>
      </w:pPr>
      <w:hyperlink r:id="rId39">
        <w:r w:rsidRPr="0009334B">
          <w:rPr>
            <w:rStyle w:val="Hyperlink"/>
            <w:sz w:val="22"/>
            <w:szCs w:val="22"/>
          </w:rPr>
          <w:t>Library Search</w:t>
        </w:r>
      </w:hyperlink>
      <w:r w:rsidRPr="0009334B">
        <w:rPr>
          <w:sz w:val="22"/>
          <w:szCs w:val="22"/>
        </w:rPr>
        <w:t xml:space="preserve"> gives you access to books and articles beyond your resource list. </w:t>
      </w:r>
    </w:p>
    <w:p w14:paraId="4808A8CA" w14:textId="77777777" w:rsidR="00263E7F" w:rsidRPr="0009334B" w:rsidRDefault="00263E7F" w:rsidP="00263E7F">
      <w:pPr>
        <w:rPr>
          <w:sz w:val="22"/>
          <w:szCs w:val="22"/>
        </w:rPr>
      </w:pPr>
    </w:p>
    <w:p w14:paraId="0F40311E" w14:textId="77777777" w:rsidR="00263E7F" w:rsidRPr="0009334B" w:rsidRDefault="00263E7F" w:rsidP="00263E7F">
      <w:pPr>
        <w:rPr>
          <w:sz w:val="22"/>
          <w:szCs w:val="22"/>
        </w:rPr>
      </w:pPr>
      <w:hyperlink r:id="rId40">
        <w:r w:rsidRPr="0009334B">
          <w:rPr>
            <w:rStyle w:val="Hyperlink"/>
            <w:sz w:val="22"/>
            <w:szCs w:val="22"/>
          </w:rPr>
          <w:t>Library Services subject guide</w:t>
        </w:r>
      </w:hyperlink>
      <w:r w:rsidRPr="0009334B">
        <w:rPr>
          <w:rStyle w:val="Hyperlink"/>
          <w:sz w:val="22"/>
          <w:szCs w:val="22"/>
        </w:rPr>
        <w:t>s</w:t>
      </w:r>
      <w:r w:rsidRPr="0009334B">
        <w:rPr>
          <w:sz w:val="22"/>
          <w:szCs w:val="22"/>
        </w:rPr>
        <w:t xml:space="preserve"> </w:t>
      </w:r>
      <w:proofErr w:type="gramStart"/>
      <w:r w:rsidRPr="0009334B">
        <w:rPr>
          <w:sz w:val="22"/>
          <w:szCs w:val="22"/>
        </w:rPr>
        <w:t>are</w:t>
      </w:r>
      <w:proofErr w:type="gramEnd"/>
      <w:r w:rsidRPr="0009334B">
        <w:rPr>
          <w:sz w:val="22"/>
          <w:szCs w:val="22"/>
        </w:rPr>
        <w:t xml:space="preserve"> the place to look for specialist resources including recommended research databases.  If you need a journal article, book chapter or book that is not available via Library Services, we can usually get it for you via our inter-library request service.</w:t>
      </w:r>
    </w:p>
    <w:p w14:paraId="2CA8F64F" w14:textId="77777777" w:rsidR="00263E7F" w:rsidRPr="0009334B" w:rsidRDefault="00263E7F" w:rsidP="00263E7F">
      <w:pPr>
        <w:rPr>
          <w:sz w:val="22"/>
          <w:szCs w:val="22"/>
        </w:rPr>
      </w:pPr>
    </w:p>
    <w:p w14:paraId="68FE0731" w14:textId="77777777" w:rsidR="00263E7F" w:rsidRPr="0009334B" w:rsidRDefault="00263E7F" w:rsidP="00263E7F">
      <w:pPr>
        <w:rPr>
          <w:sz w:val="22"/>
          <w:szCs w:val="22"/>
        </w:rPr>
      </w:pPr>
      <w:r w:rsidRPr="0009334B">
        <w:rPr>
          <w:sz w:val="22"/>
          <w:szCs w:val="22"/>
        </w:rPr>
        <w:t xml:space="preserve">You can </w:t>
      </w:r>
      <w:hyperlink r:id="rId41">
        <w:r w:rsidRPr="0009334B">
          <w:rPr>
            <w:rStyle w:val="Hyperlink"/>
            <w:sz w:val="22"/>
            <w:szCs w:val="22"/>
          </w:rPr>
          <w:t xml:space="preserve">listen to our </w:t>
        </w:r>
        <w:proofErr w:type="spellStart"/>
        <w:r w:rsidRPr="0009334B">
          <w:rPr>
            <w:rStyle w:val="Hyperlink"/>
            <w:sz w:val="22"/>
            <w:szCs w:val="22"/>
          </w:rPr>
          <w:t>ebooks</w:t>
        </w:r>
        <w:proofErr w:type="spellEnd"/>
      </w:hyperlink>
      <w:r w:rsidRPr="0009334B">
        <w:rPr>
          <w:sz w:val="22"/>
          <w:szCs w:val="22"/>
        </w:rPr>
        <w:t xml:space="preserve"> if you prefer.  If you struggle to read print comfortably due to dyslexia, autism, ADHD, a visual impairment or physical disability then </w:t>
      </w:r>
      <w:hyperlink r:id="rId42">
        <w:proofErr w:type="spellStart"/>
        <w:r w:rsidRPr="0009334B">
          <w:rPr>
            <w:rStyle w:val="Hyperlink"/>
            <w:sz w:val="22"/>
            <w:szCs w:val="22"/>
          </w:rPr>
          <w:t>Bookshare</w:t>
        </w:r>
        <w:proofErr w:type="spellEnd"/>
      </w:hyperlink>
      <w:r w:rsidRPr="0009334B">
        <w:rPr>
          <w:sz w:val="22"/>
          <w:szCs w:val="22"/>
        </w:rPr>
        <w:t xml:space="preserve"> is for you. </w:t>
      </w:r>
    </w:p>
    <w:p w14:paraId="7466E27A" w14:textId="77777777" w:rsidR="00263E7F" w:rsidRPr="0009334B" w:rsidRDefault="00263E7F" w:rsidP="00263E7F">
      <w:pPr>
        <w:rPr>
          <w:sz w:val="22"/>
          <w:szCs w:val="22"/>
        </w:rPr>
      </w:pPr>
    </w:p>
    <w:p w14:paraId="2A0B4FF1" w14:textId="77777777" w:rsidR="00263E7F" w:rsidRPr="0009334B" w:rsidRDefault="00263E7F" w:rsidP="00263E7F">
      <w:pPr>
        <w:pStyle w:val="Heading2"/>
        <w:rPr>
          <w:szCs w:val="22"/>
        </w:rPr>
      </w:pPr>
      <w:r w:rsidRPr="0009334B">
        <w:rPr>
          <w:szCs w:val="22"/>
        </w:rPr>
        <w:t>Referencing in your academic work</w:t>
      </w:r>
    </w:p>
    <w:p w14:paraId="0F06A081" w14:textId="77777777" w:rsidR="00263E7F" w:rsidRPr="0009334B" w:rsidRDefault="00263E7F" w:rsidP="00263E7F">
      <w:pPr>
        <w:rPr>
          <w:sz w:val="22"/>
          <w:szCs w:val="22"/>
        </w:rPr>
      </w:pPr>
      <w:r w:rsidRPr="0009334B">
        <w:rPr>
          <w:sz w:val="22"/>
          <w:szCs w:val="22"/>
        </w:rPr>
        <w:t xml:space="preserve">Referencing is an important part of your academic writing. It enables you to show what you have been reading, and how it has influenced your thinking and reasoning. </w:t>
      </w:r>
      <w:r w:rsidRPr="0009334B">
        <w:rPr>
          <w:sz w:val="22"/>
          <w:szCs w:val="22"/>
        </w:rPr>
        <w:lastRenderedPageBreak/>
        <w:t xml:space="preserve">For your assignments, use Harvard Cite Them Right 12th edition. The </w:t>
      </w:r>
      <w:hyperlink r:id="rId43">
        <w:r w:rsidRPr="0009334B">
          <w:rPr>
            <w:rStyle w:val="Hyperlink"/>
            <w:sz w:val="22"/>
            <w:szCs w:val="22"/>
          </w:rPr>
          <w:t>Library Services referencing webpage</w:t>
        </w:r>
      </w:hyperlink>
      <w:r w:rsidRPr="0009334B">
        <w:rPr>
          <w:sz w:val="22"/>
          <w:szCs w:val="22"/>
        </w:rPr>
        <w:t xml:space="preserve"> provides links to the referencing guides you need, as</w:t>
      </w:r>
      <w:r w:rsidRPr="0009334B">
        <w:rPr>
          <w:i/>
          <w:iCs/>
          <w:sz w:val="22"/>
          <w:szCs w:val="22"/>
        </w:rPr>
        <w:t xml:space="preserve"> </w:t>
      </w:r>
      <w:r w:rsidRPr="0009334B">
        <w:rPr>
          <w:sz w:val="22"/>
          <w:szCs w:val="22"/>
        </w:rPr>
        <w:t xml:space="preserve">well as links to guidance on academic integrity and the University assessment policy. Our Academic Liaison Librarians can help with guidance on referencing, </w:t>
      </w:r>
      <w:hyperlink r:id="rId44" w:anchor="managing-your-references">
        <w:r w:rsidRPr="0009334B">
          <w:rPr>
            <w:rStyle w:val="Hyperlink"/>
            <w:sz w:val="22"/>
            <w:szCs w:val="22"/>
          </w:rPr>
          <w:t>reference management tools</w:t>
        </w:r>
      </w:hyperlink>
      <w:r w:rsidRPr="0009334B">
        <w:rPr>
          <w:sz w:val="22"/>
          <w:szCs w:val="22"/>
        </w:rPr>
        <w:t xml:space="preserve"> and </w:t>
      </w:r>
      <w:hyperlink r:id="rId45">
        <w:r w:rsidRPr="0009334B">
          <w:rPr>
            <w:rStyle w:val="Hyperlink"/>
            <w:sz w:val="22"/>
            <w:szCs w:val="22"/>
          </w:rPr>
          <w:t>reference generators</w:t>
        </w:r>
      </w:hyperlink>
      <w:r w:rsidRPr="0009334B">
        <w:rPr>
          <w:sz w:val="22"/>
          <w:szCs w:val="22"/>
        </w:rPr>
        <w:t xml:space="preserve"> at any point in your course.</w:t>
      </w:r>
      <w:r w:rsidRPr="0009334B">
        <w:rPr>
          <w:sz w:val="22"/>
          <w:szCs w:val="22"/>
        </w:rPr>
        <w:br/>
      </w:r>
    </w:p>
    <w:p w14:paraId="0C482113" w14:textId="77777777" w:rsidR="00263E7F" w:rsidRPr="0009334B" w:rsidRDefault="00263E7F" w:rsidP="00263E7F">
      <w:pPr>
        <w:pStyle w:val="Heading2"/>
        <w:rPr>
          <w:szCs w:val="22"/>
        </w:rPr>
      </w:pPr>
      <w:r w:rsidRPr="0009334B">
        <w:rPr>
          <w:szCs w:val="22"/>
        </w:rPr>
        <w:t>Guidance and advice</w:t>
      </w:r>
    </w:p>
    <w:p w14:paraId="46298FD2" w14:textId="77777777" w:rsidR="00263E7F" w:rsidRPr="0009334B" w:rsidRDefault="00263E7F" w:rsidP="00263E7F">
      <w:pPr>
        <w:rPr>
          <w:sz w:val="22"/>
          <w:szCs w:val="22"/>
        </w:rPr>
      </w:pPr>
      <w:r w:rsidRPr="0009334B">
        <w:rPr>
          <w:sz w:val="22"/>
          <w:szCs w:val="22"/>
        </w:rPr>
        <w:t>Our Academic Liaison Librarians will teach skills throughout your course which will enable you to find, organise, evaluate and reference information effectively.</w:t>
      </w:r>
    </w:p>
    <w:p w14:paraId="7FBD6242" w14:textId="77777777" w:rsidR="00B11D41" w:rsidRPr="0009334B" w:rsidRDefault="00B11D41" w:rsidP="00263E7F">
      <w:pPr>
        <w:rPr>
          <w:sz w:val="22"/>
          <w:szCs w:val="22"/>
        </w:rPr>
      </w:pPr>
    </w:p>
    <w:p w14:paraId="437F54CA" w14:textId="1F6F6801" w:rsidR="00263E7F" w:rsidRPr="0009334B" w:rsidRDefault="00263E7F" w:rsidP="00263E7F">
      <w:pPr>
        <w:pStyle w:val="Heading3"/>
        <w:rPr>
          <w:rFonts w:ascii="Arial" w:hAnsi="Arial" w:cs="Arial"/>
          <w:sz w:val="22"/>
          <w:szCs w:val="22"/>
        </w:rPr>
      </w:pPr>
      <w:r w:rsidRPr="0009334B">
        <w:rPr>
          <w:rFonts w:ascii="Arial" w:hAnsi="Arial" w:cs="Arial"/>
          <w:sz w:val="22"/>
          <w:szCs w:val="22"/>
        </w:rPr>
        <w:t>Quick queries</w:t>
      </w:r>
      <w:r w:rsidR="00B11D41" w:rsidRPr="0009334B">
        <w:rPr>
          <w:rFonts w:ascii="Arial" w:hAnsi="Arial" w:cs="Arial"/>
          <w:sz w:val="22"/>
          <w:szCs w:val="22"/>
        </w:rPr>
        <w:t>:</w:t>
      </w:r>
    </w:p>
    <w:p w14:paraId="06E499A3" w14:textId="77777777" w:rsidR="00263E7F" w:rsidRPr="0009334B" w:rsidRDefault="00263E7F" w:rsidP="00263E7F">
      <w:pPr>
        <w:rPr>
          <w:sz w:val="22"/>
          <w:szCs w:val="22"/>
        </w:rPr>
      </w:pPr>
      <w:r w:rsidRPr="0009334B">
        <w:rPr>
          <w:sz w:val="22"/>
          <w:szCs w:val="22"/>
        </w:rPr>
        <w:t>Got a quick query about finding or using sources, or about referencing?</w:t>
      </w:r>
    </w:p>
    <w:p w14:paraId="0AE6A3F0" w14:textId="77777777" w:rsidR="00263E7F" w:rsidRPr="0009334B" w:rsidRDefault="00263E7F" w:rsidP="00263E7F">
      <w:pPr>
        <w:pStyle w:val="ListParagraph"/>
        <w:numPr>
          <w:ilvl w:val="0"/>
          <w:numId w:val="34"/>
        </w:numPr>
        <w:spacing w:after="160" w:line="259" w:lineRule="auto"/>
        <w:rPr>
          <w:rFonts w:cs="Arial"/>
          <w:sz w:val="22"/>
          <w:szCs w:val="22"/>
        </w:rPr>
      </w:pPr>
      <w:r w:rsidRPr="0009334B">
        <w:rPr>
          <w:rFonts w:cs="Arial"/>
          <w:sz w:val="22"/>
          <w:szCs w:val="22"/>
        </w:rPr>
        <w:t xml:space="preserve">Search our </w:t>
      </w:r>
      <w:hyperlink r:id="rId46" w:history="1">
        <w:r w:rsidRPr="0009334B">
          <w:rPr>
            <w:rStyle w:val="Hyperlink"/>
            <w:rFonts w:cs="Arial"/>
            <w:sz w:val="22"/>
            <w:szCs w:val="22"/>
          </w:rPr>
          <w:t>Frequently Asked Questions</w:t>
        </w:r>
      </w:hyperlink>
    </w:p>
    <w:p w14:paraId="4D2BD79F" w14:textId="77777777" w:rsidR="00263E7F" w:rsidRPr="0009334B" w:rsidRDefault="00263E7F" w:rsidP="00263E7F">
      <w:pPr>
        <w:pStyle w:val="ListParagraph"/>
        <w:numPr>
          <w:ilvl w:val="0"/>
          <w:numId w:val="34"/>
        </w:numPr>
        <w:spacing w:after="160" w:line="259" w:lineRule="auto"/>
        <w:rPr>
          <w:rFonts w:cs="Arial"/>
          <w:sz w:val="22"/>
          <w:szCs w:val="22"/>
        </w:rPr>
      </w:pPr>
      <w:r w:rsidRPr="0009334B">
        <w:rPr>
          <w:rFonts w:cs="Arial"/>
          <w:sz w:val="22"/>
          <w:szCs w:val="22"/>
        </w:rPr>
        <w:t xml:space="preserve">Email the Ask a Librarian team: </w:t>
      </w:r>
      <w:hyperlink r:id="rId47" w:history="1">
        <w:r w:rsidRPr="0009334B">
          <w:rPr>
            <w:rStyle w:val="Hyperlink"/>
            <w:rFonts w:cs="Arial"/>
            <w:sz w:val="22"/>
            <w:szCs w:val="22"/>
          </w:rPr>
          <w:t>askalibrarian@worc.ac.uk</w:t>
        </w:r>
      </w:hyperlink>
    </w:p>
    <w:p w14:paraId="25FBD9C3" w14:textId="77777777" w:rsidR="00263E7F" w:rsidRPr="0009334B" w:rsidRDefault="00263E7F" w:rsidP="00263E7F">
      <w:pPr>
        <w:pStyle w:val="ListParagraph"/>
        <w:numPr>
          <w:ilvl w:val="0"/>
          <w:numId w:val="34"/>
        </w:numPr>
        <w:spacing w:after="160" w:line="259" w:lineRule="auto"/>
        <w:rPr>
          <w:rFonts w:cs="Arial"/>
          <w:sz w:val="22"/>
          <w:szCs w:val="22"/>
        </w:rPr>
      </w:pPr>
      <w:hyperlink r:id="rId48" w:history="1">
        <w:r w:rsidRPr="0009334B">
          <w:rPr>
            <w:rStyle w:val="Hyperlink"/>
            <w:rFonts w:cs="Arial"/>
            <w:sz w:val="22"/>
            <w:szCs w:val="22"/>
          </w:rPr>
          <w:t>Live chat</w:t>
        </w:r>
      </w:hyperlink>
      <w:r w:rsidRPr="0009334B">
        <w:rPr>
          <w:rFonts w:cs="Arial"/>
          <w:sz w:val="22"/>
          <w:szCs w:val="22"/>
        </w:rPr>
        <w:t xml:space="preserve"> with a librarian, 12-5pm Monday to Friday and 12-2pm on Saturdays during term time.</w:t>
      </w:r>
    </w:p>
    <w:p w14:paraId="49DDD000" w14:textId="77777777" w:rsidR="00263E7F" w:rsidRPr="0009334B" w:rsidRDefault="00263E7F" w:rsidP="00263E7F">
      <w:pPr>
        <w:pStyle w:val="Heading3"/>
        <w:rPr>
          <w:rFonts w:ascii="Arial" w:hAnsi="Arial" w:cs="Arial"/>
          <w:sz w:val="22"/>
          <w:szCs w:val="22"/>
        </w:rPr>
      </w:pPr>
      <w:r w:rsidRPr="0009334B">
        <w:rPr>
          <w:rFonts w:ascii="Arial" w:hAnsi="Arial" w:cs="Arial"/>
          <w:sz w:val="22"/>
          <w:szCs w:val="22"/>
        </w:rPr>
        <w:t>For more in-depth guidance:</w:t>
      </w:r>
    </w:p>
    <w:p w14:paraId="5D8178C0" w14:textId="77777777" w:rsidR="00263E7F" w:rsidRPr="0009334B" w:rsidRDefault="00263E7F" w:rsidP="00263E7F">
      <w:pPr>
        <w:pStyle w:val="ListParagraph"/>
        <w:numPr>
          <w:ilvl w:val="0"/>
          <w:numId w:val="36"/>
        </w:numPr>
        <w:spacing w:after="160" w:line="259" w:lineRule="auto"/>
        <w:rPr>
          <w:rFonts w:cs="Arial"/>
          <w:sz w:val="22"/>
          <w:szCs w:val="22"/>
        </w:rPr>
      </w:pPr>
      <w:r w:rsidRPr="0009334B">
        <w:rPr>
          <w:rFonts w:cs="Arial"/>
          <w:sz w:val="22"/>
          <w:szCs w:val="22"/>
        </w:rPr>
        <w:t xml:space="preserve">Book a place on one of our </w:t>
      </w:r>
      <w:hyperlink r:id="rId49" w:history="1">
        <w:r w:rsidRPr="0009334B">
          <w:rPr>
            <w:rStyle w:val="Hyperlink"/>
            <w:rFonts w:cs="Arial"/>
            <w:sz w:val="22"/>
            <w:szCs w:val="22"/>
          </w:rPr>
          <w:t>online workshops</w:t>
        </w:r>
      </w:hyperlink>
      <w:r w:rsidRPr="0009334B">
        <w:rPr>
          <w:rFonts w:cs="Arial"/>
          <w:sz w:val="22"/>
          <w:szCs w:val="22"/>
        </w:rPr>
        <w:t xml:space="preserve"> covering a range of topics including searching for sources, referencing sources, using University of Worcester </w:t>
      </w:r>
      <w:proofErr w:type="spellStart"/>
      <w:r w:rsidRPr="0009334B">
        <w:rPr>
          <w:rFonts w:cs="Arial"/>
          <w:sz w:val="22"/>
          <w:szCs w:val="22"/>
        </w:rPr>
        <w:t>ebooks</w:t>
      </w:r>
      <w:proofErr w:type="spellEnd"/>
      <w:r w:rsidRPr="0009334B">
        <w:rPr>
          <w:rFonts w:cs="Arial"/>
          <w:sz w:val="22"/>
          <w:szCs w:val="22"/>
        </w:rPr>
        <w:t>, support for systematic reviews and much more.</w:t>
      </w:r>
    </w:p>
    <w:p w14:paraId="4B02350B" w14:textId="77777777" w:rsidR="00263E7F" w:rsidRPr="0009334B" w:rsidRDefault="00263E7F" w:rsidP="00263E7F">
      <w:pPr>
        <w:pStyle w:val="ListParagraph"/>
        <w:numPr>
          <w:ilvl w:val="0"/>
          <w:numId w:val="36"/>
        </w:numPr>
        <w:spacing w:after="160" w:line="259" w:lineRule="auto"/>
        <w:rPr>
          <w:rFonts w:cs="Arial"/>
          <w:sz w:val="22"/>
          <w:szCs w:val="22"/>
        </w:rPr>
      </w:pPr>
      <w:hyperlink r:id="rId50" w:history="1">
        <w:r w:rsidRPr="0009334B">
          <w:rPr>
            <w:rStyle w:val="Hyperlink"/>
            <w:rFonts w:cs="Arial"/>
            <w:sz w:val="22"/>
            <w:szCs w:val="22"/>
          </w:rPr>
          <w:t>Book an online appointment</w:t>
        </w:r>
      </w:hyperlink>
      <w:r w:rsidRPr="0009334B">
        <w:rPr>
          <w:rFonts w:cs="Arial"/>
          <w:sz w:val="22"/>
          <w:szCs w:val="22"/>
        </w:rPr>
        <w:t xml:space="preserve"> with your academic liaison librarian. Contact </w:t>
      </w:r>
      <w:hyperlink r:id="rId51" w:history="1">
        <w:r w:rsidRPr="0009334B">
          <w:rPr>
            <w:rStyle w:val="Hyperlink"/>
            <w:rFonts w:cs="Arial"/>
            <w:sz w:val="22"/>
            <w:szCs w:val="22"/>
          </w:rPr>
          <w:t>your librarian</w:t>
        </w:r>
      </w:hyperlink>
      <w:r w:rsidRPr="0009334B">
        <w:rPr>
          <w:rFonts w:cs="Arial"/>
          <w:sz w:val="22"/>
          <w:szCs w:val="22"/>
        </w:rPr>
        <w:t xml:space="preserve"> by email if you would prefer an in-person appointment.</w:t>
      </w:r>
    </w:p>
    <w:p w14:paraId="2EB9B1ED" w14:textId="77777777" w:rsidR="00263E7F" w:rsidRPr="0009334B" w:rsidRDefault="00263E7F" w:rsidP="00263E7F">
      <w:pPr>
        <w:pStyle w:val="Heading3"/>
        <w:rPr>
          <w:rFonts w:ascii="Arial" w:hAnsi="Arial" w:cs="Arial"/>
          <w:sz w:val="22"/>
          <w:szCs w:val="22"/>
        </w:rPr>
      </w:pPr>
      <w:r w:rsidRPr="0009334B">
        <w:rPr>
          <w:rFonts w:ascii="Arial" w:hAnsi="Arial" w:cs="Arial"/>
          <w:sz w:val="22"/>
          <w:szCs w:val="22"/>
        </w:rPr>
        <w:t>Library Services videos, screencasts, and social media:</w:t>
      </w:r>
    </w:p>
    <w:p w14:paraId="24EB9D27" w14:textId="77777777" w:rsidR="00263E7F" w:rsidRPr="0009334B" w:rsidRDefault="00263E7F" w:rsidP="00263E7F">
      <w:pPr>
        <w:rPr>
          <w:sz w:val="22"/>
          <w:szCs w:val="22"/>
        </w:rPr>
      </w:pPr>
      <w:r w:rsidRPr="0009334B">
        <w:rPr>
          <w:sz w:val="22"/>
          <w:szCs w:val="22"/>
        </w:rPr>
        <w:t>Follow us on Instagram, TikTok and YouTube. Search @UWLibraryServices</w:t>
      </w:r>
    </w:p>
    <w:p w14:paraId="7DF8A2A7" w14:textId="77777777" w:rsidR="00263E7F" w:rsidRPr="0009334B" w:rsidRDefault="00263E7F" w:rsidP="00263E7F">
      <w:pPr>
        <w:rPr>
          <w:sz w:val="22"/>
          <w:szCs w:val="22"/>
        </w:rPr>
      </w:pPr>
    </w:p>
    <w:p w14:paraId="4684D76E" w14:textId="77777777" w:rsidR="00263E7F" w:rsidRPr="0009334B" w:rsidRDefault="00263E7F" w:rsidP="00263E7F">
      <w:pPr>
        <w:pStyle w:val="Heading2"/>
        <w:rPr>
          <w:szCs w:val="22"/>
        </w:rPr>
      </w:pPr>
      <w:r w:rsidRPr="0009334B">
        <w:rPr>
          <w:rStyle w:val="normaltextrun"/>
          <w:szCs w:val="22"/>
        </w:rPr>
        <w:t>The Hive</w:t>
      </w:r>
    </w:p>
    <w:p w14:paraId="71496D0D" w14:textId="77777777" w:rsidR="00263E7F" w:rsidRPr="0009334B" w:rsidRDefault="00263E7F" w:rsidP="00263E7F">
      <w:pPr>
        <w:pStyle w:val="paragraph"/>
        <w:spacing w:before="0" w:beforeAutospacing="0" w:after="0" w:afterAutospacing="0"/>
        <w:textAlignment w:val="baseline"/>
        <w:rPr>
          <w:rFonts w:ascii="Arial" w:hAnsi="Arial" w:cs="Arial"/>
          <w:sz w:val="22"/>
          <w:szCs w:val="22"/>
        </w:rPr>
      </w:pPr>
      <w:r w:rsidRPr="0009334B">
        <w:rPr>
          <w:rStyle w:val="normaltextrun"/>
          <w:rFonts w:ascii="Arial" w:eastAsiaTheme="majorEastAsia" w:hAnsi="Arial" w:cs="Arial"/>
          <w:sz w:val="22"/>
          <w:szCs w:val="22"/>
        </w:rPr>
        <w:t>The Hive is Worcester’s joint University and public library.  The Hive is your library, and your student ID card is also your library card. You become a library member as soon as you are registered on your course.</w:t>
      </w:r>
      <w:r w:rsidRPr="0009334B">
        <w:rPr>
          <w:rStyle w:val="eop"/>
          <w:rFonts w:ascii="Arial" w:eastAsiaTheme="majorEastAsia" w:hAnsi="Arial" w:cs="Arial"/>
          <w:sz w:val="22"/>
          <w:szCs w:val="22"/>
        </w:rPr>
        <w:t> </w:t>
      </w:r>
    </w:p>
    <w:p w14:paraId="28E9809D" w14:textId="77777777" w:rsidR="00263E7F" w:rsidRPr="0009334B" w:rsidRDefault="00263E7F" w:rsidP="00263E7F">
      <w:pPr>
        <w:pStyle w:val="paragraph"/>
        <w:spacing w:before="0" w:beforeAutospacing="0" w:after="0" w:afterAutospacing="0"/>
        <w:textAlignment w:val="baseline"/>
        <w:rPr>
          <w:rFonts w:ascii="Arial" w:hAnsi="Arial" w:cs="Arial"/>
          <w:sz w:val="22"/>
          <w:szCs w:val="22"/>
        </w:rPr>
      </w:pPr>
    </w:p>
    <w:p w14:paraId="20F7C84D" w14:textId="77777777" w:rsidR="00263E7F" w:rsidRPr="0009334B" w:rsidRDefault="00263E7F" w:rsidP="00263E7F">
      <w:pPr>
        <w:pStyle w:val="paragraph"/>
        <w:spacing w:before="0" w:beforeAutospacing="0" w:after="0" w:afterAutospacing="0"/>
        <w:textAlignment w:val="baseline"/>
        <w:rPr>
          <w:rStyle w:val="eop"/>
          <w:rFonts w:ascii="Arial" w:eastAsiaTheme="majorEastAsia" w:hAnsi="Arial" w:cs="Arial"/>
          <w:sz w:val="22"/>
          <w:szCs w:val="22"/>
        </w:rPr>
      </w:pPr>
      <w:r w:rsidRPr="0009334B">
        <w:rPr>
          <w:rStyle w:val="normaltextrun"/>
          <w:rFonts w:ascii="Arial" w:eastAsiaTheme="majorEastAsia" w:hAnsi="Arial" w:cs="Arial"/>
          <w:sz w:val="22"/>
          <w:szCs w:val="22"/>
        </w:rPr>
        <w:t xml:space="preserve">Our </w:t>
      </w:r>
      <w:hyperlink r:id="rId52" w:tgtFrame="_blank" w:history="1">
        <w:r w:rsidRPr="0009334B">
          <w:rPr>
            <w:rStyle w:val="normaltextrun"/>
            <w:rFonts w:ascii="Arial" w:eastAsiaTheme="majorEastAsia" w:hAnsi="Arial" w:cs="Arial"/>
            <w:color w:val="0563C1"/>
            <w:sz w:val="22"/>
            <w:szCs w:val="22"/>
            <w:u w:val="single"/>
          </w:rPr>
          <w:t>sensory guide to The Hive</w:t>
        </w:r>
      </w:hyperlink>
      <w:r w:rsidRPr="0009334B">
        <w:rPr>
          <w:rStyle w:val="normaltextrun"/>
          <w:rFonts w:ascii="Arial" w:eastAsiaTheme="majorEastAsia" w:hAnsi="Arial" w:cs="Arial"/>
          <w:sz w:val="22"/>
          <w:szCs w:val="22"/>
        </w:rPr>
        <w:t xml:space="preserve"> explains what you can expect to find or experience on each floor. Most of the academic books are on Level 3.  There is full wireless coverage throughout via </w:t>
      </w:r>
      <w:hyperlink r:id="rId53" w:tgtFrame="_blank" w:history="1">
        <w:proofErr w:type="spellStart"/>
        <w:r w:rsidRPr="0009334B">
          <w:rPr>
            <w:rStyle w:val="normaltextrun"/>
            <w:rFonts w:ascii="Arial" w:eastAsiaTheme="majorEastAsia" w:hAnsi="Arial" w:cs="Arial"/>
            <w:color w:val="0563C1"/>
            <w:sz w:val="22"/>
            <w:szCs w:val="22"/>
            <w:u w:val="single"/>
          </w:rPr>
          <w:t>Eduroam</w:t>
        </w:r>
        <w:proofErr w:type="spellEnd"/>
      </w:hyperlink>
      <w:r w:rsidRPr="0009334B">
        <w:rPr>
          <w:rStyle w:val="normaltextrun"/>
          <w:rFonts w:ascii="Arial" w:eastAsiaTheme="majorEastAsia" w:hAnsi="Arial" w:cs="Arial"/>
          <w:sz w:val="22"/>
          <w:szCs w:val="22"/>
        </w:rPr>
        <w:t xml:space="preserve">, and laptop power stations, computers and printers are available. Silent study is on Level 4, and group study spaces are found on Level 0. Quiet study spaces are available throughout the library. There is a </w:t>
      </w:r>
      <w:hyperlink r:id="rId54" w:history="1">
        <w:r w:rsidRPr="0009334B">
          <w:rPr>
            <w:rStyle w:val="Hyperlink"/>
            <w:rFonts w:ascii="Arial" w:eastAsiaTheme="majorEastAsia" w:hAnsi="Arial" w:cs="Arial"/>
            <w:sz w:val="22"/>
            <w:szCs w:val="22"/>
          </w:rPr>
          <w:t>café</w:t>
        </w:r>
      </w:hyperlink>
      <w:r w:rsidRPr="0009334B">
        <w:rPr>
          <w:rStyle w:val="normaltextrun"/>
          <w:rFonts w:ascii="Arial" w:eastAsiaTheme="majorEastAsia" w:hAnsi="Arial" w:cs="Arial"/>
          <w:sz w:val="22"/>
          <w:szCs w:val="22"/>
        </w:rPr>
        <w:t xml:space="preserve">, children’s library and </w:t>
      </w:r>
      <w:hyperlink r:id="rId55" w:tgtFrame="_blank" w:history="1">
        <w:r w:rsidRPr="0009334B">
          <w:rPr>
            <w:rStyle w:val="normaltextrun"/>
            <w:rFonts w:ascii="Arial" w:eastAsiaTheme="majorEastAsia" w:hAnsi="Arial" w:cs="Arial"/>
            <w:color w:val="0563C1"/>
            <w:sz w:val="22"/>
            <w:szCs w:val="22"/>
            <w:u w:val="single"/>
          </w:rPr>
          <w:t>collection of teaching resources</w:t>
        </w:r>
      </w:hyperlink>
      <w:r w:rsidRPr="0009334B">
        <w:rPr>
          <w:rStyle w:val="normaltextrun"/>
          <w:rFonts w:ascii="Arial" w:eastAsiaTheme="majorEastAsia" w:hAnsi="Arial" w:cs="Arial"/>
          <w:sz w:val="22"/>
          <w:szCs w:val="22"/>
        </w:rPr>
        <w:t xml:space="preserve"> on Level 1; plus a full and varied </w:t>
      </w:r>
      <w:hyperlink r:id="rId56" w:tgtFrame="_blank" w:history="1">
        <w:r w:rsidRPr="0009334B">
          <w:rPr>
            <w:rStyle w:val="normaltextrun"/>
            <w:rFonts w:ascii="Arial" w:eastAsiaTheme="majorEastAsia" w:hAnsi="Arial" w:cs="Arial"/>
            <w:color w:val="0563C1"/>
            <w:sz w:val="22"/>
            <w:szCs w:val="22"/>
            <w:u w:val="single"/>
          </w:rPr>
          <w:t>events</w:t>
        </w:r>
      </w:hyperlink>
      <w:r w:rsidRPr="0009334B">
        <w:rPr>
          <w:rStyle w:val="normaltextrun"/>
          <w:rFonts w:ascii="Arial" w:eastAsiaTheme="majorEastAsia" w:hAnsi="Arial" w:cs="Arial"/>
          <w:sz w:val="22"/>
          <w:szCs w:val="22"/>
        </w:rPr>
        <w:t xml:space="preserve"> programme of interest to all ages in The Hive all year round.</w:t>
      </w:r>
    </w:p>
    <w:p w14:paraId="5CCBED77" w14:textId="77777777" w:rsidR="00263E7F" w:rsidRPr="0009334B" w:rsidRDefault="00263E7F" w:rsidP="00263E7F">
      <w:pPr>
        <w:pStyle w:val="paragraph"/>
        <w:spacing w:before="0" w:beforeAutospacing="0" w:after="0" w:afterAutospacing="0"/>
        <w:textAlignment w:val="baseline"/>
        <w:rPr>
          <w:rStyle w:val="eop"/>
          <w:rFonts w:ascii="Arial" w:eastAsiaTheme="majorEastAsia" w:hAnsi="Arial" w:cs="Arial"/>
          <w:sz w:val="22"/>
          <w:szCs w:val="22"/>
        </w:rPr>
      </w:pPr>
    </w:p>
    <w:p w14:paraId="1661D09D" w14:textId="77777777" w:rsidR="00263E7F" w:rsidRPr="0009334B" w:rsidRDefault="00263E7F" w:rsidP="00263E7F">
      <w:pPr>
        <w:pStyle w:val="ListParagraph"/>
        <w:numPr>
          <w:ilvl w:val="0"/>
          <w:numId w:val="35"/>
        </w:numPr>
        <w:spacing w:after="160" w:line="259" w:lineRule="auto"/>
        <w:rPr>
          <w:rFonts w:cs="Arial"/>
          <w:sz w:val="22"/>
          <w:szCs w:val="22"/>
        </w:rPr>
      </w:pPr>
      <w:hyperlink r:id="rId57">
        <w:r w:rsidRPr="69411B23">
          <w:rPr>
            <w:rStyle w:val="Hyperlink"/>
            <w:rFonts w:cs="Arial"/>
            <w:sz w:val="22"/>
            <w:szCs w:val="22"/>
          </w:rPr>
          <w:t>Opening hours, transport and parking information</w:t>
        </w:r>
      </w:hyperlink>
    </w:p>
    <w:p w14:paraId="5419148B" w14:textId="77777777" w:rsidR="00263E7F" w:rsidRPr="0009334B" w:rsidRDefault="00263E7F" w:rsidP="00263E7F">
      <w:pPr>
        <w:pStyle w:val="Heading2"/>
        <w:rPr>
          <w:szCs w:val="22"/>
        </w:rPr>
      </w:pPr>
      <w:r w:rsidRPr="0009334B">
        <w:rPr>
          <w:szCs w:val="22"/>
        </w:rPr>
        <w:t>Using other university libraries</w:t>
      </w:r>
    </w:p>
    <w:p w14:paraId="6135EB11" w14:textId="77777777" w:rsidR="00263E7F" w:rsidRPr="00B11D41" w:rsidRDefault="00263E7F" w:rsidP="00263E7F">
      <w:pPr>
        <w:rPr>
          <w:sz w:val="22"/>
          <w:szCs w:val="22"/>
        </w:rPr>
      </w:pPr>
      <w:r w:rsidRPr="0009334B">
        <w:rPr>
          <w:sz w:val="22"/>
          <w:szCs w:val="22"/>
        </w:rPr>
        <w:t xml:space="preserve">Apply via </w:t>
      </w:r>
      <w:hyperlink r:id="rId58">
        <w:r w:rsidRPr="0009334B">
          <w:rPr>
            <w:rStyle w:val="Hyperlink"/>
            <w:sz w:val="22"/>
            <w:szCs w:val="22"/>
          </w:rPr>
          <w:t>SCONUL Access</w:t>
        </w:r>
      </w:hyperlink>
      <w:r w:rsidRPr="0009334B">
        <w:rPr>
          <w:sz w:val="22"/>
          <w:szCs w:val="22"/>
        </w:rPr>
        <w:t xml:space="preserve"> if you would like to use study spaces, books or journals at other university libraries.  The website tells you which libraries participate.</w:t>
      </w:r>
      <w:r w:rsidRPr="00B11D41">
        <w:rPr>
          <w:sz w:val="22"/>
          <w:szCs w:val="22"/>
        </w:rPr>
        <w:t xml:space="preserve"> </w:t>
      </w:r>
    </w:p>
    <w:p w14:paraId="6C87CB75" w14:textId="77777777" w:rsidR="00263E7F" w:rsidRPr="00D01939" w:rsidRDefault="00263E7F" w:rsidP="00263E7F">
      <w:pPr>
        <w:rPr>
          <w:i/>
          <w:iCs/>
        </w:rPr>
      </w:pPr>
    </w:p>
    <w:p w14:paraId="6B8B2EE8" w14:textId="10951BA6" w:rsidR="001E7DE3" w:rsidRPr="002B2CE0" w:rsidRDefault="003B3905" w:rsidP="001E7DE3">
      <w:pPr>
        <w:spacing w:before="60"/>
        <w:rPr>
          <w:rStyle w:val="Hyperlink"/>
          <w:sz w:val="22"/>
          <w:szCs w:val="22"/>
        </w:rPr>
      </w:pPr>
      <w:r w:rsidRPr="002B2CE0">
        <w:rPr>
          <w:b/>
          <w:sz w:val="22"/>
          <w:szCs w:val="22"/>
        </w:rPr>
        <w:t xml:space="preserve">Technology Enhanced Learning Unit </w:t>
      </w:r>
      <w:r w:rsidR="001E7DE3" w:rsidRPr="002B2CE0">
        <w:rPr>
          <w:sz w:val="22"/>
          <w:szCs w:val="22"/>
        </w:rPr>
        <w:t>(including Blackboard)</w:t>
      </w:r>
      <w:r w:rsidR="00513BC3" w:rsidRPr="002B2CE0">
        <w:rPr>
          <w:sz w:val="22"/>
          <w:szCs w:val="22"/>
        </w:rPr>
        <w:br/>
      </w:r>
      <w:hyperlink r:id="rId59" w:history="1">
        <w:r w:rsidR="002021AB" w:rsidRPr="002B2CE0">
          <w:rPr>
            <w:rStyle w:val="Hyperlink"/>
            <w:sz w:val="22"/>
            <w:szCs w:val="22"/>
          </w:rPr>
          <w:t>tel@worc.ac.uk</w:t>
        </w:r>
      </w:hyperlink>
    </w:p>
    <w:p w14:paraId="483C987D" w14:textId="61F2F117" w:rsidR="00513BC3" w:rsidRPr="002B2CE0" w:rsidRDefault="00513BC3" w:rsidP="00513BC3">
      <w:pPr>
        <w:rPr>
          <w:rFonts w:ascii="Calibri" w:hAnsi="Calibri"/>
          <w:color w:val="44546A"/>
          <w:sz w:val="22"/>
          <w:szCs w:val="22"/>
        </w:rPr>
      </w:pPr>
      <w:hyperlink r:id="rId60" w:tooltip="UW Technology Enhanced Learning Unit" w:history="1">
        <w:r w:rsidRPr="002B2CE0">
          <w:rPr>
            <w:rStyle w:val="Hyperlink"/>
            <w:sz w:val="22"/>
            <w:szCs w:val="22"/>
          </w:rPr>
          <w:t>www.uwtel.co.uk</w:t>
        </w:r>
      </w:hyperlink>
    </w:p>
    <w:p w14:paraId="01B81F15" w14:textId="2CB008B6" w:rsidR="00513BC3" w:rsidRDefault="00513BC3" w:rsidP="00513BC3">
      <w:pPr>
        <w:rPr>
          <w:rStyle w:val="Hyperlink"/>
          <w:sz w:val="22"/>
          <w:szCs w:val="22"/>
        </w:rPr>
      </w:pPr>
      <w:hyperlink r:id="rId61" w:tooltip="UW Technology Enhanced Learning Twitter" w:history="1">
        <w:r w:rsidRPr="002B2CE0">
          <w:rPr>
            <w:rStyle w:val="Hyperlink"/>
            <w:sz w:val="22"/>
            <w:szCs w:val="22"/>
          </w:rPr>
          <w:t>https://twitter.com/UW_TEL</w:t>
        </w:r>
      </w:hyperlink>
    </w:p>
    <w:p w14:paraId="49FEB309" w14:textId="77777777" w:rsidR="003027FA" w:rsidRDefault="003027FA" w:rsidP="00513BC3">
      <w:pPr>
        <w:rPr>
          <w:rStyle w:val="Hyperlink"/>
          <w:sz w:val="22"/>
          <w:szCs w:val="22"/>
        </w:rPr>
      </w:pPr>
    </w:p>
    <w:p w14:paraId="5B930DC0" w14:textId="77777777" w:rsidR="00B207DF" w:rsidRDefault="00B207DF" w:rsidP="00513BC3">
      <w:pPr>
        <w:rPr>
          <w:rStyle w:val="Hyperlink"/>
          <w:sz w:val="22"/>
          <w:szCs w:val="22"/>
        </w:rPr>
      </w:pPr>
    </w:p>
    <w:p w14:paraId="079D8D29" w14:textId="336251D3" w:rsidR="003027FA" w:rsidRDefault="003027FA" w:rsidP="003027FA">
      <w:pPr>
        <w:rPr>
          <w:b/>
          <w:bCs/>
        </w:rPr>
      </w:pPr>
      <w:r w:rsidRPr="003027FA">
        <w:rPr>
          <w:b/>
          <w:bCs/>
        </w:rPr>
        <w:lastRenderedPageBreak/>
        <w:t xml:space="preserve">Information Technology Services - Access to computers </w:t>
      </w:r>
    </w:p>
    <w:p w14:paraId="423D1651" w14:textId="77777777" w:rsidR="003027FA" w:rsidRPr="00AF5C82" w:rsidRDefault="003027FA" w:rsidP="003027FA">
      <w:pPr>
        <w:rPr>
          <w:sz w:val="22"/>
          <w:szCs w:val="22"/>
        </w:rPr>
      </w:pPr>
      <w:r w:rsidRPr="003027FA">
        <w:rPr>
          <w:b/>
          <w:bCs/>
          <w:color w:val="FF0000"/>
          <w:sz w:val="22"/>
          <w:szCs w:val="22"/>
        </w:rPr>
        <w:br/>
      </w:r>
      <w:r w:rsidRPr="00AF5C82">
        <w:rPr>
          <w:b/>
          <w:bCs/>
          <w:sz w:val="22"/>
          <w:szCs w:val="22"/>
        </w:rPr>
        <w:t>Peirson Study &amp; Guidance Centre.</w:t>
      </w:r>
      <w:r w:rsidRPr="00AF5C82">
        <w:rPr>
          <w:sz w:val="22"/>
          <w:szCs w:val="22"/>
        </w:rPr>
        <w:t xml:space="preserve"> </w:t>
      </w:r>
      <w:r w:rsidRPr="00AF5C82">
        <w:rPr>
          <w:b/>
          <w:bCs/>
          <w:sz w:val="22"/>
          <w:szCs w:val="22"/>
        </w:rPr>
        <w:t>St Johns Campus</w:t>
      </w:r>
    </w:p>
    <w:p w14:paraId="2CA2A040" w14:textId="77777777" w:rsidR="003027FA" w:rsidRPr="00AF5C82" w:rsidRDefault="003027FA" w:rsidP="003027FA">
      <w:pPr>
        <w:rPr>
          <w:sz w:val="22"/>
          <w:szCs w:val="22"/>
        </w:rPr>
      </w:pPr>
      <w:r w:rsidRPr="00AF5C82">
        <w:rPr>
          <w:sz w:val="22"/>
          <w:szCs w:val="22"/>
        </w:rPr>
        <w:t>The building has 24/7 PC access and study spaces. 24/7 a</w:t>
      </w:r>
      <w:r w:rsidRPr="00AF5C82">
        <w:rPr>
          <w:rStyle w:val="Hyperlink"/>
          <w:color w:val="auto"/>
          <w:sz w:val="22"/>
          <w:szCs w:val="22"/>
          <w:u w:val="none"/>
        </w:rPr>
        <w:t xml:space="preserve">ccess is obtained via the entrance near Conference Centre through card entry, any issues with access should be referred to St John’s Reception.  </w:t>
      </w:r>
    </w:p>
    <w:p w14:paraId="75EA77D6" w14:textId="77777777" w:rsidR="003027FA" w:rsidRPr="00AF5C82" w:rsidRDefault="003027FA" w:rsidP="003027FA">
      <w:pPr>
        <w:rPr>
          <w:b/>
          <w:bCs/>
          <w:sz w:val="22"/>
          <w:szCs w:val="22"/>
        </w:rPr>
      </w:pPr>
    </w:p>
    <w:p w14:paraId="3F043C9C" w14:textId="7165201E" w:rsidR="003027FA" w:rsidRPr="00AF5C82" w:rsidRDefault="6FDA9E33" w:rsidP="003027FA">
      <w:pPr>
        <w:rPr>
          <w:b/>
          <w:bCs/>
          <w:sz w:val="22"/>
          <w:szCs w:val="22"/>
        </w:rPr>
      </w:pPr>
      <w:r w:rsidRPr="48942ED7">
        <w:rPr>
          <w:b/>
          <w:bCs/>
          <w:sz w:val="22"/>
          <w:szCs w:val="22"/>
          <w:highlight w:val="yellow"/>
        </w:rPr>
        <w:t>Severn</w:t>
      </w:r>
      <w:r w:rsidRPr="48942ED7">
        <w:rPr>
          <w:b/>
          <w:bCs/>
          <w:sz w:val="22"/>
          <w:szCs w:val="22"/>
        </w:rPr>
        <w:t xml:space="preserve"> </w:t>
      </w:r>
      <w:r w:rsidR="003027FA" w:rsidRPr="48942ED7">
        <w:rPr>
          <w:b/>
          <w:bCs/>
          <w:sz w:val="22"/>
          <w:szCs w:val="22"/>
        </w:rPr>
        <w:t>Campus and Charles Hastings/Jenny Lind Building, City Campus</w:t>
      </w:r>
    </w:p>
    <w:p w14:paraId="379E5497" w14:textId="77777777" w:rsidR="003027FA" w:rsidRPr="00AF5C82" w:rsidRDefault="003027FA" w:rsidP="003027FA">
      <w:pPr>
        <w:rPr>
          <w:sz w:val="22"/>
          <w:szCs w:val="22"/>
        </w:rPr>
      </w:pPr>
      <w:r w:rsidRPr="00AF5C82">
        <w:rPr>
          <w:sz w:val="22"/>
          <w:szCs w:val="22"/>
        </w:rPr>
        <w:t xml:space="preserve">PC access is available during standard opening hours, Mon-Fri 8.00 – 22:00. Check with Reception/Security for details outside these hours (01905 85 5000).  </w:t>
      </w:r>
    </w:p>
    <w:p w14:paraId="501FEA03" w14:textId="77777777" w:rsidR="003027FA" w:rsidRPr="00AF5C82" w:rsidRDefault="003027FA" w:rsidP="003027FA">
      <w:pPr>
        <w:rPr>
          <w:sz w:val="22"/>
          <w:szCs w:val="22"/>
        </w:rPr>
      </w:pPr>
    </w:p>
    <w:p w14:paraId="73616807" w14:textId="77777777" w:rsidR="003027FA" w:rsidRPr="00AF5C82" w:rsidRDefault="003027FA" w:rsidP="003027FA">
      <w:pPr>
        <w:spacing w:before="60"/>
        <w:rPr>
          <w:b/>
          <w:bCs/>
          <w:sz w:val="22"/>
          <w:szCs w:val="22"/>
        </w:rPr>
      </w:pPr>
      <w:r w:rsidRPr="00AF5C82">
        <w:rPr>
          <w:b/>
          <w:bCs/>
          <w:sz w:val="22"/>
          <w:szCs w:val="22"/>
        </w:rPr>
        <w:t xml:space="preserve">IT enquiries </w:t>
      </w:r>
    </w:p>
    <w:p w14:paraId="1C37CD31" w14:textId="77777777" w:rsidR="003027FA" w:rsidRPr="00AF5C82" w:rsidRDefault="003027FA" w:rsidP="003027FA">
      <w:pPr>
        <w:spacing w:before="60"/>
        <w:rPr>
          <w:sz w:val="22"/>
          <w:szCs w:val="22"/>
        </w:rPr>
      </w:pPr>
      <w:r w:rsidRPr="00AF5C82">
        <w:rPr>
          <w:sz w:val="22"/>
          <w:szCs w:val="22"/>
        </w:rPr>
        <w:t>The IT Service Desk can be contacted in the following ways:</w:t>
      </w:r>
    </w:p>
    <w:p w14:paraId="390A9F61" w14:textId="77777777" w:rsidR="003027FA" w:rsidRPr="00AF5C82" w:rsidRDefault="003027FA" w:rsidP="003027FA">
      <w:pPr>
        <w:pStyle w:val="ListParagraph"/>
        <w:numPr>
          <w:ilvl w:val="0"/>
          <w:numId w:val="33"/>
        </w:numPr>
        <w:spacing w:before="60"/>
        <w:rPr>
          <w:rFonts w:cs="Arial"/>
          <w:sz w:val="22"/>
          <w:szCs w:val="22"/>
        </w:rPr>
      </w:pPr>
      <w:r w:rsidRPr="00AF5C82">
        <w:rPr>
          <w:rFonts w:cs="Arial"/>
          <w:sz w:val="22"/>
          <w:szCs w:val="22"/>
        </w:rPr>
        <w:t>Via phone: 01905 857500 (08:30 – 17:00 Monday – Friday)</w:t>
      </w:r>
    </w:p>
    <w:p w14:paraId="67911717" w14:textId="77777777" w:rsidR="003027FA" w:rsidRPr="00AF5C82" w:rsidRDefault="003027FA" w:rsidP="003027FA">
      <w:pPr>
        <w:pStyle w:val="ListParagraph"/>
        <w:numPr>
          <w:ilvl w:val="0"/>
          <w:numId w:val="33"/>
        </w:numPr>
        <w:spacing w:before="60"/>
        <w:rPr>
          <w:rFonts w:cs="Arial"/>
          <w:sz w:val="22"/>
          <w:szCs w:val="22"/>
        </w:rPr>
      </w:pPr>
      <w:r w:rsidRPr="00AF5C82">
        <w:rPr>
          <w:rFonts w:cs="Arial"/>
          <w:sz w:val="22"/>
          <w:szCs w:val="22"/>
        </w:rPr>
        <w:t xml:space="preserve">Via the online portal at </w:t>
      </w:r>
      <w:hyperlink r:id="rId62" w:history="1">
        <w:r w:rsidRPr="00AF5C82">
          <w:rPr>
            <w:rStyle w:val="Hyperlink"/>
            <w:rFonts w:cs="Arial"/>
            <w:color w:val="auto"/>
            <w:sz w:val="22"/>
            <w:szCs w:val="22"/>
          </w:rPr>
          <w:t>www.worc.ac.uk</w:t>
        </w:r>
      </w:hyperlink>
      <w:r w:rsidRPr="00AF5C82">
        <w:rPr>
          <w:rFonts w:cs="Arial"/>
          <w:sz w:val="22"/>
          <w:szCs w:val="22"/>
        </w:rPr>
        <w:t>/it</w:t>
      </w:r>
    </w:p>
    <w:p w14:paraId="442FB8CD" w14:textId="77777777" w:rsidR="003027FA" w:rsidRPr="00AF5C82" w:rsidRDefault="003027FA" w:rsidP="003027FA">
      <w:pPr>
        <w:pStyle w:val="ListParagraph"/>
        <w:numPr>
          <w:ilvl w:val="0"/>
          <w:numId w:val="33"/>
        </w:numPr>
        <w:spacing w:before="60"/>
        <w:rPr>
          <w:rFonts w:cs="Arial"/>
          <w:sz w:val="22"/>
          <w:szCs w:val="22"/>
        </w:rPr>
      </w:pPr>
      <w:r w:rsidRPr="00AF5C82">
        <w:rPr>
          <w:rFonts w:cs="Arial"/>
          <w:sz w:val="22"/>
          <w:szCs w:val="22"/>
        </w:rPr>
        <w:t xml:space="preserve">Via online chat at </w:t>
      </w:r>
      <w:hyperlink r:id="rId63" w:history="1">
        <w:r w:rsidRPr="00AF5C82">
          <w:rPr>
            <w:rStyle w:val="Hyperlink"/>
            <w:rFonts w:cs="Arial"/>
            <w:color w:val="auto"/>
            <w:sz w:val="22"/>
            <w:szCs w:val="22"/>
          </w:rPr>
          <w:t>www.worc.ac.uk/it</w:t>
        </w:r>
      </w:hyperlink>
    </w:p>
    <w:p w14:paraId="75D17C71" w14:textId="77777777" w:rsidR="003027FA" w:rsidRPr="00AF5C82" w:rsidRDefault="003027FA" w:rsidP="003027FA">
      <w:pPr>
        <w:pStyle w:val="ListParagraph"/>
        <w:numPr>
          <w:ilvl w:val="0"/>
          <w:numId w:val="33"/>
        </w:numPr>
        <w:rPr>
          <w:rFonts w:cs="Arial"/>
          <w:sz w:val="22"/>
          <w:szCs w:val="22"/>
        </w:rPr>
      </w:pPr>
      <w:r w:rsidRPr="00AF5C82">
        <w:rPr>
          <w:rFonts w:cs="Arial"/>
          <w:sz w:val="22"/>
          <w:szCs w:val="22"/>
        </w:rPr>
        <w:t xml:space="preserve">Face-to-face on Level 1 of the Peirson Study and Guidance Centre (09:00 – 17:00 Monday to Friday) </w:t>
      </w:r>
    </w:p>
    <w:p w14:paraId="12FE2F3B" w14:textId="4FAEB3EB" w:rsidR="003027FA" w:rsidRPr="00AF5C82" w:rsidRDefault="003027FA" w:rsidP="003027FA">
      <w:pPr>
        <w:rPr>
          <w:b/>
          <w:bCs/>
          <w:sz w:val="22"/>
          <w:szCs w:val="22"/>
        </w:rPr>
      </w:pPr>
      <w:r w:rsidRPr="00AF5C82">
        <w:rPr>
          <w:b/>
          <w:bCs/>
          <w:sz w:val="22"/>
          <w:szCs w:val="22"/>
        </w:rPr>
        <w:br/>
        <w:t xml:space="preserve">IT Major Incident Procedure </w:t>
      </w:r>
    </w:p>
    <w:p w14:paraId="481DECCF" w14:textId="77777777" w:rsidR="003027FA" w:rsidRPr="00AF5C82" w:rsidRDefault="003027FA" w:rsidP="003027FA">
      <w:pPr>
        <w:spacing w:before="60"/>
        <w:rPr>
          <w:sz w:val="22"/>
          <w:szCs w:val="22"/>
        </w:rPr>
      </w:pPr>
      <w:r w:rsidRPr="00AF5C82">
        <w:rPr>
          <w:sz w:val="22"/>
          <w:szCs w:val="22"/>
        </w:rPr>
        <w:t>In the event of a major system failure, communications will be via the email system and/or the UW and IT web pages.</w:t>
      </w:r>
    </w:p>
    <w:p w14:paraId="27226C5A" w14:textId="77777777" w:rsidR="003B0ED2" w:rsidRPr="00AF5C82" w:rsidRDefault="003B0ED2" w:rsidP="00E4692A">
      <w:pPr>
        <w:spacing w:before="60"/>
        <w:rPr>
          <w:sz w:val="22"/>
          <w:szCs w:val="22"/>
        </w:rPr>
      </w:pPr>
      <w:bookmarkStart w:id="24" w:name="_Hlk135943702"/>
    </w:p>
    <w:p w14:paraId="46E74957" w14:textId="586CB559" w:rsidR="003B0ED2" w:rsidRPr="00AF5C82" w:rsidRDefault="003B0ED2" w:rsidP="003B0ED2">
      <w:pPr>
        <w:rPr>
          <w:b/>
          <w:bCs/>
          <w:sz w:val="22"/>
          <w:szCs w:val="22"/>
        </w:rPr>
      </w:pPr>
      <w:r w:rsidRPr="00AF5C82">
        <w:rPr>
          <w:b/>
          <w:bCs/>
          <w:sz w:val="22"/>
          <w:szCs w:val="22"/>
        </w:rPr>
        <w:t>Timetabling</w:t>
      </w:r>
      <w:r w:rsidR="00574F19" w:rsidRPr="00AF5C82">
        <w:rPr>
          <w:b/>
          <w:bCs/>
          <w:sz w:val="22"/>
          <w:szCs w:val="22"/>
        </w:rPr>
        <w:t xml:space="preserve"> </w:t>
      </w:r>
    </w:p>
    <w:p w14:paraId="437EFA1E" w14:textId="66E7DDE5" w:rsidR="003B0ED2" w:rsidRPr="003B0ED2" w:rsidRDefault="00574F19" w:rsidP="003B0ED2">
      <w:pPr>
        <w:rPr>
          <w:sz w:val="22"/>
          <w:szCs w:val="22"/>
        </w:rPr>
      </w:pPr>
      <w:r w:rsidRPr="00AF5C82">
        <w:rPr>
          <w:sz w:val="22"/>
          <w:szCs w:val="22"/>
        </w:rPr>
        <w:t>‘</w:t>
      </w:r>
      <w:r w:rsidR="003B0ED2" w:rsidRPr="00AF5C82">
        <w:rPr>
          <w:sz w:val="22"/>
          <w:szCs w:val="22"/>
        </w:rPr>
        <w:t xml:space="preserve">Find a Room </w:t>
      </w:r>
      <w:proofErr w:type="gramStart"/>
      <w:r w:rsidR="003B0ED2" w:rsidRPr="00AF5C82">
        <w:rPr>
          <w:sz w:val="22"/>
          <w:szCs w:val="22"/>
        </w:rPr>
        <w:t>To</w:t>
      </w:r>
      <w:proofErr w:type="gramEnd"/>
      <w:r w:rsidR="003B0ED2" w:rsidRPr="00AF5C82">
        <w:rPr>
          <w:sz w:val="22"/>
          <w:szCs w:val="22"/>
        </w:rPr>
        <w:t xml:space="preserve"> Study’ </w:t>
      </w:r>
      <w:r w:rsidRPr="00AF5C82">
        <w:rPr>
          <w:sz w:val="22"/>
          <w:szCs w:val="22"/>
        </w:rPr>
        <w:t xml:space="preserve">- </w:t>
      </w:r>
      <w:r w:rsidR="003B0ED2" w:rsidRPr="00AF5C82">
        <w:rPr>
          <w:rStyle w:val="ui-provider"/>
          <w:sz w:val="22"/>
          <w:szCs w:val="22"/>
        </w:rPr>
        <w:t xml:space="preserve">Students can check the status of rooms on Campus by using the ‘Find A Room </w:t>
      </w:r>
      <w:proofErr w:type="gramStart"/>
      <w:r w:rsidR="003B0ED2" w:rsidRPr="00AF5C82">
        <w:rPr>
          <w:rStyle w:val="ui-provider"/>
          <w:sz w:val="22"/>
          <w:szCs w:val="22"/>
        </w:rPr>
        <w:t>To</w:t>
      </w:r>
      <w:proofErr w:type="gramEnd"/>
      <w:r w:rsidR="003B0ED2" w:rsidRPr="00AF5C82">
        <w:rPr>
          <w:rStyle w:val="ui-provider"/>
          <w:sz w:val="22"/>
          <w:szCs w:val="22"/>
        </w:rPr>
        <w:t xml:space="preserve"> Study’ Tile on their My Day page.  If the status of a room shows that it is free, it can be used ad-hoc by students wishing to study instead of following the normal channels of reserving a room for group work, etc. Timetabling does not reserve rooms for students to study, but </w:t>
      </w:r>
      <w:proofErr w:type="gramStart"/>
      <w:r w:rsidR="003B0ED2" w:rsidRPr="00AF5C82">
        <w:rPr>
          <w:rStyle w:val="ui-provider"/>
          <w:sz w:val="22"/>
          <w:szCs w:val="22"/>
        </w:rPr>
        <w:t>as long as</w:t>
      </w:r>
      <w:proofErr w:type="gramEnd"/>
      <w:r w:rsidR="003B0ED2" w:rsidRPr="00AF5C82">
        <w:rPr>
          <w:rStyle w:val="ui-provider"/>
          <w:sz w:val="22"/>
          <w:szCs w:val="22"/>
        </w:rPr>
        <w:t xml:space="preserve"> a room is free to use (no last-minute bookings come through to the Timetabling system) this allows students</w:t>
      </w:r>
      <w:r w:rsidRPr="00AF5C82">
        <w:rPr>
          <w:rStyle w:val="ui-provider"/>
          <w:sz w:val="22"/>
          <w:szCs w:val="22"/>
        </w:rPr>
        <w:t xml:space="preserve"> to find </w:t>
      </w:r>
      <w:r w:rsidR="003B0ED2" w:rsidRPr="00AF5C82">
        <w:rPr>
          <w:rStyle w:val="ui-provider"/>
          <w:sz w:val="22"/>
          <w:szCs w:val="22"/>
        </w:rPr>
        <w:t>a quiet space to study.</w:t>
      </w:r>
      <w:r w:rsidR="003B0ED2" w:rsidRPr="003B0ED2">
        <w:rPr>
          <w:rStyle w:val="ui-provider"/>
          <w:sz w:val="22"/>
          <w:szCs w:val="22"/>
        </w:rPr>
        <w:t xml:space="preserve"> </w:t>
      </w:r>
    </w:p>
    <w:p w14:paraId="11E37E58" w14:textId="77777777" w:rsidR="003B0ED2" w:rsidRDefault="003B0ED2" w:rsidP="00E4692A">
      <w:pPr>
        <w:spacing w:before="60"/>
        <w:rPr>
          <w:sz w:val="22"/>
          <w:szCs w:val="22"/>
        </w:rPr>
      </w:pPr>
    </w:p>
    <w:p w14:paraId="427CB581" w14:textId="24656FD4" w:rsidR="009A01C9" w:rsidRPr="002B2CE0" w:rsidRDefault="009A01C9" w:rsidP="00D12BD3">
      <w:pPr>
        <w:pStyle w:val="Heading1"/>
        <w:numPr>
          <w:ilvl w:val="0"/>
          <w:numId w:val="30"/>
        </w:numPr>
      </w:pPr>
      <w:bookmarkStart w:id="25" w:name="_Toc138187291"/>
      <w:r w:rsidRPr="002B2CE0">
        <w:t>Services</w:t>
      </w:r>
      <w:bookmarkEnd w:id="25"/>
    </w:p>
    <w:p w14:paraId="454BFA61" w14:textId="77777777" w:rsidR="009A01C9" w:rsidRPr="000F6E54" w:rsidRDefault="009A01C9" w:rsidP="009A01C9">
      <w:pPr>
        <w:pStyle w:val="Default"/>
        <w:rPr>
          <w:b/>
          <w:i/>
          <w:sz w:val="22"/>
          <w:szCs w:val="22"/>
        </w:rPr>
      </w:pPr>
    </w:p>
    <w:p w14:paraId="0ED13B99" w14:textId="77777777" w:rsidR="009A01C9" w:rsidRPr="002E6422" w:rsidRDefault="009A01C9" w:rsidP="009A01C9">
      <w:pPr>
        <w:pStyle w:val="Default"/>
        <w:rPr>
          <w:color w:val="auto"/>
          <w:sz w:val="22"/>
          <w:szCs w:val="22"/>
        </w:rPr>
      </w:pPr>
      <w:r w:rsidRPr="002E6422">
        <w:rPr>
          <w:color w:val="auto"/>
          <w:sz w:val="22"/>
          <w:szCs w:val="22"/>
        </w:rPr>
        <w:t>You may wish to outline the nature of other services available to students</w:t>
      </w:r>
      <w:r w:rsidR="00FF5658" w:rsidRPr="002E6422">
        <w:rPr>
          <w:color w:val="auto"/>
          <w:sz w:val="22"/>
          <w:szCs w:val="22"/>
        </w:rPr>
        <w:t>.</w:t>
      </w:r>
      <w:r w:rsidRPr="002E6422">
        <w:rPr>
          <w:color w:val="auto"/>
          <w:sz w:val="22"/>
          <w:szCs w:val="22"/>
        </w:rPr>
        <w:t xml:space="preserve"> </w:t>
      </w:r>
    </w:p>
    <w:p w14:paraId="0BE826B1" w14:textId="77777777" w:rsidR="009A01C9" w:rsidRPr="002E6422" w:rsidRDefault="009A01C9" w:rsidP="009A01C9">
      <w:pPr>
        <w:pStyle w:val="Default"/>
        <w:rPr>
          <w:color w:val="auto"/>
          <w:sz w:val="22"/>
          <w:szCs w:val="22"/>
        </w:rPr>
      </w:pPr>
    </w:p>
    <w:p w14:paraId="6420FA10" w14:textId="77777777" w:rsidR="00FF5658" w:rsidRPr="002E6422" w:rsidRDefault="009A01C9" w:rsidP="00FF5658">
      <w:pPr>
        <w:pStyle w:val="Default"/>
        <w:rPr>
          <w:color w:val="auto"/>
          <w:sz w:val="22"/>
          <w:szCs w:val="22"/>
        </w:rPr>
      </w:pPr>
      <w:r w:rsidRPr="002E6422">
        <w:rPr>
          <w:color w:val="auto"/>
          <w:sz w:val="22"/>
          <w:szCs w:val="22"/>
        </w:rPr>
        <w:t>In the case of collaborative provision, it is important to make clear what support services are available to students at various sites</w:t>
      </w:r>
      <w:r w:rsidR="00FF5658" w:rsidRPr="002E6422">
        <w:rPr>
          <w:color w:val="auto"/>
          <w:sz w:val="22"/>
          <w:szCs w:val="22"/>
        </w:rPr>
        <w:t xml:space="preserve"> and what is available from the University and the Partner re</w:t>
      </w:r>
      <w:r w:rsidR="00154617">
        <w:rPr>
          <w:color w:val="auto"/>
          <w:sz w:val="22"/>
          <w:szCs w:val="22"/>
        </w:rPr>
        <w:t xml:space="preserve">spectively. </w:t>
      </w:r>
    </w:p>
    <w:p w14:paraId="602626A1" w14:textId="77777777" w:rsidR="009A01C9" w:rsidRPr="000F6E54" w:rsidRDefault="009A01C9" w:rsidP="009A01C9">
      <w:pPr>
        <w:pStyle w:val="Default"/>
        <w:rPr>
          <w:color w:val="4F6228"/>
          <w:sz w:val="22"/>
          <w:szCs w:val="22"/>
        </w:rPr>
      </w:pPr>
    </w:p>
    <w:p w14:paraId="32A4E121" w14:textId="293878C4" w:rsidR="00FF5658" w:rsidRDefault="00FF5658" w:rsidP="00D12BD3">
      <w:pPr>
        <w:pStyle w:val="Heading2"/>
      </w:pPr>
      <w:bookmarkStart w:id="26" w:name="_Toc138187292"/>
      <w:r w:rsidRPr="000F6E54">
        <w:t>Useful reference point</w:t>
      </w:r>
      <w:r>
        <w:t>s</w:t>
      </w:r>
      <w:r w:rsidRPr="000F6E54">
        <w:t>:</w:t>
      </w:r>
      <w:bookmarkEnd w:id="26"/>
    </w:p>
    <w:p w14:paraId="7A5D8561" w14:textId="77777777" w:rsidR="009F7C63" w:rsidRPr="000F6E54" w:rsidRDefault="009F7C63" w:rsidP="00FF5658">
      <w:pPr>
        <w:pStyle w:val="Default"/>
        <w:rPr>
          <w:b/>
          <w:color w:val="auto"/>
          <w:sz w:val="22"/>
          <w:szCs w:val="22"/>
        </w:rPr>
      </w:pPr>
    </w:p>
    <w:p w14:paraId="70D2C4A2" w14:textId="77777777" w:rsidR="003F37F2" w:rsidRDefault="009A01C9" w:rsidP="003F37F2">
      <w:pPr>
        <w:autoSpaceDE w:val="0"/>
        <w:autoSpaceDN w:val="0"/>
        <w:adjustRightInd w:val="0"/>
        <w:rPr>
          <w:rFonts w:cs="Arial"/>
          <w:sz w:val="22"/>
          <w:szCs w:val="22"/>
          <w:lang w:eastAsia="en-GB"/>
        </w:rPr>
      </w:pPr>
      <w:hyperlink r:id="rId64" w:history="1">
        <w:r w:rsidRPr="008B1E43">
          <w:rPr>
            <w:rStyle w:val="Hyperlink"/>
            <w:rFonts w:cs="Arial"/>
            <w:sz w:val="22"/>
            <w:szCs w:val="22"/>
            <w:lang w:eastAsia="en-GB"/>
          </w:rPr>
          <w:t>Registry Services</w:t>
        </w:r>
      </w:hyperlink>
      <w:r w:rsidR="008B1E43">
        <w:rPr>
          <w:rFonts w:cs="Arial"/>
          <w:sz w:val="22"/>
          <w:szCs w:val="22"/>
          <w:lang w:eastAsia="en-GB"/>
        </w:rPr>
        <w:t xml:space="preserve"> </w:t>
      </w:r>
      <w:r w:rsidRPr="000F6E54">
        <w:rPr>
          <w:rFonts w:cs="Arial"/>
          <w:sz w:val="22"/>
          <w:szCs w:val="22"/>
          <w:lang w:eastAsia="en-GB"/>
        </w:rPr>
        <w:t>is the central academic and administrative support department of the University for staff and students.</w:t>
      </w:r>
    </w:p>
    <w:p w14:paraId="60CE785B" w14:textId="77777777" w:rsidR="003F37F2" w:rsidRDefault="003F37F2" w:rsidP="003F37F2">
      <w:pPr>
        <w:autoSpaceDE w:val="0"/>
        <w:autoSpaceDN w:val="0"/>
        <w:adjustRightInd w:val="0"/>
        <w:rPr>
          <w:rFonts w:cs="Arial"/>
          <w:sz w:val="22"/>
          <w:szCs w:val="22"/>
          <w:lang w:eastAsia="en-GB"/>
        </w:rPr>
      </w:pPr>
    </w:p>
    <w:bookmarkEnd w:id="24"/>
    <w:p w14:paraId="6BEC1E7C" w14:textId="6D3BC08E" w:rsidR="003F37F2" w:rsidRPr="001022D1" w:rsidRDefault="00FD29FC" w:rsidP="003F37F2">
      <w:pPr>
        <w:autoSpaceDE w:val="0"/>
        <w:autoSpaceDN w:val="0"/>
        <w:adjustRightInd w:val="0"/>
        <w:rPr>
          <w:rFonts w:cs="Arial"/>
          <w:sz w:val="22"/>
          <w:szCs w:val="22"/>
          <w:lang w:eastAsia="en-GB"/>
        </w:rPr>
      </w:pPr>
      <w:r>
        <w:fldChar w:fldCharType="begin"/>
      </w:r>
      <w:r>
        <w:instrText>HYPERLINK "https://www2.worc.ac.uk/student-services/" \h</w:instrText>
      </w:r>
      <w:r>
        <w:fldChar w:fldCharType="separate"/>
      </w:r>
      <w:r w:rsidR="5BE98230" w:rsidRPr="629972A6">
        <w:rPr>
          <w:rStyle w:val="Hyperlink"/>
          <w:sz w:val="22"/>
          <w:szCs w:val="22"/>
        </w:rPr>
        <w:t>Student Services</w:t>
      </w:r>
      <w:r>
        <w:rPr>
          <w:rStyle w:val="Hyperlink"/>
          <w:sz w:val="22"/>
          <w:szCs w:val="22"/>
        </w:rPr>
        <w:fldChar w:fldCharType="end"/>
      </w:r>
      <w:r w:rsidR="5BE98230" w:rsidRPr="7C3EE4EB">
        <w:rPr>
          <w:rFonts w:cs="Arial"/>
          <w:sz w:val="22"/>
          <w:szCs w:val="22"/>
          <w:lang w:eastAsia="en-GB"/>
        </w:rPr>
        <w:t xml:space="preserve"> </w:t>
      </w:r>
      <w:r w:rsidR="009A01C9" w:rsidRPr="7C3EE4EB">
        <w:rPr>
          <w:rFonts w:cs="Arial"/>
          <w:sz w:val="22"/>
          <w:szCs w:val="22"/>
          <w:lang w:eastAsia="en-GB"/>
        </w:rPr>
        <w:t>is</w:t>
      </w:r>
      <w:r w:rsidR="009A01C9" w:rsidRPr="000F6E54">
        <w:rPr>
          <w:rFonts w:cs="Arial"/>
          <w:sz w:val="22"/>
          <w:szCs w:val="22"/>
          <w:lang w:eastAsia="en-GB"/>
        </w:rPr>
        <w:t xml:space="preserve"> the central department that provides non-academic support of students</w:t>
      </w:r>
      <w:r w:rsidR="00D82142">
        <w:rPr>
          <w:rFonts w:cs="Arial"/>
          <w:sz w:val="22"/>
          <w:szCs w:val="22"/>
          <w:lang w:eastAsia="en-GB"/>
        </w:rPr>
        <w:t xml:space="preserve"> ranging from accommodation, through to welfare, disability and careers </w:t>
      </w:r>
      <w:r w:rsidR="00D82142" w:rsidRPr="001022D1">
        <w:rPr>
          <w:rFonts w:cs="Arial"/>
          <w:sz w:val="22"/>
          <w:szCs w:val="22"/>
          <w:lang w:eastAsia="en-GB"/>
        </w:rPr>
        <w:t>services</w:t>
      </w:r>
      <w:r w:rsidR="003F37F2" w:rsidRPr="001022D1">
        <w:rPr>
          <w:rFonts w:cs="Arial"/>
          <w:sz w:val="22"/>
          <w:szCs w:val="22"/>
          <w:lang w:eastAsia="en-GB"/>
        </w:rPr>
        <w:t>.</w:t>
      </w:r>
    </w:p>
    <w:p w14:paraId="318FCC1C" w14:textId="74962336" w:rsidR="00F65733" w:rsidRPr="001022D1" w:rsidRDefault="00F65733" w:rsidP="003F37F2">
      <w:pPr>
        <w:autoSpaceDE w:val="0"/>
        <w:autoSpaceDN w:val="0"/>
        <w:adjustRightInd w:val="0"/>
        <w:rPr>
          <w:rFonts w:cs="Arial"/>
          <w:sz w:val="22"/>
          <w:szCs w:val="22"/>
          <w:lang w:eastAsia="en-GB"/>
        </w:rPr>
      </w:pPr>
    </w:p>
    <w:p w14:paraId="12E6B561" w14:textId="77777777" w:rsidR="00F65733" w:rsidRPr="001022D1" w:rsidRDefault="00F65733" w:rsidP="00F65733">
      <w:pPr>
        <w:autoSpaceDE w:val="0"/>
        <w:autoSpaceDN w:val="0"/>
        <w:adjustRightInd w:val="0"/>
        <w:rPr>
          <w:rFonts w:cs="Arial"/>
          <w:bCs/>
          <w:color w:val="333333"/>
          <w:sz w:val="22"/>
          <w:szCs w:val="22"/>
          <w:lang w:eastAsia="en-GB"/>
        </w:rPr>
      </w:pPr>
      <w:hyperlink r:id="rId65" w:history="1">
        <w:r w:rsidRPr="001022D1">
          <w:rPr>
            <w:rStyle w:val="Hyperlink"/>
            <w:rFonts w:cs="Arial"/>
            <w:sz w:val="22"/>
            <w:szCs w:val="22"/>
            <w:lang w:eastAsia="en-GB"/>
          </w:rPr>
          <w:t>Worcester Students’ Union</w:t>
        </w:r>
      </w:hyperlink>
      <w:r w:rsidRPr="001022D1">
        <w:rPr>
          <w:rFonts w:cs="Arial"/>
          <w:bCs/>
          <w:color w:val="333333"/>
          <w:sz w:val="22"/>
          <w:szCs w:val="22"/>
          <w:lang w:eastAsia="en-GB"/>
        </w:rPr>
        <w:t xml:space="preserve"> provides independent, confidential and impartial advice to all students </w:t>
      </w:r>
      <w:proofErr w:type="gramStart"/>
      <w:r w:rsidRPr="001022D1">
        <w:rPr>
          <w:rFonts w:cs="Arial"/>
          <w:bCs/>
          <w:color w:val="333333"/>
          <w:sz w:val="22"/>
          <w:szCs w:val="22"/>
          <w:lang w:eastAsia="en-GB"/>
        </w:rPr>
        <w:t>of</w:t>
      </w:r>
      <w:proofErr w:type="gramEnd"/>
      <w:r w:rsidRPr="001022D1">
        <w:rPr>
          <w:rFonts w:cs="Arial"/>
          <w:bCs/>
          <w:color w:val="333333"/>
          <w:sz w:val="22"/>
          <w:szCs w:val="22"/>
          <w:lang w:eastAsia="en-GB"/>
        </w:rPr>
        <w:t xml:space="preserve"> the University of Worcester. Representation is available to students </w:t>
      </w:r>
      <w:r w:rsidRPr="001022D1">
        <w:rPr>
          <w:rFonts w:cs="Arial"/>
          <w:bCs/>
          <w:color w:val="333333"/>
          <w:sz w:val="22"/>
          <w:szCs w:val="22"/>
          <w:lang w:eastAsia="en-GB"/>
        </w:rPr>
        <w:lastRenderedPageBreak/>
        <w:t>regarding complaints, academic misconduct, fitness to practice or any other university meeting where a student feels they would like support.</w:t>
      </w:r>
    </w:p>
    <w:p w14:paraId="6A02838B" w14:textId="534BAE7F" w:rsidR="00332619" w:rsidRPr="0009334B" w:rsidRDefault="00332619" w:rsidP="00332619">
      <w:pPr>
        <w:pStyle w:val="pf0"/>
        <w:rPr>
          <w:rFonts w:ascii="Arial" w:hAnsi="Arial" w:cs="Arial"/>
          <w:color w:val="333333"/>
          <w:sz w:val="22"/>
          <w:szCs w:val="22"/>
        </w:rPr>
      </w:pPr>
      <w:proofErr w:type="spellStart"/>
      <w:r w:rsidRPr="0009334B">
        <w:rPr>
          <w:rStyle w:val="cf11"/>
          <w:rFonts w:ascii="Arial" w:hAnsi="Arial" w:cs="Arial"/>
          <w:sz w:val="22"/>
          <w:szCs w:val="22"/>
        </w:rPr>
        <w:t>firstpoint</w:t>
      </w:r>
      <w:proofErr w:type="spellEnd"/>
      <w:r w:rsidRPr="0009334B">
        <w:rPr>
          <w:rStyle w:val="cf11"/>
          <w:rFonts w:ascii="Arial" w:hAnsi="Arial" w:cs="Arial"/>
          <w:sz w:val="22"/>
          <w:szCs w:val="22"/>
        </w:rPr>
        <w:t> </w:t>
      </w:r>
      <w:r w:rsidRPr="0009334B">
        <w:rPr>
          <w:rStyle w:val="cf21"/>
          <w:rFonts w:ascii="Arial" w:hAnsi="Arial" w:cs="Arial"/>
          <w:sz w:val="22"/>
          <w:szCs w:val="22"/>
        </w:rPr>
        <w:t>is a helpdesk for current and prospective students at the University of Worcester. We are the front desk for </w:t>
      </w:r>
      <w:hyperlink r:id="rId66" w:history="1">
        <w:r w:rsidRPr="0009334B">
          <w:rPr>
            <w:rStyle w:val="cf01"/>
            <w:rFonts w:ascii="Arial" w:hAnsi="Arial" w:cs="Arial"/>
            <w:color w:val="333333"/>
            <w:sz w:val="22"/>
            <w:szCs w:val="22"/>
            <w:u w:val="single"/>
            <w:shd w:val="clear" w:color="auto" w:fill="FFFFFF"/>
          </w:rPr>
          <w:t>Student Services</w:t>
        </w:r>
      </w:hyperlink>
      <w:r w:rsidRPr="0009334B">
        <w:rPr>
          <w:rStyle w:val="cf21"/>
          <w:rFonts w:ascii="Arial" w:hAnsi="Arial" w:cs="Arial"/>
          <w:sz w:val="22"/>
          <w:szCs w:val="22"/>
        </w:rPr>
        <w:t> but we can also answer questions on a variety of topics and signpost to other teams across the University.</w:t>
      </w:r>
      <w:r w:rsidRPr="0009334B">
        <w:rPr>
          <w:rFonts w:ascii="Arial" w:hAnsi="Arial" w:cs="Arial"/>
          <w:color w:val="333333"/>
          <w:sz w:val="22"/>
          <w:szCs w:val="22"/>
          <w:shd w:val="clear" w:color="auto" w:fill="FFFFFF"/>
        </w:rPr>
        <w:br/>
      </w:r>
      <w:r w:rsidRPr="0009334B">
        <w:rPr>
          <w:rStyle w:val="cf21"/>
          <w:rFonts w:ascii="Arial" w:hAnsi="Arial" w:cs="Arial"/>
          <w:sz w:val="22"/>
          <w:szCs w:val="22"/>
        </w:rPr>
        <w:t>You can keep up to date with our news and events by </w:t>
      </w:r>
      <w:hyperlink r:id="rId67" w:history="1">
        <w:r w:rsidRPr="0009334B">
          <w:rPr>
            <w:rStyle w:val="cf01"/>
            <w:rFonts w:ascii="Arial" w:hAnsi="Arial" w:cs="Arial"/>
            <w:color w:val="333333"/>
            <w:sz w:val="22"/>
            <w:szCs w:val="22"/>
            <w:u w:val="single"/>
            <w:shd w:val="clear" w:color="auto" w:fill="FFFFFF"/>
          </w:rPr>
          <w:t>subscribing to the </w:t>
        </w:r>
        <w:proofErr w:type="spellStart"/>
        <w:r w:rsidRPr="0009334B">
          <w:rPr>
            <w:rStyle w:val="cf31"/>
            <w:rFonts w:ascii="Arial" w:hAnsi="Arial" w:cs="Arial"/>
            <w:color w:val="333333"/>
            <w:sz w:val="22"/>
            <w:szCs w:val="22"/>
            <w:u w:val="single"/>
            <w:shd w:val="clear" w:color="auto" w:fill="FFFFFF"/>
          </w:rPr>
          <w:t>firstpoint</w:t>
        </w:r>
        <w:proofErr w:type="spellEnd"/>
        <w:r w:rsidRPr="0009334B">
          <w:rPr>
            <w:rStyle w:val="cf31"/>
            <w:rFonts w:ascii="Arial" w:hAnsi="Arial" w:cs="Arial"/>
            <w:color w:val="333333"/>
            <w:sz w:val="22"/>
            <w:szCs w:val="22"/>
            <w:u w:val="single"/>
            <w:shd w:val="clear" w:color="auto" w:fill="FFFFFF"/>
          </w:rPr>
          <w:t xml:space="preserve"> blog</w:t>
        </w:r>
      </w:hyperlink>
      <w:r w:rsidRPr="0009334B">
        <w:rPr>
          <w:rStyle w:val="cf21"/>
          <w:rFonts w:ascii="Arial" w:hAnsi="Arial" w:cs="Arial"/>
          <w:sz w:val="22"/>
          <w:szCs w:val="22"/>
        </w:rPr>
        <w:t>.</w:t>
      </w:r>
      <w:r w:rsidRPr="0009334B">
        <w:rPr>
          <w:rStyle w:val="cf01"/>
          <w:rFonts w:ascii="Arial" w:hAnsi="Arial" w:cs="Arial"/>
          <w:sz w:val="22"/>
          <w:szCs w:val="22"/>
        </w:rPr>
        <w:t xml:space="preserve"> </w:t>
      </w:r>
      <w:r w:rsidRPr="0009334B">
        <w:rPr>
          <w:rFonts w:ascii="Arial" w:hAnsi="Arial" w:cs="Arial"/>
          <w:color w:val="333333"/>
          <w:sz w:val="22"/>
          <w:szCs w:val="22"/>
        </w:rPr>
        <w:t>This service is based in the Peirson Study and Guidance Centre on the St John's Campus.</w:t>
      </w:r>
    </w:p>
    <w:p w14:paraId="77EA80DC" w14:textId="14069581" w:rsidR="003C34EA" w:rsidRPr="0009334B" w:rsidRDefault="003C34EA" w:rsidP="003C34EA">
      <w:pPr>
        <w:pStyle w:val="CommentText"/>
        <w:jc w:val="both"/>
        <w:rPr>
          <w:rStyle w:val="Hyperlink"/>
          <w:rFonts w:cs="Arial"/>
          <w:sz w:val="22"/>
          <w:szCs w:val="22"/>
        </w:rPr>
      </w:pPr>
      <w:r w:rsidRPr="0009334B">
        <w:rPr>
          <w:rFonts w:cs="Arial"/>
          <w:color w:val="000000" w:themeColor="text1"/>
          <w:sz w:val="22"/>
          <w:szCs w:val="22"/>
        </w:rPr>
        <w:t xml:space="preserve">The </w:t>
      </w:r>
      <w:hyperlink r:id="rId68">
        <w:r w:rsidRPr="0009334B">
          <w:rPr>
            <w:rFonts w:cs="Arial"/>
            <w:color w:val="000000" w:themeColor="text1"/>
            <w:sz w:val="22"/>
            <w:szCs w:val="22"/>
            <w:u w:val="single" w:color="0462C1"/>
          </w:rPr>
          <w:t>Careers and Employability</w:t>
        </w:r>
        <w:r w:rsidRPr="0009334B">
          <w:rPr>
            <w:rFonts w:cs="Arial"/>
            <w:color w:val="000000" w:themeColor="text1"/>
            <w:sz w:val="22"/>
            <w:szCs w:val="22"/>
          </w:rPr>
          <w:t xml:space="preserve"> </w:t>
        </w:r>
      </w:hyperlink>
      <w:r w:rsidRPr="0009334B">
        <w:rPr>
          <w:rFonts w:cs="Arial"/>
          <w:color w:val="000000" w:themeColor="text1"/>
          <w:sz w:val="22"/>
          <w:szCs w:val="22"/>
        </w:rPr>
        <w:t>Service support students and graduates with</w:t>
      </w:r>
      <w:r w:rsidRPr="0009334B">
        <w:rPr>
          <w:rFonts w:cs="Arial"/>
          <w:color w:val="000000" w:themeColor="text1"/>
          <w:spacing w:val="-64"/>
          <w:sz w:val="22"/>
          <w:szCs w:val="22"/>
        </w:rPr>
        <w:t xml:space="preserve"> </w:t>
      </w:r>
      <w:r w:rsidRPr="0009334B">
        <w:rPr>
          <w:rFonts w:cs="Arial"/>
          <w:color w:val="000000" w:themeColor="text1"/>
          <w:sz w:val="22"/>
          <w:szCs w:val="22"/>
        </w:rPr>
        <w:t>the planning and management of their careers and development of</w:t>
      </w:r>
      <w:r w:rsidRPr="0009334B">
        <w:rPr>
          <w:rFonts w:cs="Arial"/>
          <w:color w:val="000000" w:themeColor="text1"/>
          <w:spacing w:val="1"/>
          <w:sz w:val="22"/>
          <w:szCs w:val="22"/>
        </w:rPr>
        <w:t xml:space="preserve"> </w:t>
      </w:r>
      <w:r w:rsidRPr="0009334B">
        <w:rPr>
          <w:rFonts w:cs="Arial"/>
          <w:color w:val="000000" w:themeColor="text1"/>
          <w:sz w:val="22"/>
          <w:szCs w:val="22"/>
        </w:rPr>
        <w:t>employability skills. You can book an appointment online to discuss options</w:t>
      </w:r>
      <w:r w:rsidRPr="0009334B">
        <w:rPr>
          <w:rFonts w:cs="Arial"/>
          <w:color w:val="000000" w:themeColor="text1"/>
          <w:spacing w:val="1"/>
          <w:sz w:val="22"/>
          <w:szCs w:val="22"/>
        </w:rPr>
        <w:t xml:space="preserve"> </w:t>
      </w:r>
      <w:r w:rsidRPr="0009334B">
        <w:rPr>
          <w:rFonts w:cs="Arial"/>
          <w:color w:val="000000" w:themeColor="text1"/>
          <w:sz w:val="22"/>
          <w:szCs w:val="22"/>
        </w:rPr>
        <w:t>with your course or get help with applying for jobs and preparing for</w:t>
      </w:r>
      <w:r w:rsidRPr="0009334B">
        <w:rPr>
          <w:rFonts w:cs="Arial"/>
          <w:color w:val="000000" w:themeColor="text1"/>
          <w:spacing w:val="1"/>
          <w:sz w:val="22"/>
          <w:szCs w:val="22"/>
        </w:rPr>
        <w:t xml:space="preserve"> </w:t>
      </w:r>
      <w:r w:rsidRPr="0009334B">
        <w:rPr>
          <w:rFonts w:cs="Arial"/>
          <w:color w:val="000000" w:themeColor="text1"/>
          <w:sz w:val="22"/>
          <w:szCs w:val="22"/>
        </w:rPr>
        <w:t xml:space="preserve">interviews. </w:t>
      </w:r>
      <w:r w:rsidR="000B61A3" w:rsidRPr="0009334B">
        <w:rPr>
          <w:rFonts w:cs="Arial"/>
          <w:color w:val="000000" w:themeColor="text1"/>
          <w:sz w:val="22"/>
          <w:szCs w:val="22"/>
        </w:rPr>
        <w:t>T</w:t>
      </w:r>
      <w:r w:rsidRPr="0009334B">
        <w:rPr>
          <w:rFonts w:cs="Arial"/>
          <w:sz w:val="22"/>
          <w:szCs w:val="22"/>
        </w:rPr>
        <w:t xml:space="preserve">he Careers and Employability service can support with part-time jobs whilst you study and have a great resource via the </w:t>
      </w:r>
      <w:proofErr w:type="spellStart"/>
      <w:r w:rsidRPr="0009334B">
        <w:rPr>
          <w:rFonts w:cs="Arial"/>
          <w:sz w:val="22"/>
          <w:szCs w:val="22"/>
        </w:rPr>
        <w:t>myCareer</w:t>
      </w:r>
      <w:proofErr w:type="spellEnd"/>
      <w:r w:rsidRPr="0009334B">
        <w:rPr>
          <w:rFonts w:cs="Arial"/>
          <w:sz w:val="22"/>
          <w:szCs w:val="22"/>
        </w:rPr>
        <w:t xml:space="preserve"> portal.  </w:t>
      </w:r>
      <w:hyperlink r:id="rId69" w:history="1">
        <w:r w:rsidRPr="0009334B">
          <w:rPr>
            <w:rStyle w:val="Hyperlink"/>
            <w:rFonts w:cs="Arial"/>
            <w:sz w:val="22"/>
            <w:szCs w:val="22"/>
          </w:rPr>
          <w:t>https://www2.worc.ac.uk/careers/</w:t>
        </w:r>
      </w:hyperlink>
    </w:p>
    <w:p w14:paraId="69FCA6C8" w14:textId="77777777" w:rsidR="003C34EA" w:rsidRPr="0009334B" w:rsidRDefault="003C34EA" w:rsidP="003C34EA">
      <w:pPr>
        <w:pStyle w:val="CommentText"/>
        <w:jc w:val="both"/>
        <w:rPr>
          <w:rFonts w:cs="Arial"/>
          <w:sz w:val="22"/>
          <w:szCs w:val="22"/>
        </w:rPr>
      </w:pPr>
    </w:p>
    <w:p w14:paraId="33BDC836" w14:textId="40597C18" w:rsidR="003C34EA" w:rsidRPr="0009334B" w:rsidRDefault="003C34EA" w:rsidP="003C34EA">
      <w:pPr>
        <w:jc w:val="both"/>
        <w:rPr>
          <w:rFonts w:cs="Arial"/>
          <w:sz w:val="22"/>
          <w:szCs w:val="22"/>
          <w:lang w:eastAsia="en-GB"/>
        </w:rPr>
      </w:pPr>
      <w:r w:rsidRPr="0009334B">
        <w:rPr>
          <w:rFonts w:cs="Arial"/>
          <w:color w:val="000000" w:themeColor="text1"/>
          <w:sz w:val="22"/>
          <w:szCs w:val="22"/>
        </w:rPr>
        <w:t>Whether you are a member of a faith or belong to no faith tradition the</w:t>
      </w:r>
      <w:r w:rsidRPr="0009334B">
        <w:rPr>
          <w:rFonts w:cs="Arial"/>
          <w:color w:val="000000" w:themeColor="text1"/>
          <w:spacing w:val="1"/>
          <w:sz w:val="22"/>
          <w:szCs w:val="22"/>
        </w:rPr>
        <w:t xml:space="preserve"> </w:t>
      </w:r>
      <w:hyperlink r:id="rId70">
        <w:r w:rsidRPr="0009334B">
          <w:rPr>
            <w:rFonts w:cs="Arial"/>
            <w:color w:val="000000" w:themeColor="text1"/>
            <w:sz w:val="22"/>
            <w:szCs w:val="22"/>
            <w:u w:val="single" w:color="0462C1"/>
          </w:rPr>
          <w:t>Chaplaincy Service</w:t>
        </w:r>
        <w:r w:rsidRPr="0009334B">
          <w:rPr>
            <w:rFonts w:cs="Arial"/>
            <w:color w:val="000000" w:themeColor="text1"/>
            <w:sz w:val="22"/>
            <w:szCs w:val="22"/>
          </w:rPr>
          <w:t xml:space="preserve"> </w:t>
        </w:r>
      </w:hyperlink>
      <w:r w:rsidRPr="0009334B">
        <w:rPr>
          <w:rFonts w:cs="Arial"/>
          <w:color w:val="000000" w:themeColor="text1"/>
          <w:sz w:val="22"/>
          <w:szCs w:val="22"/>
        </w:rPr>
        <w:t xml:space="preserve">is available to provide spiritual support to all students and </w:t>
      </w:r>
      <w:r w:rsidRPr="0009334B">
        <w:rPr>
          <w:rFonts w:cs="Arial"/>
          <w:color w:val="000000" w:themeColor="text1"/>
          <w:spacing w:val="-65"/>
          <w:sz w:val="22"/>
          <w:szCs w:val="22"/>
        </w:rPr>
        <w:t xml:space="preserve"> </w:t>
      </w:r>
      <w:r w:rsidRPr="0009334B">
        <w:rPr>
          <w:rFonts w:cs="Arial"/>
          <w:color w:val="000000" w:themeColor="text1"/>
          <w:sz w:val="22"/>
          <w:szCs w:val="22"/>
        </w:rPr>
        <w:t>staff.</w:t>
      </w:r>
      <w:r w:rsidRPr="0009334B">
        <w:rPr>
          <w:rFonts w:cs="Arial"/>
          <w:color w:val="000000" w:themeColor="text1"/>
          <w:spacing w:val="-4"/>
          <w:sz w:val="22"/>
          <w:szCs w:val="22"/>
        </w:rPr>
        <w:t xml:space="preserve"> </w:t>
      </w:r>
      <w:r w:rsidRPr="0009334B">
        <w:rPr>
          <w:rFonts w:cs="Arial"/>
          <w:color w:val="000000" w:themeColor="text1"/>
          <w:sz w:val="22"/>
          <w:szCs w:val="22"/>
        </w:rPr>
        <w:t>You</w:t>
      </w:r>
      <w:r w:rsidRPr="0009334B">
        <w:rPr>
          <w:rFonts w:cs="Arial"/>
          <w:color w:val="000000" w:themeColor="text1"/>
          <w:spacing w:val="-1"/>
          <w:sz w:val="22"/>
          <w:szCs w:val="22"/>
        </w:rPr>
        <w:t xml:space="preserve"> </w:t>
      </w:r>
      <w:r w:rsidRPr="0009334B">
        <w:rPr>
          <w:rFonts w:cs="Arial"/>
          <w:color w:val="000000" w:themeColor="text1"/>
          <w:sz w:val="22"/>
          <w:szCs w:val="22"/>
        </w:rPr>
        <w:t>can</w:t>
      </w:r>
      <w:r w:rsidRPr="0009334B">
        <w:rPr>
          <w:rFonts w:cs="Arial"/>
          <w:color w:val="000000" w:themeColor="text1"/>
          <w:spacing w:val="-1"/>
          <w:sz w:val="22"/>
          <w:szCs w:val="22"/>
        </w:rPr>
        <w:t xml:space="preserve"> </w:t>
      </w:r>
      <w:r w:rsidRPr="0009334B">
        <w:rPr>
          <w:rFonts w:cs="Arial"/>
          <w:color w:val="000000" w:themeColor="text1"/>
          <w:sz w:val="22"/>
          <w:szCs w:val="22"/>
        </w:rPr>
        <w:t>contact</w:t>
      </w:r>
      <w:r w:rsidRPr="0009334B">
        <w:rPr>
          <w:rFonts w:cs="Arial"/>
          <w:color w:val="000000" w:themeColor="text1"/>
          <w:spacing w:val="-4"/>
          <w:sz w:val="22"/>
          <w:szCs w:val="22"/>
        </w:rPr>
        <w:t xml:space="preserve"> </w:t>
      </w:r>
      <w:r w:rsidRPr="0009334B">
        <w:rPr>
          <w:rFonts w:cs="Arial"/>
          <w:color w:val="000000" w:themeColor="text1"/>
          <w:sz w:val="22"/>
          <w:szCs w:val="22"/>
        </w:rPr>
        <w:t>the</w:t>
      </w:r>
      <w:r w:rsidRPr="0009334B">
        <w:rPr>
          <w:rFonts w:cs="Arial"/>
          <w:color w:val="000000" w:themeColor="text1"/>
          <w:spacing w:val="-1"/>
          <w:sz w:val="22"/>
          <w:szCs w:val="22"/>
        </w:rPr>
        <w:t xml:space="preserve"> </w:t>
      </w:r>
      <w:r w:rsidRPr="0009334B">
        <w:rPr>
          <w:rFonts w:cs="Arial"/>
          <w:color w:val="000000" w:themeColor="text1"/>
          <w:sz w:val="22"/>
          <w:szCs w:val="22"/>
        </w:rPr>
        <w:t>Chaplaincy</w:t>
      </w:r>
      <w:r w:rsidRPr="0009334B">
        <w:rPr>
          <w:rFonts w:cs="Arial"/>
          <w:color w:val="000000" w:themeColor="text1"/>
          <w:spacing w:val="-2"/>
          <w:sz w:val="22"/>
          <w:szCs w:val="22"/>
        </w:rPr>
        <w:t xml:space="preserve"> </w:t>
      </w:r>
      <w:r w:rsidRPr="0009334B">
        <w:rPr>
          <w:rFonts w:cs="Arial"/>
          <w:color w:val="000000" w:themeColor="text1"/>
          <w:sz w:val="22"/>
          <w:szCs w:val="22"/>
        </w:rPr>
        <w:t>Service</w:t>
      </w:r>
      <w:r w:rsidRPr="0009334B">
        <w:rPr>
          <w:rFonts w:cs="Arial"/>
          <w:color w:val="000000" w:themeColor="text1"/>
          <w:spacing w:val="-1"/>
          <w:sz w:val="22"/>
          <w:szCs w:val="22"/>
        </w:rPr>
        <w:t xml:space="preserve"> </w:t>
      </w:r>
      <w:r w:rsidRPr="0009334B">
        <w:rPr>
          <w:rFonts w:cs="Arial"/>
          <w:color w:val="000000" w:themeColor="text1"/>
          <w:sz w:val="22"/>
          <w:szCs w:val="22"/>
        </w:rPr>
        <w:t>at</w:t>
      </w:r>
      <w:r w:rsidRPr="0009334B">
        <w:rPr>
          <w:rFonts w:cs="Arial"/>
          <w:color w:val="000000" w:themeColor="text1"/>
          <w:spacing w:val="-4"/>
          <w:sz w:val="22"/>
          <w:szCs w:val="22"/>
        </w:rPr>
        <w:t xml:space="preserve"> </w:t>
      </w:r>
      <w:hyperlink r:id="rId71">
        <w:r w:rsidRPr="0009334B">
          <w:rPr>
            <w:rFonts w:cs="Arial"/>
            <w:color w:val="000000" w:themeColor="text1"/>
            <w:sz w:val="22"/>
            <w:szCs w:val="22"/>
            <w:u w:val="single" w:color="0462C1"/>
          </w:rPr>
          <w:t>chaplaincy@worc.ac.uk</w:t>
        </w:r>
      </w:hyperlink>
      <w:r w:rsidRPr="0009334B">
        <w:rPr>
          <w:rFonts w:cs="Arial"/>
          <w:color w:val="000000" w:themeColor="text1"/>
          <w:sz w:val="22"/>
          <w:szCs w:val="22"/>
          <w:u w:val="single" w:color="0462C1"/>
        </w:rPr>
        <w:t xml:space="preserve">.  </w:t>
      </w:r>
    </w:p>
    <w:p w14:paraId="12B68CDF" w14:textId="77777777" w:rsidR="003C34EA" w:rsidRPr="0009334B" w:rsidRDefault="003C34EA" w:rsidP="003C34EA">
      <w:pPr>
        <w:widowControl w:val="0"/>
        <w:tabs>
          <w:tab w:val="left" w:pos="860"/>
          <w:tab w:val="left" w:pos="861"/>
        </w:tabs>
        <w:autoSpaceDE w:val="0"/>
        <w:autoSpaceDN w:val="0"/>
        <w:spacing w:before="3" w:line="232" w:lineRule="auto"/>
        <w:ind w:right="361"/>
        <w:jc w:val="both"/>
        <w:rPr>
          <w:rFonts w:cs="Arial"/>
          <w:color w:val="000000" w:themeColor="text1"/>
          <w:sz w:val="22"/>
          <w:szCs w:val="22"/>
        </w:rPr>
      </w:pPr>
    </w:p>
    <w:p w14:paraId="004704E8" w14:textId="1E599635" w:rsidR="003C34EA" w:rsidRPr="0009334B" w:rsidRDefault="003C34EA" w:rsidP="003C34EA">
      <w:pPr>
        <w:widowControl w:val="0"/>
        <w:tabs>
          <w:tab w:val="left" w:pos="860"/>
          <w:tab w:val="left" w:pos="861"/>
        </w:tabs>
        <w:autoSpaceDE w:val="0"/>
        <w:autoSpaceDN w:val="0"/>
        <w:spacing w:before="3" w:line="232" w:lineRule="auto"/>
        <w:ind w:right="361"/>
        <w:jc w:val="both"/>
        <w:rPr>
          <w:rFonts w:cs="Arial"/>
          <w:color w:val="0000FF"/>
          <w:sz w:val="22"/>
          <w:szCs w:val="22"/>
          <w:u w:val="single"/>
        </w:rPr>
      </w:pPr>
      <w:r w:rsidRPr="0009334B">
        <w:rPr>
          <w:rFonts w:cs="Arial"/>
          <w:color w:val="000000" w:themeColor="text1"/>
          <w:sz w:val="22"/>
          <w:szCs w:val="22"/>
        </w:rPr>
        <w:t xml:space="preserve">The </w:t>
      </w:r>
      <w:hyperlink r:id="rId72">
        <w:r w:rsidRPr="0009334B">
          <w:rPr>
            <w:rFonts w:cs="Arial"/>
            <w:color w:val="000000" w:themeColor="text1"/>
            <w:sz w:val="22"/>
            <w:szCs w:val="22"/>
            <w:u w:val="single" w:color="0462C1"/>
          </w:rPr>
          <w:t>Counselling and Mental Health Service</w:t>
        </w:r>
        <w:r w:rsidRPr="0009334B">
          <w:rPr>
            <w:rFonts w:cs="Arial"/>
            <w:color w:val="000000" w:themeColor="text1"/>
            <w:sz w:val="22"/>
            <w:szCs w:val="22"/>
          </w:rPr>
          <w:t xml:space="preserve"> </w:t>
        </w:r>
      </w:hyperlink>
      <w:r w:rsidRPr="0009334B">
        <w:rPr>
          <w:rFonts w:cs="Arial"/>
          <w:color w:val="000000" w:themeColor="text1"/>
          <w:sz w:val="22"/>
          <w:szCs w:val="22"/>
        </w:rPr>
        <w:t>provide free support for students</w:t>
      </w:r>
      <w:r w:rsidRPr="0009334B">
        <w:rPr>
          <w:rFonts w:cs="Arial"/>
          <w:color w:val="000000" w:themeColor="text1"/>
          <w:spacing w:val="-64"/>
          <w:sz w:val="22"/>
          <w:szCs w:val="22"/>
        </w:rPr>
        <w:t xml:space="preserve"> </w:t>
      </w:r>
      <w:r w:rsidRPr="0009334B">
        <w:rPr>
          <w:rFonts w:cs="Arial"/>
          <w:color w:val="000000" w:themeColor="text1"/>
          <w:sz w:val="22"/>
          <w:szCs w:val="22"/>
        </w:rPr>
        <w:t>experiencing emotional or psychological problems, so that they can gain</w:t>
      </w:r>
      <w:r w:rsidRPr="0009334B">
        <w:rPr>
          <w:rFonts w:cs="Arial"/>
          <w:color w:val="000000" w:themeColor="text1"/>
          <w:spacing w:val="1"/>
          <w:sz w:val="22"/>
          <w:szCs w:val="22"/>
        </w:rPr>
        <w:t xml:space="preserve"> </w:t>
      </w:r>
      <w:r w:rsidRPr="0009334B">
        <w:rPr>
          <w:rFonts w:cs="Arial"/>
          <w:color w:val="000000" w:themeColor="text1"/>
          <w:sz w:val="22"/>
          <w:szCs w:val="22"/>
        </w:rPr>
        <w:t>maximum benefit from their university experience and develop their potentia</w:t>
      </w:r>
      <w:r w:rsidR="000B4EB3" w:rsidRPr="0009334B">
        <w:rPr>
          <w:rFonts w:cs="Arial"/>
          <w:color w:val="000000" w:themeColor="text1"/>
          <w:sz w:val="22"/>
          <w:szCs w:val="22"/>
        </w:rPr>
        <w:t xml:space="preserve">l </w:t>
      </w:r>
      <w:r w:rsidRPr="0009334B">
        <w:rPr>
          <w:rFonts w:cs="Arial"/>
          <w:color w:val="000000" w:themeColor="text1"/>
          <w:sz w:val="22"/>
          <w:szCs w:val="22"/>
        </w:rPr>
        <w:t>to the full. To book an initial appointment with a member of the Counselling</w:t>
      </w:r>
      <w:r w:rsidRPr="0009334B">
        <w:rPr>
          <w:rFonts w:cs="Arial"/>
          <w:color w:val="000000" w:themeColor="text1"/>
          <w:spacing w:val="1"/>
          <w:sz w:val="22"/>
          <w:szCs w:val="22"/>
        </w:rPr>
        <w:t xml:space="preserve"> </w:t>
      </w:r>
      <w:r w:rsidRPr="0009334B">
        <w:rPr>
          <w:rFonts w:cs="Arial"/>
          <w:color w:val="000000" w:themeColor="text1"/>
          <w:sz w:val="22"/>
          <w:szCs w:val="22"/>
        </w:rPr>
        <w:t xml:space="preserve">and Mental Health Team </w:t>
      </w:r>
      <w:r w:rsidRPr="0009334B">
        <w:rPr>
          <w:rFonts w:cs="Arial"/>
          <w:sz w:val="22"/>
          <w:szCs w:val="22"/>
        </w:rPr>
        <w:t xml:space="preserve"> you can either book yourself in for a Support, Triage, Advice, Referral (STAR) appointment by clicking this link </w:t>
      </w:r>
      <w:hyperlink r:id="rId73" w:history="1">
        <w:r w:rsidRPr="0009334B">
          <w:rPr>
            <w:rStyle w:val="Hyperlink"/>
            <w:rFonts w:cs="Arial"/>
            <w:sz w:val="22"/>
            <w:szCs w:val="22"/>
          </w:rPr>
          <w:t>https://www2.worc.ac.uk/counselling/</w:t>
        </w:r>
      </w:hyperlink>
      <w:r w:rsidRPr="0009334B">
        <w:rPr>
          <w:rStyle w:val="Hyperlink"/>
          <w:rFonts w:cs="Arial"/>
          <w:sz w:val="22"/>
          <w:szCs w:val="22"/>
        </w:rPr>
        <w:t xml:space="preserve"> </w:t>
      </w:r>
      <w:r w:rsidRPr="0009334B">
        <w:rPr>
          <w:rStyle w:val="Hyperlink"/>
          <w:rFonts w:cs="Arial"/>
          <w:color w:val="000000" w:themeColor="text1"/>
          <w:sz w:val="22"/>
          <w:szCs w:val="22"/>
        </w:rPr>
        <w:t>or c</w:t>
      </w:r>
      <w:r w:rsidRPr="0009334B">
        <w:rPr>
          <w:rFonts w:cs="Arial"/>
          <w:color w:val="000000" w:themeColor="text1"/>
          <w:sz w:val="22"/>
          <w:szCs w:val="22"/>
        </w:rPr>
        <w:t xml:space="preserve">ontact </w:t>
      </w:r>
      <w:proofErr w:type="spellStart"/>
      <w:r w:rsidRPr="0009334B">
        <w:rPr>
          <w:rFonts w:cs="Arial"/>
          <w:color w:val="000000" w:themeColor="text1"/>
          <w:sz w:val="22"/>
          <w:szCs w:val="22"/>
        </w:rPr>
        <w:t>firstpoint</w:t>
      </w:r>
      <w:proofErr w:type="spellEnd"/>
      <w:r w:rsidRPr="0009334B">
        <w:rPr>
          <w:rFonts w:cs="Arial"/>
          <w:color w:val="000000" w:themeColor="text1"/>
          <w:sz w:val="22"/>
          <w:szCs w:val="22"/>
        </w:rPr>
        <w:t xml:space="preserve"> by email at </w:t>
      </w:r>
      <w:hyperlink r:id="rId74">
        <w:r w:rsidRPr="0009334B">
          <w:rPr>
            <w:rFonts w:cs="Arial"/>
            <w:color w:val="000000" w:themeColor="text1"/>
            <w:sz w:val="22"/>
            <w:szCs w:val="22"/>
            <w:u w:val="single" w:color="0462C1"/>
          </w:rPr>
          <w:t>firstpoint@worc.ac.uk</w:t>
        </w:r>
      </w:hyperlink>
      <w:r w:rsidRPr="0009334B">
        <w:rPr>
          <w:rFonts w:cs="Arial"/>
          <w:color w:val="000000" w:themeColor="text1"/>
          <w:sz w:val="22"/>
          <w:szCs w:val="22"/>
          <w:u w:val="single" w:color="0462C1"/>
        </w:rPr>
        <w:t xml:space="preserve"> </w:t>
      </w:r>
      <w:r w:rsidRPr="0009334B">
        <w:rPr>
          <w:rFonts w:cs="Arial"/>
          <w:color w:val="000000" w:themeColor="text1"/>
          <w:spacing w:val="-64"/>
          <w:sz w:val="22"/>
          <w:szCs w:val="22"/>
        </w:rPr>
        <w:t xml:space="preserve"> </w:t>
      </w:r>
      <w:r w:rsidRPr="0009334B">
        <w:rPr>
          <w:rFonts w:cs="Arial"/>
          <w:color w:val="000000" w:themeColor="text1"/>
          <w:sz w:val="22"/>
          <w:szCs w:val="22"/>
        </w:rPr>
        <w:t>or telephone 01905 542551. Appointments are available Monday to Friday</w:t>
      </w:r>
      <w:r w:rsidRPr="0009334B">
        <w:rPr>
          <w:rFonts w:cs="Arial"/>
          <w:color w:val="000000" w:themeColor="text1"/>
          <w:spacing w:val="1"/>
          <w:sz w:val="22"/>
          <w:szCs w:val="22"/>
        </w:rPr>
        <w:t xml:space="preserve"> </w:t>
      </w:r>
      <w:r w:rsidRPr="0009334B">
        <w:rPr>
          <w:rFonts w:cs="Arial"/>
          <w:color w:val="000000" w:themeColor="text1"/>
          <w:sz w:val="22"/>
          <w:szCs w:val="22"/>
        </w:rPr>
        <w:t>between 9am and 4:30pm and are usually within 1-2 days of you contacting</w:t>
      </w:r>
      <w:r w:rsidRPr="0009334B">
        <w:rPr>
          <w:rFonts w:cs="Arial"/>
          <w:color w:val="000000" w:themeColor="text1"/>
          <w:spacing w:val="1"/>
          <w:sz w:val="22"/>
          <w:szCs w:val="22"/>
        </w:rPr>
        <w:t xml:space="preserve"> </w:t>
      </w:r>
      <w:r w:rsidRPr="0009334B">
        <w:rPr>
          <w:rFonts w:cs="Arial"/>
          <w:color w:val="000000" w:themeColor="text1"/>
          <w:sz w:val="22"/>
          <w:szCs w:val="22"/>
        </w:rPr>
        <w:t>Firstpoint.</w:t>
      </w:r>
    </w:p>
    <w:p w14:paraId="3F93ED1B" w14:textId="77777777" w:rsidR="003C34EA" w:rsidRPr="0009334B" w:rsidRDefault="003C34EA" w:rsidP="003C34EA">
      <w:pPr>
        <w:widowControl w:val="0"/>
        <w:tabs>
          <w:tab w:val="left" w:pos="860"/>
          <w:tab w:val="left" w:pos="861"/>
        </w:tabs>
        <w:autoSpaceDE w:val="0"/>
        <w:autoSpaceDN w:val="0"/>
        <w:spacing w:before="12" w:line="232" w:lineRule="auto"/>
        <w:ind w:right="177"/>
        <w:jc w:val="both"/>
        <w:rPr>
          <w:rFonts w:cs="Arial"/>
          <w:color w:val="000000" w:themeColor="text1"/>
          <w:sz w:val="22"/>
          <w:szCs w:val="22"/>
        </w:rPr>
      </w:pPr>
    </w:p>
    <w:p w14:paraId="28FC00D3" w14:textId="77777777" w:rsidR="003C34EA" w:rsidRPr="0009334B" w:rsidRDefault="003C34EA" w:rsidP="003C34EA">
      <w:pPr>
        <w:widowControl w:val="0"/>
        <w:tabs>
          <w:tab w:val="left" w:pos="860"/>
          <w:tab w:val="left" w:pos="861"/>
        </w:tabs>
        <w:autoSpaceDE w:val="0"/>
        <w:autoSpaceDN w:val="0"/>
        <w:spacing w:before="12" w:line="232" w:lineRule="auto"/>
        <w:ind w:right="177"/>
        <w:jc w:val="both"/>
        <w:rPr>
          <w:rFonts w:cs="Arial"/>
          <w:color w:val="000000" w:themeColor="text1"/>
          <w:sz w:val="22"/>
          <w:szCs w:val="22"/>
        </w:rPr>
      </w:pPr>
      <w:r w:rsidRPr="0009334B">
        <w:rPr>
          <w:rFonts w:cs="Arial"/>
          <w:color w:val="000000" w:themeColor="text1"/>
          <w:sz w:val="22"/>
          <w:szCs w:val="22"/>
        </w:rPr>
        <w:t xml:space="preserve">The </w:t>
      </w:r>
      <w:hyperlink r:id="rId75">
        <w:r w:rsidRPr="0009334B">
          <w:rPr>
            <w:rFonts w:cs="Arial"/>
            <w:color w:val="000000" w:themeColor="text1"/>
            <w:sz w:val="22"/>
            <w:szCs w:val="22"/>
            <w:u w:val="single" w:color="0462C1"/>
          </w:rPr>
          <w:t>Disability and Dyslexia Service</w:t>
        </w:r>
        <w:r w:rsidRPr="0009334B">
          <w:rPr>
            <w:rFonts w:cs="Arial"/>
            <w:color w:val="000000" w:themeColor="text1"/>
            <w:sz w:val="22"/>
            <w:szCs w:val="22"/>
          </w:rPr>
          <w:t xml:space="preserve"> </w:t>
        </w:r>
      </w:hyperlink>
      <w:r w:rsidRPr="0009334B">
        <w:rPr>
          <w:rFonts w:cs="Arial"/>
          <w:color w:val="000000" w:themeColor="text1"/>
          <w:sz w:val="22"/>
          <w:szCs w:val="22"/>
        </w:rPr>
        <w:t>support and advise students and</w:t>
      </w:r>
      <w:r w:rsidRPr="0009334B">
        <w:rPr>
          <w:rFonts w:cs="Arial"/>
          <w:color w:val="000000" w:themeColor="text1"/>
          <w:spacing w:val="1"/>
          <w:sz w:val="22"/>
          <w:szCs w:val="22"/>
        </w:rPr>
        <w:t xml:space="preserve"> </w:t>
      </w:r>
      <w:r w:rsidRPr="0009334B">
        <w:rPr>
          <w:rFonts w:cs="Arial"/>
          <w:color w:val="000000" w:themeColor="text1"/>
          <w:sz w:val="22"/>
          <w:szCs w:val="22"/>
        </w:rPr>
        <w:t>researchers with a disability, medical condition, or Specific Learning Difficulty</w:t>
      </w:r>
      <w:r w:rsidRPr="0009334B">
        <w:rPr>
          <w:rFonts w:cs="Arial"/>
          <w:color w:val="000000" w:themeColor="text1"/>
          <w:spacing w:val="1"/>
          <w:sz w:val="22"/>
          <w:szCs w:val="22"/>
        </w:rPr>
        <w:t xml:space="preserve"> </w:t>
      </w:r>
      <w:r w:rsidRPr="0009334B">
        <w:rPr>
          <w:rFonts w:cs="Arial"/>
          <w:color w:val="000000" w:themeColor="text1"/>
          <w:sz w:val="22"/>
          <w:szCs w:val="22"/>
        </w:rPr>
        <w:t>(</w:t>
      </w:r>
      <w:proofErr w:type="spellStart"/>
      <w:r w:rsidRPr="0009334B">
        <w:rPr>
          <w:rFonts w:cs="Arial"/>
          <w:color w:val="000000" w:themeColor="text1"/>
          <w:sz w:val="22"/>
          <w:szCs w:val="22"/>
        </w:rPr>
        <w:t>SpLD</w:t>
      </w:r>
      <w:proofErr w:type="spellEnd"/>
      <w:r w:rsidRPr="0009334B">
        <w:rPr>
          <w:rFonts w:cs="Arial"/>
          <w:color w:val="000000" w:themeColor="text1"/>
          <w:sz w:val="22"/>
          <w:szCs w:val="22"/>
        </w:rPr>
        <w:t xml:space="preserve">). </w:t>
      </w:r>
      <w:r w:rsidRPr="0009334B">
        <w:rPr>
          <w:rFonts w:cs="Arial"/>
          <w:sz w:val="22"/>
          <w:szCs w:val="22"/>
        </w:rPr>
        <w:t xml:space="preserve">All advice can be sought via online appointments with a Disability Adviser.  </w:t>
      </w:r>
      <w:r w:rsidRPr="0009334B">
        <w:rPr>
          <w:rFonts w:cs="Arial"/>
          <w:color w:val="000000" w:themeColor="text1"/>
          <w:sz w:val="22"/>
          <w:szCs w:val="22"/>
        </w:rPr>
        <w:t xml:space="preserve">They also support staff to help them ensure that the needs of disabled </w:t>
      </w:r>
      <w:r w:rsidRPr="0009334B">
        <w:rPr>
          <w:rFonts w:cs="Arial"/>
          <w:color w:val="000000" w:themeColor="text1"/>
          <w:spacing w:val="-64"/>
          <w:sz w:val="22"/>
          <w:szCs w:val="22"/>
        </w:rPr>
        <w:t xml:space="preserve">    </w:t>
      </w:r>
      <w:r w:rsidRPr="0009334B">
        <w:rPr>
          <w:rFonts w:cs="Arial"/>
          <w:color w:val="000000" w:themeColor="text1"/>
          <w:sz w:val="22"/>
          <w:szCs w:val="22"/>
        </w:rPr>
        <w:t>students</w:t>
      </w:r>
      <w:r w:rsidRPr="0009334B">
        <w:rPr>
          <w:rFonts w:cs="Arial"/>
          <w:color w:val="000000" w:themeColor="text1"/>
          <w:spacing w:val="-2"/>
          <w:sz w:val="22"/>
          <w:szCs w:val="22"/>
        </w:rPr>
        <w:t xml:space="preserve"> </w:t>
      </w:r>
      <w:r w:rsidRPr="0009334B">
        <w:rPr>
          <w:rFonts w:cs="Arial"/>
          <w:color w:val="000000" w:themeColor="text1"/>
          <w:sz w:val="22"/>
          <w:szCs w:val="22"/>
        </w:rPr>
        <w:t>are</w:t>
      </w:r>
      <w:r w:rsidRPr="0009334B">
        <w:rPr>
          <w:rFonts w:cs="Arial"/>
          <w:color w:val="000000" w:themeColor="text1"/>
          <w:spacing w:val="-1"/>
          <w:sz w:val="22"/>
          <w:szCs w:val="22"/>
        </w:rPr>
        <w:t xml:space="preserve"> </w:t>
      </w:r>
      <w:r w:rsidRPr="0009334B">
        <w:rPr>
          <w:rFonts w:cs="Arial"/>
          <w:color w:val="000000" w:themeColor="text1"/>
          <w:sz w:val="22"/>
          <w:szCs w:val="22"/>
        </w:rPr>
        <w:t>met.</w:t>
      </w:r>
      <w:r w:rsidRPr="0009334B">
        <w:rPr>
          <w:rFonts w:cs="Arial"/>
          <w:sz w:val="22"/>
          <w:szCs w:val="22"/>
        </w:rPr>
        <w:t xml:space="preserve"> More information on the service that can be provided can be found here: </w:t>
      </w:r>
      <w:hyperlink r:id="rId76" w:history="1">
        <w:r w:rsidRPr="0009334B">
          <w:rPr>
            <w:rStyle w:val="Hyperlink"/>
            <w:rFonts w:cs="Arial"/>
            <w:sz w:val="22"/>
            <w:szCs w:val="22"/>
          </w:rPr>
          <w:t>https://www2.worc.ac.uk/disabilityanddyslexia/</w:t>
        </w:r>
      </w:hyperlink>
    </w:p>
    <w:p w14:paraId="66B8629C" w14:textId="77777777" w:rsidR="003C34EA" w:rsidRPr="0009334B" w:rsidRDefault="003C34EA" w:rsidP="003C34EA">
      <w:pPr>
        <w:widowControl w:val="0"/>
        <w:tabs>
          <w:tab w:val="left" w:pos="860"/>
          <w:tab w:val="left" w:pos="861"/>
        </w:tabs>
        <w:autoSpaceDE w:val="0"/>
        <w:autoSpaceDN w:val="0"/>
        <w:spacing w:before="7" w:line="232" w:lineRule="auto"/>
        <w:ind w:right="218"/>
        <w:jc w:val="both"/>
        <w:rPr>
          <w:rFonts w:cs="Arial"/>
          <w:color w:val="000000" w:themeColor="text1"/>
          <w:sz w:val="22"/>
          <w:szCs w:val="22"/>
        </w:rPr>
      </w:pPr>
    </w:p>
    <w:p w14:paraId="7863B81E" w14:textId="43FA8B25" w:rsidR="003C34EA" w:rsidRPr="0009334B" w:rsidRDefault="003C34EA" w:rsidP="003C34EA">
      <w:pPr>
        <w:widowControl w:val="0"/>
        <w:tabs>
          <w:tab w:val="left" w:pos="860"/>
          <w:tab w:val="left" w:pos="861"/>
        </w:tabs>
        <w:autoSpaceDE w:val="0"/>
        <w:autoSpaceDN w:val="0"/>
        <w:spacing w:before="7" w:line="232" w:lineRule="auto"/>
        <w:ind w:right="218"/>
        <w:jc w:val="both"/>
        <w:rPr>
          <w:rFonts w:cs="Arial"/>
          <w:sz w:val="22"/>
          <w:szCs w:val="22"/>
        </w:rPr>
      </w:pPr>
      <w:r w:rsidRPr="0009334B">
        <w:rPr>
          <w:rFonts w:cs="Arial"/>
          <w:color w:val="000000" w:themeColor="text1"/>
          <w:sz w:val="22"/>
          <w:szCs w:val="22"/>
        </w:rPr>
        <w:t xml:space="preserve">The </w:t>
      </w:r>
      <w:hyperlink r:id="rId77">
        <w:r w:rsidRPr="0009334B">
          <w:rPr>
            <w:rFonts w:cs="Arial"/>
            <w:color w:val="000000" w:themeColor="text1"/>
            <w:sz w:val="22"/>
            <w:szCs w:val="22"/>
            <w:u w:val="single" w:color="0462C1"/>
          </w:rPr>
          <w:t>Student Support and Wellbeing Team</w:t>
        </w:r>
        <w:r w:rsidRPr="0009334B">
          <w:rPr>
            <w:rFonts w:cs="Arial"/>
            <w:color w:val="000000" w:themeColor="text1"/>
            <w:sz w:val="22"/>
            <w:szCs w:val="22"/>
          </w:rPr>
          <w:t xml:space="preserve"> </w:t>
        </w:r>
      </w:hyperlink>
      <w:r w:rsidRPr="0009334B">
        <w:rPr>
          <w:rFonts w:cs="Arial"/>
          <w:color w:val="000000" w:themeColor="text1"/>
          <w:sz w:val="22"/>
          <w:szCs w:val="22"/>
        </w:rPr>
        <w:t>contributes to the development of</w:t>
      </w:r>
      <w:r w:rsidRPr="0009334B">
        <w:rPr>
          <w:rFonts w:cs="Arial"/>
          <w:color w:val="000000" w:themeColor="text1"/>
          <w:spacing w:val="1"/>
          <w:sz w:val="22"/>
          <w:szCs w:val="22"/>
        </w:rPr>
        <w:t xml:space="preserve"> </w:t>
      </w:r>
      <w:r w:rsidRPr="0009334B">
        <w:rPr>
          <w:rFonts w:cs="Arial"/>
          <w:color w:val="000000" w:themeColor="text1"/>
          <w:sz w:val="22"/>
          <w:szCs w:val="22"/>
        </w:rPr>
        <w:t xml:space="preserve">an inclusive and supportive University community, helping students to achieve </w:t>
      </w:r>
      <w:r w:rsidRPr="0009334B">
        <w:rPr>
          <w:rFonts w:cs="Arial"/>
          <w:color w:val="000000" w:themeColor="text1"/>
          <w:spacing w:val="-64"/>
          <w:sz w:val="22"/>
          <w:szCs w:val="22"/>
        </w:rPr>
        <w:t xml:space="preserve">a </w:t>
      </w:r>
      <w:r w:rsidRPr="0009334B">
        <w:rPr>
          <w:rFonts w:cs="Arial"/>
          <w:color w:val="000000" w:themeColor="text1"/>
          <w:sz w:val="22"/>
          <w:szCs w:val="22"/>
        </w:rPr>
        <w:t xml:space="preserve">  positive, fulfilling, and enriching experience. Student Support Advisers</w:t>
      </w:r>
      <w:r w:rsidRPr="0009334B">
        <w:rPr>
          <w:rFonts w:cs="Arial"/>
          <w:color w:val="000000" w:themeColor="text1"/>
          <w:spacing w:val="1"/>
          <w:sz w:val="22"/>
          <w:szCs w:val="22"/>
        </w:rPr>
        <w:t xml:space="preserve"> </w:t>
      </w:r>
      <w:r w:rsidRPr="0009334B">
        <w:rPr>
          <w:rFonts w:cs="Arial"/>
          <w:color w:val="000000" w:themeColor="text1"/>
          <w:sz w:val="22"/>
          <w:szCs w:val="22"/>
        </w:rPr>
        <w:t>provide a confidential</w:t>
      </w:r>
      <w:r w:rsidRPr="0009334B">
        <w:rPr>
          <w:rFonts w:cs="Arial"/>
          <w:color w:val="000000" w:themeColor="text1"/>
          <w:spacing w:val="1"/>
          <w:sz w:val="22"/>
          <w:szCs w:val="22"/>
        </w:rPr>
        <w:t xml:space="preserve"> </w:t>
      </w:r>
      <w:r w:rsidRPr="0009334B">
        <w:rPr>
          <w:rFonts w:cs="Arial"/>
          <w:color w:val="000000" w:themeColor="text1"/>
          <w:sz w:val="22"/>
          <w:szCs w:val="22"/>
        </w:rPr>
        <w:t>support</w:t>
      </w:r>
      <w:r w:rsidRPr="0009334B">
        <w:rPr>
          <w:rFonts w:cs="Arial"/>
          <w:color w:val="000000" w:themeColor="text1"/>
          <w:spacing w:val="-3"/>
          <w:sz w:val="22"/>
          <w:szCs w:val="22"/>
        </w:rPr>
        <w:t xml:space="preserve"> </w:t>
      </w:r>
      <w:r w:rsidRPr="0009334B">
        <w:rPr>
          <w:rFonts w:cs="Arial"/>
          <w:color w:val="000000" w:themeColor="text1"/>
          <w:sz w:val="22"/>
          <w:szCs w:val="22"/>
        </w:rPr>
        <w:t>service on</w:t>
      </w:r>
      <w:r w:rsidRPr="0009334B">
        <w:rPr>
          <w:rFonts w:cs="Arial"/>
          <w:color w:val="000000" w:themeColor="text1"/>
          <w:spacing w:val="1"/>
          <w:sz w:val="22"/>
          <w:szCs w:val="22"/>
        </w:rPr>
        <w:t xml:space="preserve"> </w:t>
      </w:r>
      <w:r w:rsidRPr="0009334B">
        <w:rPr>
          <w:rFonts w:cs="Arial"/>
          <w:color w:val="000000" w:themeColor="text1"/>
          <w:sz w:val="22"/>
          <w:szCs w:val="22"/>
        </w:rPr>
        <w:t>a broad range</w:t>
      </w:r>
      <w:r w:rsidRPr="0009334B">
        <w:rPr>
          <w:rFonts w:cs="Arial"/>
          <w:color w:val="000000" w:themeColor="text1"/>
          <w:spacing w:val="1"/>
          <w:sz w:val="22"/>
          <w:szCs w:val="22"/>
        </w:rPr>
        <w:t xml:space="preserve"> </w:t>
      </w:r>
      <w:r w:rsidRPr="0009334B">
        <w:rPr>
          <w:rFonts w:cs="Arial"/>
          <w:color w:val="000000" w:themeColor="text1"/>
          <w:sz w:val="22"/>
          <w:szCs w:val="22"/>
        </w:rPr>
        <w:t>of</w:t>
      </w:r>
      <w:r w:rsidRPr="0009334B">
        <w:rPr>
          <w:rFonts w:cs="Arial"/>
          <w:color w:val="000000" w:themeColor="text1"/>
          <w:spacing w:val="-3"/>
          <w:sz w:val="22"/>
          <w:szCs w:val="22"/>
        </w:rPr>
        <w:t xml:space="preserve"> </w:t>
      </w:r>
      <w:r w:rsidRPr="0009334B">
        <w:rPr>
          <w:rFonts w:cs="Arial"/>
          <w:color w:val="000000" w:themeColor="text1"/>
          <w:sz w:val="22"/>
          <w:szCs w:val="22"/>
        </w:rPr>
        <w:t>pastoral</w:t>
      </w:r>
      <w:r w:rsidRPr="0009334B">
        <w:rPr>
          <w:rFonts w:cs="Arial"/>
          <w:color w:val="000000" w:themeColor="text1"/>
          <w:spacing w:val="8"/>
          <w:sz w:val="22"/>
          <w:szCs w:val="22"/>
        </w:rPr>
        <w:t xml:space="preserve"> </w:t>
      </w:r>
      <w:r w:rsidRPr="0009334B">
        <w:rPr>
          <w:rFonts w:cs="Arial"/>
          <w:color w:val="000000" w:themeColor="text1"/>
          <w:sz w:val="22"/>
          <w:szCs w:val="22"/>
        </w:rPr>
        <w:t>and</w:t>
      </w:r>
      <w:r w:rsidRPr="0009334B">
        <w:rPr>
          <w:rFonts w:cs="Arial"/>
          <w:color w:val="000000" w:themeColor="text1"/>
          <w:spacing w:val="1"/>
          <w:sz w:val="22"/>
          <w:szCs w:val="22"/>
        </w:rPr>
        <w:t xml:space="preserve"> </w:t>
      </w:r>
      <w:r w:rsidRPr="0009334B">
        <w:rPr>
          <w:rFonts w:cs="Arial"/>
          <w:color w:val="000000" w:themeColor="text1"/>
          <w:sz w:val="22"/>
          <w:szCs w:val="22"/>
        </w:rPr>
        <w:t>welfare.</w:t>
      </w:r>
      <w:r w:rsidRPr="0009334B">
        <w:rPr>
          <w:rFonts w:cs="Arial"/>
          <w:sz w:val="22"/>
          <w:szCs w:val="22"/>
        </w:rPr>
        <w:t xml:space="preserve"> You can book a virtual meeting with a Student Life Adviser via </w:t>
      </w:r>
      <w:proofErr w:type="spellStart"/>
      <w:r w:rsidRPr="0009334B">
        <w:rPr>
          <w:rFonts w:cs="Arial"/>
          <w:sz w:val="22"/>
          <w:szCs w:val="22"/>
        </w:rPr>
        <w:t>firstpoint</w:t>
      </w:r>
      <w:proofErr w:type="spellEnd"/>
      <w:r w:rsidRPr="0009334B">
        <w:rPr>
          <w:rFonts w:cs="Arial"/>
          <w:sz w:val="22"/>
          <w:szCs w:val="22"/>
        </w:rPr>
        <w:t>.</w:t>
      </w:r>
    </w:p>
    <w:p w14:paraId="52FB8364" w14:textId="77777777" w:rsidR="003C34EA" w:rsidRPr="0009334B" w:rsidRDefault="003C34EA" w:rsidP="003C34EA">
      <w:pPr>
        <w:widowControl w:val="0"/>
        <w:tabs>
          <w:tab w:val="left" w:pos="860"/>
          <w:tab w:val="left" w:pos="861"/>
        </w:tabs>
        <w:autoSpaceDE w:val="0"/>
        <w:autoSpaceDN w:val="0"/>
        <w:spacing w:before="7" w:line="232" w:lineRule="auto"/>
        <w:ind w:right="218"/>
        <w:jc w:val="both"/>
        <w:rPr>
          <w:rFonts w:cs="Arial"/>
          <w:color w:val="000000" w:themeColor="text1"/>
          <w:sz w:val="22"/>
          <w:szCs w:val="22"/>
        </w:rPr>
      </w:pPr>
    </w:p>
    <w:p w14:paraId="326714EE" w14:textId="77777777" w:rsidR="009F7FA5" w:rsidRPr="0009334B" w:rsidRDefault="009F7FA5" w:rsidP="009F7FA5">
      <w:pPr>
        <w:rPr>
          <w:rFonts w:cs="Arial"/>
          <w:color w:val="FF0000"/>
          <w:sz w:val="22"/>
          <w:szCs w:val="22"/>
        </w:rPr>
      </w:pPr>
      <w:r w:rsidRPr="0009334B">
        <w:rPr>
          <w:sz w:val="22"/>
          <w:szCs w:val="22"/>
        </w:rPr>
        <w:t xml:space="preserve">The </w:t>
      </w:r>
      <w:hyperlink r:id="rId78" w:history="1">
        <w:r w:rsidRPr="0009334B">
          <w:rPr>
            <w:rStyle w:val="Hyperlink"/>
            <w:sz w:val="22"/>
            <w:szCs w:val="22"/>
            <w:lang w:eastAsia="en-GB"/>
          </w:rPr>
          <w:t>Centre for Academic English and Skills</w:t>
        </w:r>
      </w:hyperlink>
      <w:r w:rsidRPr="0009334B">
        <w:rPr>
          <w:color w:val="000000"/>
          <w:sz w:val="22"/>
          <w:szCs w:val="22"/>
          <w:lang w:eastAsia="en-GB"/>
        </w:rPr>
        <w:t xml:space="preserve"> offers all students free advice and support with academic writing and presentations. Tutors can help you write more</w:t>
      </w:r>
      <w:r w:rsidRPr="00AF5C82">
        <w:rPr>
          <w:color w:val="000000"/>
          <w:sz w:val="22"/>
          <w:szCs w:val="22"/>
          <w:lang w:eastAsia="en-GB"/>
        </w:rPr>
        <w:t xml:space="preserve"> effectively and advise you on your</w:t>
      </w:r>
      <w:r w:rsidRPr="00AF5C82">
        <w:rPr>
          <w:rStyle w:val="contentpasted2"/>
          <w:color w:val="000000"/>
          <w:sz w:val="22"/>
          <w:szCs w:val="22"/>
          <w:shd w:val="clear" w:color="auto" w:fill="FFFFFF"/>
        </w:rPr>
        <w:t xml:space="preserve"> critical writing skills and </w:t>
      </w:r>
      <w:r w:rsidRPr="00AF5C82">
        <w:rPr>
          <w:color w:val="000000"/>
          <w:sz w:val="22"/>
          <w:szCs w:val="22"/>
          <w:lang w:eastAsia="en-GB"/>
        </w:rPr>
        <w:t xml:space="preserve">use of academic vocabulary, grammar, style, referencing and more. There are other options you can take to develop the knowledge and skills needed to teach English as a foreign </w:t>
      </w:r>
      <w:r w:rsidRPr="0009334B">
        <w:rPr>
          <w:color w:val="000000"/>
          <w:sz w:val="22"/>
          <w:szCs w:val="22"/>
          <w:lang w:eastAsia="en-GB"/>
        </w:rPr>
        <w:t xml:space="preserve">language. Email </w:t>
      </w:r>
      <w:hyperlink r:id="rId79" w:history="1">
        <w:r w:rsidRPr="0009334B">
          <w:rPr>
            <w:rStyle w:val="Hyperlink"/>
            <w:sz w:val="22"/>
            <w:szCs w:val="22"/>
            <w:lang w:eastAsia="en-GB"/>
          </w:rPr>
          <w:t>english@worc.ac.uk</w:t>
        </w:r>
      </w:hyperlink>
      <w:r w:rsidRPr="0009334B">
        <w:rPr>
          <w:color w:val="000000"/>
          <w:sz w:val="22"/>
          <w:szCs w:val="22"/>
          <w:lang w:eastAsia="en-GB"/>
        </w:rPr>
        <w:t xml:space="preserve"> for more information or to book time with a tutor. </w:t>
      </w:r>
    </w:p>
    <w:p w14:paraId="13E3E761" w14:textId="77777777" w:rsidR="00BE011F" w:rsidRPr="0009334B" w:rsidRDefault="00BE011F" w:rsidP="000366C5"/>
    <w:p w14:paraId="7BEA132A" w14:textId="77777777" w:rsidR="00397CE8" w:rsidRPr="0009334B" w:rsidRDefault="00397CE8" w:rsidP="00397CE8">
      <w:pPr>
        <w:pStyle w:val="Heading2"/>
        <w:jc w:val="both"/>
        <w:rPr>
          <w:szCs w:val="22"/>
        </w:rPr>
      </w:pPr>
      <w:r w:rsidRPr="0009334B">
        <w:rPr>
          <w:szCs w:val="22"/>
        </w:rPr>
        <w:lastRenderedPageBreak/>
        <w:t>Study Skills</w:t>
      </w:r>
    </w:p>
    <w:p w14:paraId="1EF694B8" w14:textId="61415DA3" w:rsidR="003C34EA" w:rsidRPr="0009334B" w:rsidRDefault="00397CE8" w:rsidP="00397CE8">
      <w:pPr>
        <w:jc w:val="both"/>
        <w:rPr>
          <w:rFonts w:cs="Arial"/>
          <w:sz w:val="22"/>
          <w:szCs w:val="22"/>
        </w:rPr>
      </w:pPr>
      <w:r w:rsidRPr="0009334B">
        <w:rPr>
          <w:rFonts w:cs="Arial"/>
          <w:sz w:val="22"/>
          <w:szCs w:val="22"/>
        </w:rPr>
        <w:t xml:space="preserve">The </w:t>
      </w:r>
      <w:hyperlink r:id="rId80">
        <w:r w:rsidRPr="0009334B">
          <w:rPr>
            <w:rStyle w:val="Hyperlink"/>
            <w:rFonts w:cs="Arial"/>
            <w:sz w:val="22"/>
            <w:szCs w:val="22"/>
          </w:rPr>
          <w:t>Study Skills Portal</w:t>
        </w:r>
      </w:hyperlink>
      <w:r w:rsidRPr="0009334B">
        <w:rPr>
          <w:rFonts w:cs="Arial"/>
          <w:sz w:val="22"/>
          <w:szCs w:val="22"/>
        </w:rPr>
        <w:t xml:space="preserve"> brings together links and advice across the range of academic skills that you will need including advice on </w:t>
      </w:r>
      <w:hyperlink r:id="rId81" w:history="1">
        <w:r w:rsidRPr="0009334B">
          <w:rPr>
            <w:rStyle w:val="Hyperlink"/>
            <w:rFonts w:cs="Arial"/>
            <w:sz w:val="22"/>
            <w:szCs w:val="22"/>
          </w:rPr>
          <w:t>starting at university</w:t>
        </w:r>
      </w:hyperlink>
      <w:r w:rsidRPr="0009334B">
        <w:rPr>
          <w:rFonts w:cs="Arial"/>
          <w:sz w:val="22"/>
          <w:szCs w:val="22"/>
        </w:rPr>
        <w:t xml:space="preserve">. Successful students use high quality books and research resources, read widely and write critically. Online study skills support is available to all students via </w:t>
      </w:r>
      <w:hyperlink r:id="rId82" w:history="1">
        <w:r w:rsidRPr="0009334B">
          <w:rPr>
            <w:rStyle w:val="Hyperlink"/>
            <w:rFonts w:cs="Arial"/>
            <w:sz w:val="22"/>
            <w:szCs w:val="22"/>
          </w:rPr>
          <w:t>Library Services</w:t>
        </w:r>
      </w:hyperlink>
      <w:r w:rsidRPr="0009334B">
        <w:rPr>
          <w:rFonts w:cs="Arial"/>
          <w:sz w:val="22"/>
          <w:szCs w:val="22"/>
        </w:rPr>
        <w:t xml:space="preserve">, the </w:t>
      </w:r>
      <w:hyperlink r:id="rId83" w:history="1">
        <w:r w:rsidRPr="0009334B">
          <w:rPr>
            <w:rStyle w:val="Hyperlink"/>
            <w:rFonts w:cs="Arial"/>
            <w:sz w:val="22"/>
            <w:szCs w:val="22"/>
          </w:rPr>
          <w:t>Centre for Academic English and Skills</w:t>
        </w:r>
      </w:hyperlink>
      <w:r w:rsidRPr="0009334B">
        <w:rPr>
          <w:rFonts w:cs="Arial"/>
          <w:sz w:val="22"/>
          <w:szCs w:val="22"/>
        </w:rPr>
        <w:t xml:space="preserve"> and the </w:t>
      </w:r>
      <w:hyperlink r:id="rId84" w:history="1">
        <w:r w:rsidRPr="0009334B">
          <w:rPr>
            <w:rStyle w:val="Hyperlink"/>
            <w:rFonts w:cs="Arial"/>
            <w:sz w:val="22"/>
            <w:szCs w:val="22"/>
          </w:rPr>
          <w:t>Academic Writers in Residence</w:t>
        </w:r>
      </w:hyperlink>
      <w:r w:rsidRPr="0009334B">
        <w:rPr>
          <w:rFonts w:cs="Arial"/>
          <w:sz w:val="22"/>
          <w:szCs w:val="22"/>
        </w:rPr>
        <w:t xml:space="preserve">. </w:t>
      </w:r>
    </w:p>
    <w:p w14:paraId="7D7B35C0" w14:textId="63E90052" w:rsidR="00397CE8" w:rsidRPr="0009334B" w:rsidRDefault="003C34EA" w:rsidP="003C34EA">
      <w:pPr>
        <w:shd w:val="clear" w:color="auto" w:fill="FFFFFF"/>
        <w:spacing w:before="225" w:after="225"/>
        <w:jc w:val="both"/>
        <w:rPr>
          <w:rFonts w:cs="Arial"/>
          <w:color w:val="000000" w:themeColor="text1"/>
          <w:sz w:val="22"/>
          <w:szCs w:val="22"/>
        </w:rPr>
      </w:pPr>
      <w:hyperlink r:id="rId85">
        <w:r w:rsidRPr="69411B23">
          <w:rPr>
            <w:rStyle w:val="Hyperlink"/>
            <w:rFonts w:cs="Arial"/>
            <w:color w:val="000000" w:themeColor="text1"/>
            <w:sz w:val="22"/>
            <w:szCs w:val="22"/>
            <w:lang w:val="en"/>
          </w:rPr>
          <w:t xml:space="preserve">The Student Records Office </w:t>
        </w:r>
      </w:hyperlink>
      <w:r w:rsidRPr="69411B23">
        <w:rPr>
          <w:rStyle w:val="Hyperlink"/>
          <w:rFonts w:cs="Arial"/>
          <w:color w:val="000000" w:themeColor="text1"/>
          <w:sz w:val="22"/>
          <w:szCs w:val="22"/>
          <w:lang w:val="en"/>
        </w:rPr>
        <w:t xml:space="preserve"> </w:t>
      </w:r>
      <w:r w:rsidRPr="69411B23">
        <w:rPr>
          <w:rFonts w:cs="Arial"/>
          <w:color w:val="000000" w:themeColor="text1"/>
          <w:sz w:val="22"/>
          <w:szCs w:val="22"/>
        </w:rPr>
        <w:t>maintains students' personal and academic details and deals with all matters relating to student progression.</w:t>
      </w:r>
    </w:p>
    <w:p w14:paraId="55BA9838" w14:textId="7FB7D642" w:rsidR="00951E3B" w:rsidRPr="0009334B" w:rsidRDefault="00951E3B" w:rsidP="69411B23">
      <w:pPr>
        <w:rPr>
          <w:rFonts w:cs="Arial"/>
          <w:sz w:val="22"/>
          <w:szCs w:val="22"/>
          <w:highlight w:val="yellow"/>
          <w:lang w:val="en-US" w:eastAsia="en-GB"/>
        </w:rPr>
      </w:pPr>
      <w:r w:rsidRPr="69411B23">
        <w:rPr>
          <w:rFonts w:cs="Arial"/>
          <w:sz w:val="22"/>
          <w:szCs w:val="22"/>
        </w:rPr>
        <w:t xml:space="preserve">Standard and non-standard semester dates for </w:t>
      </w:r>
      <w:r w:rsidRPr="69411B23">
        <w:rPr>
          <w:rFonts w:cs="Arial"/>
          <w:sz w:val="22"/>
          <w:szCs w:val="22"/>
          <w:highlight w:val="yellow"/>
        </w:rPr>
        <w:t>202</w:t>
      </w:r>
      <w:r w:rsidR="0009334B" w:rsidRPr="69411B23">
        <w:rPr>
          <w:rFonts w:cs="Arial"/>
          <w:sz w:val="22"/>
          <w:szCs w:val="22"/>
          <w:highlight w:val="yellow"/>
        </w:rPr>
        <w:t>5/26</w:t>
      </w:r>
      <w:r w:rsidRPr="69411B23">
        <w:rPr>
          <w:rFonts w:cs="Arial"/>
          <w:sz w:val="22"/>
          <w:szCs w:val="22"/>
          <w:highlight w:val="yellow"/>
        </w:rPr>
        <w:t xml:space="preserve"> are available</w:t>
      </w:r>
      <w:r w:rsidRPr="69411B23">
        <w:rPr>
          <w:rFonts w:cs="Arial"/>
          <w:sz w:val="22"/>
          <w:szCs w:val="22"/>
        </w:rPr>
        <w:t xml:space="preserve"> </w:t>
      </w:r>
    </w:p>
    <w:p w14:paraId="4F1B2E48" w14:textId="34E3DD21" w:rsidR="00951E3B" w:rsidRDefault="2486F407" w:rsidP="69411B23">
      <w:pPr>
        <w:rPr>
          <w:highlight w:val="yellow"/>
        </w:rPr>
      </w:pPr>
      <w:hyperlink r:id="rId86">
        <w:r w:rsidRPr="69411B23">
          <w:rPr>
            <w:rStyle w:val="Hyperlink"/>
            <w:rFonts w:eastAsia="Arial" w:cs="Arial"/>
            <w:sz w:val="22"/>
            <w:szCs w:val="22"/>
            <w:highlight w:val="yellow"/>
          </w:rPr>
          <w:t>https://www.worcester.ac.uk/life/term-dates/term-dates-2025-26.aspx</w:t>
        </w:r>
      </w:hyperlink>
    </w:p>
    <w:p w14:paraId="64AC572E" w14:textId="06D1F13A" w:rsidR="69411B23" w:rsidRDefault="69411B23" w:rsidP="69411B23">
      <w:pPr>
        <w:rPr>
          <w:rFonts w:eastAsia="Arial" w:cs="Arial"/>
          <w:sz w:val="22"/>
          <w:szCs w:val="22"/>
        </w:rPr>
      </w:pPr>
    </w:p>
    <w:p w14:paraId="0A2308C3" w14:textId="23AF8482" w:rsidR="00F80A2B" w:rsidRPr="00CF4DBA" w:rsidRDefault="00F80A2B" w:rsidP="69411B23">
      <w:pPr>
        <w:pStyle w:val="Heading1"/>
        <w:rPr>
          <w:highlight w:val="yellow"/>
          <w:u w:val="single"/>
          <w:lang w:eastAsia="en-GB"/>
        </w:rPr>
      </w:pPr>
      <w:bookmarkStart w:id="27" w:name="_Toc138187293"/>
      <w:proofErr w:type="gramStart"/>
      <w:r w:rsidRPr="00CF4DBA">
        <w:rPr>
          <w:highlight w:val="yellow"/>
          <w:u w:val="single"/>
          <w:lang w:eastAsia="en-GB"/>
        </w:rPr>
        <w:t>Assessment</w:t>
      </w:r>
      <w:proofErr w:type="gramEnd"/>
      <w:r w:rsidRPr="00CF4DBA">
        <w:rPr>
          <w:highlight w:val="yellow"/>
          <w:u w:val="single"/>
          <w:lang w:eastAsia="en-GB"/>
        </w:rPr>
        <w:t xml:space="preserve"> hand-in dates</w:t>
      </w:r>
      <w:bookmarkEnd w:id="27"/>
    </w:p>
    <w:p w14:paraId="7E9F43C1" w14:textId="6D4A5289" w:rsidR="00F80A2B" w:rsidRPr="00CF4DBA" w:rsidRDefault="00F80A2B" w:rsidP="00F80A2B">
      <w:pPr>
        <w:rPr>
          <w:sz w:val="22"/>
          <w:szCs w:val="22"/>
          <w:highlight w:val="yellow"/>
          <w:lang w:val="en-US" w:eastAsia="en-GB"/>
        </w:rPr>
      </w:pPr>
      <w:r w:rsidRPr="00CF4DBA">
        <w:rPr>
          <w:sz w:val="22"/>
          <w:szCs w:val="22"/>
          <w:highlight w:val="yellow"/>
          <w:lang w:val="en-US" w:eastAsia="en-GB"/>
        </w:rPr>
        <w:t>Template 1 – undergraduate</w:t>
      </w:r>
    </w:p>
    <w:p w14:paraId="5C81A18B" w14:textId="4E6E8C47" w:rsidR="008668CC" w:rsidRDefault="00F80A2B" w:rsidP="00F80A2B">
      <w:pPr>
        <w:rPr>
          <w:sz w:val="22"/>
          <w:szCs w:val="22"/>
          <w:lang w:val="en-US" w:eastAsia="en-GB"/>
        </w:rPr>
      </w:pPr>
      <w:r w:rsidRPr="00CF4DBA">
        <w:rPr>
          <w:sz w:val="22"/>
          <w:szCs w:val="22"/>
          <w:highlight w:val="yellow"/>
          <w:lang w:val="en-US" w:eastAsia="en-GB"/>
        </w:rPr>
        <w:t xml:space="preserve">Template 2 </w:t>
      </w:r>
      <w:r w:rsidR="00951E3B" w:rsidRPr="00CF4DBA">
        <w:rPr>
          <w:sz w:val="22"/>
          <w:szCs w:val="22"/>
          <w:highlight w:val="yellow"/>
          <w:lang w:val="en-US" w:eastAsia="en-GB"/>
        </w:rPr>
        <w:t>–</w:t>
      </w:r>
      <w:r w:rsidRPr="00CF4DBA">
        <w:rPr>
          <w:sz w:val="22"/>
          <w:szCs w:val="22"/>
          <w:highlight w:val="yellow"/>
          <w:lang w:val="en-US" w:eastAsia="en-GB"/>
        </w:rPr>
        <w:t xml:space="preserve"> postgraduate</w:t>
      </w:r>
    </w:p>
    <w:p w14:paraId="6A4FD99A" w14:textId="77777777" w:rsidR="008668CC" w:rsidRDefault="008668CC" w:rsidP="00F80A2B">
      <w:pPr>
        <w:rPr>
          <w:sz w:val="22"/>
          <w:szCs w:val="22"/>
          <w:lang w:val="en-US" w:eastAsia="en-GB"/>
        </w:rPr>
      </w:pPr>
    </w:p>
    <w:p w14:paraId="236E3B1A" w14:textId="77777777" w:rsidR="008668CC" w:rsidRDefault="008668CC" w:rsidP="00F80A2B">
      <w:pPr>
        <w:rPr>
          <w:sz w:val="22"/>
          <w:szCs w:val="22"/>
          <w:lang w:val="en-US" w:eastAsia="en-GB"/>
        </w:rPr>
      </w:pPr>
    </w:p>
    <w:p w14:paraId="21835C25" w14:textId="77777777" w:rsidR="008668CC" w:rsidRDefault="008668CC" w:rsidP="00F80A2B">
      <w:pPr>
        <w:rPr>
          <w:sz w:val="22"/>
          <w:szCs w:val="22"/>
          <w:lang w:val="en-US" w:eastAsia="en-GB"/>
        </w:rPr>
      </w:pPr>
    </w:p>
    <w:p w14:paraId="19F912A9" w14:textId="77777777" w:rsidR="008668CC" w:rsidRDefault="008668CC" w:rsidP="00F80A2B">
      <w:pPr>
        <w:rPr>
          <w:sz w:val="22"/>
          <w:szCs w:val="22"/>
          <w:lang w:val="en-US" w:eastAsia="en-GB"/>
        </w:rPr>
      </w:pPr>
    </w:p>
    <w:p w14:paraId="529BC298" w14:textId="77777777" w:rsidR="008668CC" w:rsidRDefault="008668CC" w:rsidP="00F80A2B">
      <w:pPr>
        <w:rPr>
          <w:sz w:val="22"/>
          <w:szCs w:val="22"/>
          <w:lang w:val="en-US" w:eastAsia="en-GB"/>
        </w:rPr>
      </w:pPr>
    </w:p>
    <w:p w14:paraId="2EF911D4" w14:textId="77777777" w:rsidR="008668CC" w:rsidRDefault="008668CC" w:rsidP="00F80A2B">
      <w:pPr>
        <w:rPr>
          <w:sz w:val="22"/>
          <w:szCs w:val="22"/>
          <w:lang w:val="en-US" w:eastAsia="en-GB"/>
        </w:rPr>
      </w:pPr>
    </w:p>
    <w:p w14:paraId="0CB2F992" w14:textId="77777777" w:rsidR="008668CC" w:rsidRDefault="008668CC" w:rsidP="00F80A2B">
      <w:pPr>
        <w:rPr>
          <w:sz w:val="22"/>
          <w:szCs w:val="22"/>
          <w:lang w:val="en-US" w:eastAsia="en-GB"/>
        </w:rPr>
      </w:pPr>
    </w:p>
    <w:p w14:paraId="78366D8A" w14:textId="77777777" w:rsidR="00440505" w:rsidRDefault="00440505" w:rsidP="00440505">
      <w:pPr>
        <w:rPr>
          <w:rFonts w:ascii="Calibri" w:hAnsi="Calibri"/>
          <w:color w:val="002060"/>
          <w:sz w:val="22"/>
          <w:szCs w:val="22"/>
        </w:rPr>
      </w:pPr>
    </w:p>
    <w:p w14:paraId="471F79B5" w14:textId="77777777" w:rsidR="00956CF1" w:rsidRDefault="00956CF1" w:rsidP="00956CF1">
      <w:pPr>
        <w:rPr>
          <w:color w:val="002060"/>
        </w:rPr>
      </w:pPr>
    </w:p>
    <w:p w14:paraId="05326B7D" w14:textId="704718C5" w:rsidR="0061412A" w:rsidRPr="00440505" w:rsidRDefault="0061412A" w:rsidP="00B61AEF">
      <w:pPr>
        <w:rPr>
          <w:rFonts w:cs="Arial"/>
          <w:b/>
          <w:color w:val="000000"/>
          <w:sz w:val="22"/>
          <w:szCs w:val="22"/>
          <w:lang w:eastAsia="en-GB"/>
        </w:rPr>
        <w:sectPr w:rsidR="0061412A" w:rsidRPr="00440505" w:rsidSect="00DD6895">
          <w:headerReference w:type="default" r:id="rId87"/>
          <w:footerReference w:type="default" r:id="rId88"/>
          <w:pgSz w:w="11906" w:h="16838"/>
          <w:pgMar w:top="1440" w:right="1797" w:bottom="1871" w:left="1797" w:header="680" w:footer="709" w:gutter="0"/>
          <w:cols w:space="720"/>
        </w:sectPr>
      </w:pPr>
    </w:p>
    <w:p w14:paraId="7A524A5C" w14:textId="77777777" w:rsidR="0074058E" w:rsidRPr="0074058E" w:rsidRDefault="0074058E" w:rsidP="0074058E">
      <w:pPr>
        <w:jc w:val="right"/>
        <w:rPr>
          <w:rFonts w:cs="Arial"/>
          <w:b/>
          <w:bCs/>
          <w:color w:val="000000"/>
          <w:sz w:val="22"/>
          <w:szCs w:val="22"/>
          <w:lang w:eastAsia="en-GB"/>
        </w:rPr>
      </w:pPr>
      <w:r w:rsidRPr="00AF5C82">
        <w:rPr>
          <w:rFonts w:cs="Arial"/>
          <w:b/>
          <w:bCs/>
          <w:color w:val="000000"/>
          <w:sz w:val="22"/>
          <w:szCs w:val="22"/>
          <w:lang w:eastAsia="en-GB"/>
        </w:rPr>
        <w:lastRenderedPageBreak/>
        <w:t>Appendix 1</w:t>
      </w:r>
    </w:p>
    <w:p w14:paraId="54C22EAD" w14:textId="3F6344CE" w:rsidR="005C0A93" w:rsidRDefault="00F14B71" w:rsidP="00F80A2B">
      <w:pPr>
        <w:pStyle w:val="Heading2"/>
        <w:rPr>
          <w:lang w:eastAsia="en-GB"/>
        </w:rPr>
      </w:pPr>
      <w:bookmarkStart w:id="28" w:name="_Toc138187294"/>
      <w:r w:rsidRPr="00AF5C82">
        <w:rPr>
          <w:highlight w:val="yellow"/>
          <w:lang w:eastAsia="en-GB"/>
        </w:rPr>
        <w:t xml:space="preserve">Template </w:t>
      </w:r>
      <w:r w:rsidR="001917CA" w:rsidRPr="00AF5C82">
        <w:rPr>
          <w:highlight w:val="yellow"/>
          <w:lang w:eastAsia="en-GB"/>
        </w:rPr>
        <w:t>1</w:t>
      </w:r>
      <w:r w:rsidRPr="00AF5C82">
        <w:rPr>
          <w:highlight w:val="yellow"/>
          <w:lang w:eastAsia="en-GB"/>
        </w:rPr>
        <w:t xml:space="preserve"> - Undergraduate - Indicative assessment hand-in dates (20</w:t>
      </w:r>
      <w:r w:rsidR="00477045" w:rsidRPr="00AF5C82">
        <w:rPr>
          <w:highlight w:val="yellow"/>
          <w:lang w:eastAsia="en-GB"/>
        </w:rPr>
        <w:t>2</w:t>
      </w:r>
      <w:r w:rsidR="0009334B">
        <w:rPr>
          <w:highlight w:val="yellow"/>
          <w:lang w:eastAsia="en-GB"/>
        </w:rPr>
        <w:t>5/26</w:t>
      </w:r>
      <w:r w:rsidRPr="00AF5C82">
        <w:rPr>
          <w:highlight w:val="yellow"/>
          <w:lang w:eastAsia="en-GB"/>
        </w:rPr>
        <w:t>)</w:t>
      </w:r>
      <w:bookmarkEnd w:id="28"/>
      <w:r w:rsidR="00181B3D">
        <w:rPr>
          <w:lang w:eastAsia="en-GB"/>
        </w:rPr>
        <w:t xml:space="preserve"> </w:t>
      </w:r>
    </w:p>
    <w:p w14:paraId="46A1A564" w14:textId="13189C19" w:rsidR="006E1A55" w:rsidRPr="006E1A55" w:rsidRDefault="00390B51" w:rsidP="006E1A55">
      <w:pPr>
        <w:pStyle w:val="Caption"/>
        <w:keepNext/>
        <w:spacing w:after="0"/>
      </w:pPr>
      <w:r>
        <w:br/>
      </w:r>
      <w:r w:rsidR="00406312" w:rsidRPr="008B7ABE">
        <w:t xml:space="preserve">Table </w:t>
      </w:r>
      <w:r>
        <w:fldChar w:fldCharType="begin"/>
      </w:r>
      <w:r>
        <w:instrText>SEQ Table \* ARABIC</w:instrText>
      </w:r>
      <w:r>
        <w:fldChar w:fldCharType="separate"/>
      </w:r>
      <w:r w:rsidR="00466955">
        <w:rPr>
          <w:noProof/>
        </w:rPr>
        <w:t>2</w:t>
      </w:r>
      <w:r>
        <w:fldChar w:fldCharType="end"/>
      </w:r>
      <w:r w:rsidR="006E5AF7" w:rsidRPr="008B7ABE">
        <w:rPr>
          <w:noProof/>
        </w:rPr>
        <w:t>.1</w:t>
      </w:r>
      <w:r w:rsidR="00406312" w:rsidRPr="008B7ABE">
        <w:t xml:space="preserve"> </w:t>
      </w:r>
      <w:r w:rsidR="006E5AF7" w:rsidRPr="008B7ABE">
        <w:t>S</w:t>
      </w:r>
      <w:r w:rsidR="00406312" w:rsidRPr="008B7ABE">
        <w:t xml:space="preserve">emester 1 undergraduate </w:t>
      </w:r>
      <w:r w:rsidR="006A2D6A" w:rsidRPr="008B7ABE">
        <w:t xml:space="preserve">assessment </w:t>
      </w:r>
      <w:r w:rsidR="00406312" w:rsidRPr="008B7ABE">
        <w:t>hand in dat</w:t>
      </w:r>
      <w:r w:rsidR="006A2D6A" w:rsidRPr="008B7ABE">
        <w:t>es</w:t>
      </w:r>
    </w:p>
    <w:p w14:paraId="05FAA94E" w14:textId="77777777" w:rsidR="00956CF1" w:rsidRDefault="00956CF1" w:rsidP="006E1A55"/>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822"/>
        <w:gridCol w:w="752"/>
        <w:gridCol w:w="752"/>
        <w:gridCol w:w="751"/>
        <w:gridCol w:w="838"/>
        <w:gridCol w:w="838"/>
        <w:gridCol w:w="838"/>
        <w:gridCol w:w="751"/>
        <w:gridCol w:w="960"/>
        <w:gridCol w:w="838"/>
        <w:gridCol w:w="838"/>
        <w:gridCol w:w="751"/>
        <w:gridCol w:w="775"/>
        <w:gridCol w:w="838"/>
        <w:gridCol w:w="821"/>
        <w:gridCol w:w="751"/>
        <w:gridCol w:w="743"/>
      </w:tblGrid>
      <w:tr w:rsidR="00E41BDB" w:rsidRPr="0009334B" w14:paraId="58968B7F" w14:textId="77777777" w:rsidTr="004A35DC">
        <w:trPr>
          <w:trHeight w:val="285"/>
        </w:trPr>
        <w:tc>
          <w:tcPr>
            <w:tcW w:w="292" w:type="pct"/>
          </w:tcPr>
          <w:p w14:paraId="41BB3F60" w14:textId="3A0FFAAA" w:rsidR="007F17FF" w:rsidRPr="00C90FAE" w:rsidRDefault="007F17FF" w:rsidP="007F17FF">
            <w:pPr>
              <w:spacing w:line="276" w:lineRule="auto"/>
              <w:rPr>
                <w:rFonts w:cs="Arial"/>
                <w:b/>
                <w:bCs/>
                <w:color w:val="000000" w:themeColor="text1"/>
                <w:sz w:val="18"/>
                <w:szCs w:val="18"/>
                <w:lang w:eastAsia="en-GB"/>
              </w:rPr>
            </w:pPr>
          </w:p>
        </w:tc>
        <w:tc>
          <w:tcPr>
            <w:tcW w:w="4708" w:type="pct"/>
            <w:gridSpan w:val="17"/>
            <w:hideMark/>
          </w:tcPr>
          <w:p w14:paraId="477B19B8" w14:textId="67B515EE" w:rsidR="007F17FF" w:rsidRPr="0009334B" w:rsidRDefault="007376D3" w:rsidP="007376D3">
            <w:pPr>
              <w:spacing w:line="276" w:lineRule="auto"/>
              <w:jc w:val="center"/>
              <w:rPr>
                <w:rFonts w:cs="Arial"/>
                <w:b/>
                <w:bCs/>
                <w:color w:val="FF0000"/>
                <w:sz w:val="20"/>
                <w:szCs w:val="20"/>
                <w:lang w:eastAsia="en-GB"/>
              </w:rPr>
            </w:pPr>
            <w:r w:rsidRPr="0009334B">
              <w:rPr>
                <w:rFonts w:cs="Arial"/>
                <w:b/>
                <w:bCs/>
                <w:color w:val="000000" w:themeColor="text1"/>
                <w:sz w:val="20"/>
                <w:szCs w:val="20"/>
                <w:lang w:eastAsia="en-GB"/>
              </w:rPr>
              <w:t>Academic Year by Week (20</w:t>
            </w:r>
            <w:r w:rsidR="006A2D6A" w:rsidRPr="0009334B">
              <w:rPr>
                <w:rFonts w:cs="Arial"/>
                <w:b/>
                <w:bCs/>
                <w:color w:val="000000" w:themeColor="text1"/>
                <w:sz w:val="20"/>
                <w:szCs w:val="20"/>
                <w:lang w:eastAsia="en-GB"/>
              </w:rPr>
              <w:t>2</w:t>
            </w:r>
            <w:r w:rsidR="008668CC">
              <w:rPr>
                <w:rFonts w:cs="Arial"/>
                <w:b/>
                <w:bCs/>
                <w:color w:val="000000" w:themeColor="text1"/>
                <w:sz w:val="20"/>
                <w:szCs w:val="20"/>
                <w:lang w:eastAsia="en-GB"/>
              </w:rPr>
              <w:t>5/26</w:t>
            </w:r>
            <w:r w:rsidR="007F17FF" w:rsidRPr="0009334B">
              <w:rPr>
                <w:rFonts w:cs="Arial"/>
                <w:b/>
                <w:bCs/>
                <w:color w:val="000000" w:themeColor="text1"/>
                <w:sz w:val="20"/>
                <w:szCs w:val="20"/>
                <w:lang w:eastAsia="en-GB"/>
              </w:rPr>
              <w:t>) - Semester 1</w:t>
            </w:r>
          </w:p>
        </w:tc>
      </w:tr>
      <w:tr w:rsidR="00E41BDB" w:rsidRPr="0009334B" w14:paraId="6DB88694" w14:textId="77777777" w:rsidTr="004A35DC">
        <w:trPr>
          <w:trHeight w:val="285"/>
        </w:trPr>
        <w:tc>
          <w:tcPr>
            <w:tcW w:w="292" w:type="pct"/>
          </w:tcPr>
          <w:p w14:paraId="2272774E" w14:textId="12101065" w:rsidR="007F17FF" w:rsidRPr="0009334B" w:rsidRDefault="007F17FF" w:rsidP="007F17FF">
            <w:pPr>
              <w:spacing w:line="276" w:lineRule="auto"/>
              <w:rPr>
                <w:rFonts w:cs="Arial"/>
                <w:b/>
                <w:bCs/>
                <w:color w:val="000000" w:themeColor="text1"/>
                <w:sz w:val="18"/>
                <w:szCs w:val="18"/>
                <w:lang w:eastAsia="en-GB"/>
              </w:rPr>
            </w:pPr>
          </w:p>
        </w:tc>
        <w:tc>
          <w:tcPr>
            <w:tcW w:w="4708" w:type="pct"/>
            <w:gridSpan w:val="17"/>
            <w:hideMark/>
          </w:tcPr>
          <w:p w14:paraId="1C57C1F5" w14:textId="7FA01D28" w:rsidR="007F17FF" w:rsidRPr="0009334B" w:rsidRDefault="003C5165" w:rsidP="00726351">
            <w:pPr>
              <w:spacing w:line="276" w:lineRule="auto"/>
              <w:jc w:val="center"/>
              <w:rPr>
                <w:rFonts w:cs="Arial"/>
                <w:b/>
                <w:bCs/>
                <w:color w:val="FF0000"/>
                <w:sz w:val="20"/>
                <w:szCs w:val="20"/>
                <w:lang w:eastAsia="en-GB"/>
              </w:rPr>
            </w:pPr>
            <w:r w:rsidRPr="0009334B">
              <w:rPr>
                <w:rFonts w:cs="Arial"/>
                <w:bCs/>
                <w:color w:val="000000" w:themeColor="text1"/>
                <w:sz w:val="20"/>
                <w:szCs w:val="20"/>
                <w:lang w:eastAsia="en-GB"/>
              </w:rPr>
              <w:t>Semester 1</w:t>
            </w:r>
            <w:r w:rsidR="007F17FF" w:rsidRPr="0009334B">
              <w:rPr>
                <w:rFonts w:cs="Arial"/>
                <w:color w:val="000000" w:themeColor="text1"/>
                <w:sz w:val="20"/>
                <w:szCs w:val="20"/>
                <w:lang w:eastAsia="en-GB"/>
              </w:rPr>
              <w:t xml:space="preserve"> </w:t>
            </w:r>
            <w:r w:rsidR="00DF34CA" w:rsidRPr="0009334B">
              <w:rPr>
                <w:rFonts w:cs="Arial"/>
                <w:color w:val="000000" w:themeColor="text1"/>
                <w:sz w:val="20"/>
                <w:szCs w:val="20"/>
                <w:lang w:eastAsia="en-GB"/>
              </w:rPr>
              <w:t xml:space="preserve">teaching </w:t>
            </w:r>
            <w:r w:rsidR="00B04D08" w:rsidRPr="0009334B">
              <w:rPr>
                <w:rFonts w:cs="Arial"/>
                <w:color w:val="000000" w:themeColor="text1"/>
                <w:sz w:val="20"/>
                <w:szCs w:val="20"/>
                <w:lang w:eastAsia="en-GB"/>
              </w:rPr>
              <w:t>c</w:t>
            </w:r>
            <w:r w:rsidR="007F17FF" w:rsidRPr="0009334B">
              <w:rPr>
                <w:rFonts w:cs="Arial"/>
                <w:color w:val="000000" w:themeColor="text1"/>
                <w:sz w:val="20"/>
                <w:szCs w:val="20"/>
                <w:lang w:eastAsia="en-GB"/>
              </w:rPr>
              <w:t xml:space="preserve">ommences </w:t>
            </w:r>
            <w:r w:rsidR="001533D9" w:rsidRPr="0009334B">
              <w:rPr>
                <w:rFonts w:cs="Arial"/>
                <w:color w:val="000000" w:themeColor="text1"/>
                <w:sz w:val="20"/>
                <w:szCs w:val="20"/>
                <w:lang w:eastAsia="en-GB"/>
              </w:rPr>
              <w:t xml:space="preserve">Week 5: </w:t>
            </w:r>
            <w:r w:rsidR="007F17FF" w:rsidRPr="0009334B">
              <w:rPr>
                <w:rFonts w:cs="Arial"/>
                <w:color w:val="000000" w:themeColor="text1"/>
                <w:sz w:val="20"/>
                <w:szCs w:val="20"/>
                <w:lang w:eastAsia="en-GB"/>
              </w:rPr>
              <w:t xml:space="preserve">Mon </w:t>
            </w:r>
            <w:r w:rsidR="00804459" w:rsidRPr="0009334B">
              <w:rPr>
                <w:rFonts w:cs="Arial"/>
                <w:color w:val="000000" w:themeColor="text1"/>
                <w:sz w:val="20"/>
                <w:szCs w:val="20"/>
                <w:lang w:eastAsia="en-GB"/>
              </w:rPr>
              <w:t>2</w:t>
            </w:r>
            <w:r w:rsidR="008668CC">
              <w:rPr>
                <w:rFonts w:cs="Arial"/>
                <w:color w:val="000000" w:themeColor="text1"/>
                <w:sz w:val="20"/>
                <w:szCs w:val="20"/>
                <w:lang w:eastAsia="en-GB"/>
              </w:rPr>
              <w:t>2</w:t>
            </w:r>
            <w:r w:rsidR="008668CC" w:rsidRPr="008668CC">
              <w:rPr>
                <w:rFonts w:cs="Arial"/>
                <w:color w:val="000000" w:themeColor="text1"/>
                <w:sz w:val="20"/>
                <w:szCs w:val="20"/>
                <w:vertAlign w:val="superscript"/>
                <w:lang w:eastAsia="en-GB"/>
              </w:rPr>
              <w:t>nd</w:t>
            </w:r>
            <w:r w:rsidR="008668CC">
              <w:rPr>
                <w:rFonts w:cs="Arial"/>
                <w:color w:val="000000" w:themeColor="text1"/>
                <w:sz w:val="20"/>
                <w:szCs w:val="20"/>
                <w:lang w:eastAsia="en-GB"/>
              </w:rPr>
              <w:t xml:space="preserve"> </w:t>
            </w:r>
            <w:r w:rsidR="00311EFB" w:rsidRPr="0009334B">
              <w:rPr>
                <w:rFonts w:cs="Arial"/>
                <w:color w:val="000000" w:themeColor="text1"/>
                <w:sz w:val="20"/>
                <w:szCs w:val="20"/>
                <w:lang w:eastAsia="en-GB"/>
              </w:rPr>
              <w:t>S</w:t>
            </w:r>
            <w:r w:rsidR="007F17FF" w:rsidRPr="0009334B">
              <w:rPr>
                <w:rFonts w:cs="Arial"/>
                <w:color w:val="000000" w:themeColor="text1"/>
                <w:sz w:val="20"/>
                <w:szCs w:val="20"/>
                <w:lang w:eastAsia="en-GB"/>
              </w:rPr>
              <w:t>ept 20</w:t>
            </w:r>
            <w:r w:rsidR="007376D3" w:rsidRPr="0009334B">
              <w:rPr>
                <w:rFonts w:cs="Arial"/>
                <w:color w:val="000000" w:themeColor="text1"/>
                <w:sz w:val="20"/>
                <w:szCs w:val="20"/>
                <w:lang w:eastAsia="en-GB"/>
              </w:rPr>
              <w:t>2</w:t>
            </w:r>
            <w:r w:rsidR="008668CC">
              <w:rPr>
                <w:rFonts w:cs="Arial"/>
                <w:color w:val="000000" w:themeColor="text1"/>
                <w:sz w:val="20"/>
                <w:szCs w:val="20"/>
                <w:lang w:eastAsia="en-GB"/>
              </w:rPr>
              <w:t>5</w:t>
            </w:r>
            <w:r w:rsidR="007F17FF" w:rsidRPr="0009334B">
              <w:rPr>
                <w:rFonts w:cs="Arial"/>
                <w:color w:val="000000" w:themeColor="text1"/>
                <w:sz w:val="20"/>
                <w:szCs w:val="20"/>
                <w:lang w:eastAsia="en-GB"/>
              </w:rPr>
              <w:t xml:space="preserve">; ends </w:t>
            </w:r>
            <w:r w:rsidR="001533D9" w:rsidRPr="0009334B">
              <w:rPr>
                <w:rFonts w:cs="Arial"/>
                <w:color w:val="000000" w:themeColor="text1"/>
                <w:sz w:val="20"/>
                <w:szCs w:val="20"/>
                <w:lang w:eastAsia="en-GB"/>
              </w:rPr>
              <w:t xml:space="preserve">Week 17: </w:t>
            </w:r>
            <w:r w:rsidR="007F17FF" w:rsidRPr="0009334B">
              <w:rPr>
                <w:rFonts w:cs="Arial"/>
                <w:color w:val="000000" w:themeColor="text1"/>
                <w:sz w:val="20"/>
                <w:szCs w:val="20"/>
                <w:lang w:eastAsia="en-GB"/>
              </w:rPr>
              <w:t xml:space="preserve">Fri </w:t>
            </w:r>
            <w:r w:rsidR="008668CC">
              <w:rPr>
                <w:rFonts w:cs="Arial"/>
                <w:color w:val="000000" w:themeColor="text1"/>
                <w:sz w:val="20"/>
                <w:szCs w:val="20"/>
                <w:lang w:eastAsia="en-GB"/>
              </w:rPr>
              <w:t>19</w:t>
            </w:r>
            <w:r w:rsidR="008668CC" w:rsidRPr="008668CC">
              <w:rPr>
                <w:rFonts w:cs="Arial"/>
                <w:color w:val="000000" w:themeColor="text1"/>
                <w:sz w:val="20"/>
                <w:szCs w:val="20"/>
                <w:vertAlign w:val="superscript"/>
                <w:lang w:eastAsia="en-GB"/>
              </w:rPr>
              <w:t>th</w:t>
            </w:r>
            <w:r w:rsidR="008668CC">
              <w:rPr>
                <w:rFonts w:cs="Arial"/>
                <w:color w:val="000000" w:themeColor="text1"/>
                <w:sz w:val="20"/>
                <w:szCs w:val="20"/>
                <w:lang w:eastAsia="en-GB"/>
              </w:rPr>
              <w:t xml:space="preserve"> </w:t>
            </w:r>
            <w:r w:rsidR="007F17FF" w:rsidRPr="0009334B">
              <w:rPr>
                <w:rFonts w:cs="Arial"/>
                <w:color w:val="000000" w:themeColor="text1"/>
                <w:sz w:val="20"/>
                <w:szCs w:val="20"/>
                <w:lang w:eastAsia="en-GB"/>
              </w:rPr>
              <w:t>Dec 20</w:t>
            </w:r>
            <w:r w:rsidR="007376D3" w:rsidRPr="0009334B">
              <w:rPr>
                <w:rFonts w:cs="Arial"/>
                <w:color w:val="000000" w:themeColor="text1"/>
                <w:sz w:val="20"/>
                <w:szCs w:val="20"/>
                <w:lang w:eastAsia="en-GB"/>
              </w:rPr>
              <w:t>2</w:t>
            </w:r>
            <w:r w:rsidR="008668CC">
              <w:rPr>
                <w:rFonts w:cs="Arial"/>
                <w:color w:val="000000" w:themeColor="text1"/>
                <w:sz w:val="20"/>
                <w:szCs w:val="20"/>
                <w:lang w:eastAsia="en-GB"/>
              </w:rPr>
              <w:t>5</w:t>
            </w:r>
          </w:p>
        </w:tc>
      </w:tr>
      <w:tr w:rsidR="008668CC" w:rsidRPr="0009334B" w14:paraId="5ED17EFB" w14:textId="77777777" w:rsidTr="004A35DC">
        <w:trPr>
          <w:trHeight w:val="285"/>
        </w:trPr>
        <w:tc>
          <w:tcPr>
            <w:tcW w:w="292" w:type="pct"/>
            <w:vAlign w:val="center"/>
          </w:tcPr>
          <w:p w14:paraId="7CB9FB88" w14:textId="6D650FF0" w:rsidR="002F4320" w:rsidRPr="0009334B" w:rsidRDefault="002F4320" w:rsidP="004D22EE">
            <w:pPr>
              <w:spacing w:line="276" w:lineRule="auto"/>
              <w:rPr>
                <w:rFonts w:cs="Arial"/>
                <w:bCs/>
                <w:sz w:val="18"/>
                <w:szCs w:val="18"/>
                <w:lang w:eastAsia="en-GB"/>
              </w:rPr>
            </w:pPr>
            <w:r w:rsidRPr="0009334B">
              <w:rPr>
                <w:rFonts w:cs="Arial"/>
                <w:bCs/>
                <w:sz w:val="18"/>
                <w:szCs w:val="18"/>
                <w:lang w:eastAsia="en-GB"/>
              </w:rPr>
              <w:t>Week no</w:t>
            </w:r>
          </w:p>
        </w:tc>
        <w:tc>
          <w:tcPr>
            <w:tcW w:w="283" w:type="pct"/>
            <w:vAlign w:val="center"/>
          </w:tcPr>
          <w:p w14:paraId="05F39110" w14:textId="01AA1A3C" w:rsidR="002F4320" w:rsidRPr="0009334B" w:rsidRDefault="002F4320" w:rsidP="004D22EE">
            <w:pPr>
              <w:spacing w:line="276" w:lineRule="auto"/>
              <w:jc w:val="center"/>
              <w:rPr>
                <w:rFonts w:cs="Arial"/>
                <w:sz w:val="18"/>
                <w:szCs w:val="18"/>
                <w:lang w:eastAsia="en-GB"/>
              </w:rPr>
            </w:pPr>
            <w:r w:rsidRPr="0009334B">
              <w:rPr>
                <w:rFonts w:cs="Arial"/>
                <w:sz w:val="18"/>
                <w:szCs w:val="18"/>
                <w:lang w:eastAsia="en-GB"/>
              </w:rPr>
              <w:t>4</w:t>
            </w:r>
          </w:p>
        </w:tc>
        <w:tc>
          <w:tcPr>
            <w:tcW w:w="259" w:type="pct"/>
            <w:vAlign w:val="center"/>
          </w:tcPr>
          <w:p w14:paraId="59E19E92" w14:textId="5BBE56A8" w:rsidR="002F4320" w:rsidRPr="0009334B" w:rsidRDefault="002F4320" w:rsidP="004D22EE">
            <w:pPr>
              <w:spacing w:line="276" w:lineRule="auto"/>
              <w:jc w:val="center"/>
              <w:rPr>
                <w:rFonts w:cs="Arial"/>
                <w:sz w:val="18"/>
                <w:szCs w:val="18"/>
                <w:lang w:eastAsia="en-GB"/>
              </w:rPr>
            </w:pPr>
            <w:r w:rsidRPr="0009334B">
              <w:rPr>
                <w:rFonts w:cs="Arial"/>
                <w:sz w:val="18"/>
                <w:szCs w:val="18"/>
                <w:lang w:eastAsia="en-GB"/>
              </w:rPr>
              <w:t>5</w:t>
            </w:r>
          </w:p>
        </w:tc>
        <w:tc>
          <w:tcPr>
            <w:tcW w:w="259" w:type="pct"/>
            <w:vAlign w:val="center"/>
          </w:tcPr>
          <w:p w14:paraId="3F8D39C1" w14:textId="300F50C9" w:rsidR="002F4320" w:rsidRPr="0009334B" w:rsidRDefault="002F4320" w:rsidP="004D22EE">
            <w:pPr>
              <w:spacing w:line="276" w:lineRule="auto"/>
              <w:jc w:val="center"/>
              <w:rPr>
                <w:rFonts w:cs="Arial"/>
                <w:sz w:val="18"/>
                <w:szCs w:val="18"/>
                <w:lang w:eastAsia="en-GB"/>
              </w:rPr>
            </w:pPr>
            <w:r w:rsidRPr="0009334B">
              <w:rPr>
                <w:rFonts w:cs="Arial"/>
                <w:sz w:val="18"/>
                <w:szCs w:val="18"/>
                <w:lang w:eastAsia="en-GB"/>
              </w:rPr>
              <w:t>6</w:t>
            </w:r>
          </w:p>
        </w:tc>
        <w:tc>
          <w:tcPr>
            <w:tcW w:w="259" w:type="pct"/>
            <w:shd w:val="clear" w:color="auto" w:fill="FFFFFF" w:themeFill="background1"/>
            <w:vAlign w:val="center"/>
          </w:tcPr>
          <w:p w14:paraId="27ED7E7A" w14:textId="569AFC1F" w:rsidR="002F4320" w:rsidRPr="0009334B" w:rsidRDefault="002F4320" w:rsidP="004D22EE">
            <w:pPr>
              <w:spacing w:line="276" w:lineRule="auto"/>
              <w:jc w:val="center"/>
              <w:rPr>
                <w:rFonts w:cs="Arial"/>
                <w:sz w:val="18"/>
                <w:szCs w:val="18"/>
                <w:lang w:eastAsia="en-GB"/>
              </w:rPr>
            </w:pPr>
            <w:r w:rsidRPr="0009334B">
              <w:rPr>
                <w:rFonts w:cs="Arial"/>
                <w:sz w:val="18"/>
                <w:szCs w:val="18"/>
                <w:lang w:eastAsia="en-GB"/>
              </w:rPr>
              <w:t>7</w:t>
            </w:r>
          </w:p>
        </w:tc>
        <w:tc>
          <w:tcPr>
            <w:tcW w:w="289" w:type="pct"/>
            <w:shd w:val="clear" w:color="auto" w:fill="auto"/>
            <w:vAlign w:val="center"/>
          </w:tcPr>
          <w:p w14:paraId="5D19CE3C" w14:textId="12C70795" w:rsidR="002F4320" w:rsidRPr="0009334B" w:rsidRDefault="002F4320" w:rsidP="004D22EE">
            <w:pPr>
              <w:spacing w:line="276" w:lineRule="auto"/>
              <w:jc w:val="center"/>
              <w:rPr>
                <w:rFonts w:cs="Arial"/>
                <w:sz w:val="18"/>
                <w:szCs w:val="18"/>
                <w:lang w:eastAsia="en-GB"/>
              </w:rPr>
            </w:pPr>
            <w:r w:rsidRPr="0009334B">
              <w:rPr>
                <w:rFonts w:cs="Arial"/>
                <w:sz w:val="18"/>
                <w:szCs w:val="18"/>
                <w:lang w:eastAsia="en-GB"/>
              </w:rPr>
              <w:t>8</w:t>
            </w:r>
          </w:p>
        </w:tc>
        <w:tc>
          <w:tcPr>
            <w:tcW w:w="289" w:type="pct"/>
            <w:vAlign w:val="center"/>
          </w:tcPr>
          <w:p w14:paraId="4209AB50" w14:textId="787A9C31" w:rsidR="002F4320" w:rsidRPr="0009334B" w:rsidRDefault="002F4320" w:rsidP="004D22EE">
            <w:pPr>
              <w:spacing w:line="276" w:lineRule="auto"/>
              <w:jc w:val="center"/>
              <w:rPr>
                <w:rFonts w:cs="Arial"/>
                <w:sz w:val="18"/>
                <w:szCs w:val="18"/>
                <w:lang w:eastAsia="en-GB"/>
              </w:rPr>
            </w:pPr>
            <w:r w:rsidRPr="0009334B">
              <w:rPr>
                <w:rFonts w:cs="Arial"/>
                <w:sz w:val="18"/>
                <w:szCs w:val="18"/>
                <w:lang w:eastAsia="en-GB"/>
              </w:rPr>
              <w:t>9</w:t>
            </w:r>
          </w:p>
        </w:tc>
        <w:tc>
          <w:tcPr>
            <w:tcW w:w="289" w:type="pct"/>
            <w:shd w:val="clear" w:color="auto" w:fill="auto"/>
            <w:vAlign w:val="center"/>
          </w:tcPr>
          <w:p w14:paraId="07FDFBE6" w14:textId="54D6D1D8" w:rsidR="002F4320" w:rsidRPr="0009334B" w:rsidRDefault="002F4320" w:rsidP="004D22EE">
            <w:pPr>
              <w:spacing w:line="276" w:lineRule="auto"/>
              <w:jc w:val="center"/>
              <w:rPr>
                <w:rFonts w:cs="Arial"/>
                <w:sz w:val="18"/>
                <w:szCs w:val="18"/>
                <w:lang w:eastAsia="en-GB"/>
              </w:rPr>
            </w:pPr>
            <w:r w:rsidRPr="0009334B">
              <w:rPr>
                <w:rFonts w:cs="Arial"/>
                <w:sz w:val="18"/>
                <w:szCs w:val="18"/>
                <w:lang w:eastAsia="en-GB"/>
              </w:rPr>
              <w:t>10</w:t>
            </w:r>
          </w:p>
        </w:tc>
        <w:tc>
          <w:tcPr>
            <w:tcW w:w="259" w:type="pct"/>
            <w:vAlign w:val="center"/>
          </w:tcPr>
          <w:p w14:paraId="35B5663F" w14:textId="24752843" w:rsidR="002F4320" w:rsidRPr="0009334B" w:rsidRDefault="002F4320" w:rsidP="004D22EE">
            <w:pPr>
              <w:spacing w:line="276" w:lineRule="auto"/>
              <w:jc w:val="center"/>
              <w:rPr>
                <w:rFonts w:cs="Arial"/>
                <w:sz w:val="18"/>
                <w:szCs w:val="18"/>
                <w:lang w:eastAsia="en-GB"/>
              </w:rPr>
            </w:pPr>
            <w:r w:rsidRPr="0009334B">
              <w:rPr>
                <w:rFonts w:cs="Arial"/>
                <w:sz w:val="18"/>
                <w:szCs w:val="18"/>
                <w:lang w:eastAsia="en-GB"/>
              </w:rPr>
              <w:t>11</w:t>
            </w:r>
          </w:p>
        </w:tc>
        <w:tc>
          <w:tcPr>
            <w:tcW w:w="331" w:type="pct"/>
            <w:vAlign w:val="center"/>
          </w:tcPr>
          <w:p w14:paraId="62FBA42E" w14:textId="47DB4817" w:rsidR="002F4320" w:rsidRPr="0009334B" w:rsidRDefault="002F4320" w:rsidP="004D22EE">
            <w:pPr>
              <w:spacing w:line="276" w:lineRule="auto"/>
              <w:jc w:val="center"/>
              <w:rPr>
                <w:rFonts w:cs="Arial"/>
                <w:sz w:val="18"/>
                <w:szCs w:val="18"/>
                <w:lang w:eastAsia="en-GB"/>
              </w:rPr>
            </w:pPr>
            <w:r w:rsidRPr="0009334B">
              <w:rPr>
                <w:rFonts w:cs="Arial"/>
                <w:sz w:val="18"/>
                <w:szCs w:val="18"/>
                <w:lang w:eastAsia="en-GB"/>
              </w:rPr>
              <w:t>12</w:t>
            </w:r>
          </w:p>
        </w:tc>
        <w:tc>
          <w:tcPr>
            <w:tcW w:w="289" w:type="pct"/>
            <w:vAlign w:val="center"/>
          </w:tcPr>
          <w:p w14:paraId="0B204180" w14:textId="4BAF8919" w:rsidR="002F4320" w:rsidRPr="0009334B" w:rsidRDefault="002F4320" w:rsidP="004D22EE">
            <w:pPr>
              <w:spacing w:line="276" w:lineRule="auto"/>
              <w:jc w:val="center"/>
              <w:rPr>
                <w:rFonts w:cs="Arial"/>
                <w:sz w:val="18"/>
                <w:szCs w:val="18"/>
                <w:lang w:eastAsia="en-GB"/>
              </w:rPr>
            </w:pPr>
            <w:r w:rsidRPr="0009334B">
              <w:rPr>
                <w:rFonts w:cs="Arial"/>
                <w:sz w:val="18"/>
                <w:szCs w:val="18"/>
                <w:lang w:eastAsia="en-GB"/>
              </w:rPr>
              <w:t>13</w:t>
            </w:r>
          </w:p>
        </w:tc>
        <w:tc>
          <w:tcPr>
            <w:tcW w:w="289" w:type="pct"/>
            <w:vAlign w:val="center"/>
          </w:tcPr>
          <w:p w14:paraId="6F7D9155" w14:textId="021DE7AE" w:rsidR="002F4320" w:rsidRPr="0009334B" w:rsidRDefault="002F4320" w:rsidP="004D22EE">
            <w:pPr>
              <w:spacing w:line="276" w:lineRule="auto"/>
              <w:jc w:val="center"/>
              <w:rPr>
                <w:rFonts w:cs="Arial"/>
                <w:sz w:val="18"/>
                <w:szCs w:val="18"/>
                <w:lang w:eastAsia="en-GB"/>
              </w:rPr>
            </w:pPr>
            <w:r w:rsidRPr="0009334B">
              <w:rPr>
                <w:rFonts w:cs="Arial"/>
                <w:sz w:val="18"/>
                <w:szCs w:val="18"/>
                <w:lang w:eastAsia="en-GB"/>
              </w:rPr>
              <w:t>14</w:t>
            </w:r>
          </w:p>
        </w:tc>
        <w:tc>
          <w:tcPr>
            <w:tcW w:w="259" w:type="pct"/>
            <w:vAlign w:val="center"/>
          </w:tcPr>
          <w:p w14:paraId="3F3D4ECF" w14:textId="504DB715" w:rsidR="002F4320" w:rsidRPr="0009334B" w:rsidRDefault="002F4320" w:rsidP="004D22EE">
            <w:pPr>
              <w:spacing w:line="276" w:lineRule="auto"/>
              <w:jc w:val="center"/>
              <w:rPr>
                <w:rFonts w:cs="Arial"/>
                <w:sz w:val="18"/>
                <w:szCs w:val="18"/>
                <w:lang w:eastAsia="en-GB"/>
              </w:rPr>
            </w:pPr>
            <w:r w:rsidRPr="0009334B">
              <w:rPr>
                <w:rFonts w:cs="Arial"/>
                <w:sz w:val="18"/>
                <w:szCs w:val="18"/>
                <w:lang w:eastAsia="en-GB"/>
              </w:rPr>
              <w:t>15</w:t>
            </w:r>
          </w:p>
        </w:tc>
        <w:tc>
          <w:tcPr>
            <w:tcW w:w="267" w:type="pct"/>
            <w:shd w:val="clear" w:color="auto" w:fill="FFFFFF" w:themeFill="background1"/>
            <w:vAlign w:val="center"/>
          </w:tcPr>
          <w:p w14:paraId="2E052874" w14:textId="5075754D" w:rsidR="002F4320" w:rsidRPr="0009334B" w:rsidRDefault="002F4320" w:rsidP="004D22EE">
            <w:pPr>
              <w:spacing w:line="276" w:lineRule="auto"/>
              <w:jc w:val="center"/>
              <w:rPr>
                <w:rFonts w:cs="Arial"/>
                <w:sz w:val="18"/>
                <w:szCs w:val="18"/>
                <w:lang w:eastAsia="en-GB"/>
              </w:rPr>
            </w:pPr>
            <w:r w:rsidRPr="0009334B">
              <w:rPr>
                <w:rFonts w:cs="Arial"/>
                <w:sz w:val="18"/>
                <w:szCs w:val="18"/>
                <w:lang w:eastAsia="en-GB"/>
              </w:rPr>
              <w:t>16</w:t>
            </w:r>
          </w:p>
        </w:tc>
        <w:tc>
          <w:tcPr>
            <w:tcW w:w="289" w:type="pct"/>
            <w:shd w:val="clear" w:color="auto" w:fill="FFFFFF" w:themeFill="background1"/>
            <w:vAlign w:val="center"/>
          </w:tcPr>
          <w:p w14:paraId="3B16D5B0" w14:textId="4521DF31" w:rsidR="002F4320" w:rsidRPr="0009334B" w:rsidRDefault="002F4320" w:rsidP="004D22EE">
            <w:pPr>
              <w:spacing w:line="276" w:lineRule="auto"/>
              <w:jc w:val="center"/>
              <w:rPr>
                <w:rFonts w:cs="Arial"/>
                <w:sz w:val="18"/>
                <w:szCs w:val="18"/>
                <w:lang w:eastAsia="en-GB"/>
              </w:rPr>
            </w:pPr>
            <w:r w:rsidRPr="0009334B">
              <w:rPr>
                <w:rFonts w:cs="Arial"/>
                <w:sz w:val="18"/>
                <w:szCs w:val="18"/>
                <w:lang w:eastAsia="en-GB"/>
              </w:rPr>
              <w:t>17</w:t>
            </w:r>
          </w:p>
        </w:tc>
        <w:tc>
          <w:tcPr>
            <w:tcW w:w="283" w:type="pct"/>
            <w:vMerge w:val="restart"/>
            <w:shd w:val="clear" w:color="auto" w:fill="B2A1C7" w:themeFill="accent4" w:themeFillTint="99"/>
            <w:textDirection w:val="btLr"/>
            <w:vAlign w:val="center"/>
          </w:tcPr>
          <w:p w14:paraId="305BE072" w14:textId="77777777" w:rsidR="002F4320" w:rsidRPr="0009334B" w:rsidRDefault="002F4320" w:rsidP="002F4320">
            <w:pPr>
              <w:spacing w:line="276" w:lineRule="auto"/>
              <w:ind w:left="113" w:right="113"/>
              <w:jc w:val="center"/>
              <w:rPr>
                <w:rFonts w:cs="Arial"/>
                <w:sz w:val="22"/>
                <w:szCs w:val="22"/>
                <w:lang w:eastAsia="en-GB"/>
              </w:rPr>
            </w:pPr>
            <w:r w:rsidRPr="0009334B">
              <w:rPr>
                <w:rFonts w:cs="Arial"/>
                <w:sz w:val="22"/>
                <w:szCs w:val="22"/>
                <w:lang w:eastAsia="en-GB"/>
              </w:rPr>
              <w:t xml:space="preserve">Christmas Break </w:t>
            </w:r>
          </w:p>
          <w:p w14:paraId="36541618" w14:textId="4FBE3A0C" w:rsidR="002F4320" w:rsidRPr="0009334B" w:rsidRDefault="002F4320" w:rsidP="00494AE5">
            <w:pPr>
              <w:spacing w:line="276" w:lineRule="auto"/>
              <w:jc w:val="center"/>
              <w:rPr>
                <w:rFonts w:cs="Arial"/>
                <w:sz w:val="22"/>
                <w:szCs w:val="22"/>
                <w:lang w:eastAsia="en-GB"/>
              </w:rPr>
            </w:pPr>
            <w:r w:rsidRPr="0009334B">
              <w:rPr>
                <w:rFonts w:cs="Arial"/>
                <w:sz w:val="22"/>
                <w:szCs w:val="22"/>
                <w:lang w:eastAsia="en-GB"/>
              </w:rPr>
              <w:t>(2 weeks)</w:t>
            </w:r>
          </w:p>
        </w:tc>
        <w:tc>
          <w:tcPr>
            <w:tcW w:w="259" w:type="pct"/>
            <w:shd w:val="clear" w:color="auto" w:fill="auto"/>
            <w:vAlign w:val="center"/>
          </w:tcPr>
          <w:p w14:paraId="52E072BB" w14:textId="1D4146E4" w:rsidR="002F4320" w:rsidRPr="0009334B" w:rsidRDefault="002F4320" w:rsidP="004D22EE">
            <w:pPr>
              <w:spacing w:line="276" w:lineRule="auto"/>
              <w:jc w:val="center"/>
              <w:rPr>
                <w:rFonts w:cs="Arial"/>
                <w:sz w:val="18"/>
                <w:szCs w:val="18"/>
                <w:lang w:eastAsia="en-GB"/>
              </w:rPr>
            </w:pPr>
            <w:r w:rsidRPr="0009334B">
              <w:rPr>
                <w:rFonts w:cs="Arial"/>
                <w:sz w:val="18"/>
                <w:szCs w:val="18"/>
                <w:lang w:eastAsia="en-GB"/>
              </w:rPr>
              <w:t>20</w:t>
            </w:r>
          </w:p>
        </w:tc>
        <w:tc>
          <w:tcPr>
            <w:tcW w:w="256" w:type="pct"/>
            <w:shd w:val="clear" w:color="auto" w:fill="auto"/>
            <w:vAlign w:val="center"/>
          </w:tcPr>
          <w:p w14:paraId="079E4BE0" w14:textId="574B2C9B" w:rsidR="002F4320" w:rsidRPr="0009334B" w:rsidRDefault="002F4320" w:rsidP="004D22EE">
            <w:pPr>
              <w:spacing w:line="276" w:lineRule="auto"/>
              <w:jc w:val="center"/>
              <w:rPr>
                <w:rFonts w:cs="Arial"/>
                <w:sz w:val="18"/>
                <w:szCs w:val="18"/>
                <w:lang w:eastAsia="en-GB"/>
              </w:rPr>
            </w:pPr>
            <w:r w:rsidRPr="0009334B">
              <w:rPr>
                <w:rFonts w:cs="Arial"/>
                <w:sz w:val="18"/>
                <w:szCs w:val="18"/>
                <w:lang w:eastAsia="en-GB"/>
              </w:rPr>
              <w:t>21</w:t>
            </w:r>
          </w:p>
        </w:tc>
      </w:tr>
      <w:tr w:rsidR="008668CC" w:rsidRPr="0009334B" w14:paraId="551E9BAF" w14:textId="78A3C979" w:rsidTr="004A35DC">
        <w:trPr>
          <w:trHeight w:val="285"/>
        </w:trPr>
        <w:tc>
          <w:tcPr>
            <w:tcW w:w="292" w:type="pct"/>
            <w:hideMark/>
          </w:tcPr>
          <w:p w14:paraId="3750C671" w14:textId="1896A29C" w:rsidR="002F4320" w:rsidRPr="0009334B" w:rsidRDefault="002F4320" w:rsidP="004D22EE">
            <w:pPr>
              <w:spacing w:line="276" w:lineRule="auto"/>
              <w:rPr>
                <w:rFonts w:cs="Arial"/>
                <w:b/>
                <w:bCs/>
                <w:color w:val="A6A6A6" w:themeColor="background1" w:themeShade="A6"/>
                <w:sz w:val="18"/>
                <w:szCs w:val="18"/>
                <w:u w:val="single"/>
                <w:lang w:eastAsia="en-GB"/>
              </w:rPr>
            </w:pPr>
            <w:r w:rsidRPr="0009334B">
              <w:rPr>
                <w:rFonts w:cs="Arial"/>
                <w:b/>
                <w:bCs/>
                <w:sz w:val="18"/>
                <w:szCs w:val="18"/>
                <w:u w:val="single"/>
                <w:lang w:eastAsia="en-GB"/>
              </w:rPr>
              <w:t>Module Code</w:t>
            </w:r>
          </w:p>
        </w:tc>
        <w:tc>
          <w:tcPr>
            <w:tcW w:w="283" w:type="pct"/>
            <w:vAlign w:val="center"/>
          </w:tcPr>
          <w:p w14:paraId="30D9B312" w14:textId="249C8FA7" w:rsidR="002F4320" w:rsidRPr="0009334B" w:rsidRDefault="002F4320" w:rsidP="004D22EE">
            <w:pPr>
              <w:spacing w:line="276" w:lineRule="auto"/>
              <w:jc w:val="center"/>
              <w:rPr>
                <w:rFonts w:cs="Arial"/>
                <w:color w:val="000000" w:themeColor="text1"/>
                <w:sz w:val="16"/>
                <w:szCs w:val="16"/>
                <w:lang w:eastAsia="en-GB"/>
              </w:rPr>
            </w:pPr>
            <w:r w:rsidRPr="0009334B">
              <w:rPr>
                <w:rFonts w:cs="Arial"/>
                <w:color w:val="000000" w:themeColor="text1"/>
                <w:sz w:val="16"/>
                <w:szCs w:val="16"/>
                <w:lang w:eastAsia="en-GB"/>
              </w:rPr>
              <w:t>1</w:t>
            </w:r>
            <w:r w:rsidR="008668CC">
              <w:rPr>
                <w:rFonts w:cs="Arial"/>
                <w:color w:val="000000" w:themeColor="text1"/>
                <w:sz w:val="16"/>
                <w:szCs w:val="16"/>
                <w:lang w:eastAsia="en-GB"/>
              </w:rPr>
              <w:t>5</w:t>
            </w:r>
            <w:r w:rsidRPr="0009334B">
              <w:rPr>
                <w:rFonts w:cs="Arial"/>
                <w:color w:val="000000" w:themeColor="text1"/>
                <w:sz w:val="16"/>
                <w:szCs w:val="16"/>
                <w:lang w:eastAsia="en-GB"/>
              </w:rPr>
              <w:t>/9</w:t>
            </w:r>
          </w:p>
        </w:tc>
        <w:tc>
          <w:tcPr>
            <w:tcW w:w="259" w:type="pct"/>
            <w:vAlign w:val="center"/>
          </w:tcPr>
          <w:p w14:paraId="5CE06177" w14:textId="435BFBD1" w:rsidR="002F4320" w:rsidRPr="0009334B" w:rsidRDefault="002F4320" w:rsidP="004D22EE">
            <w:pPr>
              <w:spacing w:line="276" w:lineRule="auto"/>
              <w:jc w:val="center"/>
              <w:rPr>
                <w:rFonts w:cs="Arial"/>
                <w:color w:val="000000" w:themeColor="text1"/>
                <w:sz w:val="16"/>
                <w:szCs w:val="16"/>
                <w:lang w:eastAsia="en-GB"/>
              </w:rPr>
            </w:pPr>
            <w:r w:rsidRPr="0009334B">
              <w:rPr>
                <w:rFonts w:cs="Arial"/>
                <w:color w:val="000000" w:themeColor="text1"/>
                <w:sz w:val="16"/>
                <w:szCs w:val="16"/>
                <w:lang w:eastAsia="en-GB"/>
              </w:rPr>
              <w:t>2</w:t>
            </w:r>
            <w:r w:rsidR="008668CC">
              <w:rPr>
                <w:rFonts w:cs="Arial"/>
                <w:color w:val="000000" w:themeColor="text1"/>
                <w:sz w:val="16"/>
                <w:szCs w:val="16"/>
                <w:lang w:eastAsia="en-GB"/>
              </w:rPr>
              <w:t>2</w:t>
            </w:r>
            <w:r w:rsidRPr="0009334B">
              <w:rPr>
                <w:rFonts w:cs="Arial"/>
                <w:color w:val="000000" w:themeColor="text1"/>
                <w:sz w:val="16"/>
                <w:szCs w:val="16"/>
                <w:lang w:eastAsia="en-GB"/>
              </w:rPr>
              <w:t>/9</w:t>
            </w:r>
          </w:p>
        </w:tc>
        <w:tc>
          <w:tcPr>
            <w:tcW w:w="259" w:type="pct"/>
            <w:vAlign w:val="center"/>
          </w:tcPr>
          <w:p w14:paraId="2707F3B7" w14:textId="4347FBC8" w:rsidR="002F4320" w:rsidRPr="0009334B" w:rsidRDefault="008668CC" w:rsidP="004D22EE">
            <w:pPr>
              <w:spacing w:line="276" w:lineRule="auto"/>
              <w:jc w:val="center"/>
              <w:rPr>
                <w:rFonts w:cs="Arial"/>
                <w:color w:val="000000" w:themeColor="text1"/>
                <w:sz w:val="16"/>
                <w:szCs w:val="16"/>
                <w:lang w:eastAsia="en-GB"/>
              </w:rPr>
            </w:pPr>
            <w:r>
              <w:rPr>
                <w:rFonts w:cs="Arial"/>
                <w:color w:val="000000" w:themeColor="text1"/>
                <w:sz w:val="16"/>
                <w:szCs w:val="16"/>
                <w:lang w:eastAsia="en-GB"/>
              </w:rPr>
              <w:t>29</w:t>
            </w:r>
            <w:r w:rsidR="002F4320" w:rsidRPr="0009334B">
              <w:rPr>
                <w:rFonts w:cs="Arial"/>
                <w:color w:val="000000" w:themeColor="text1"/>
                <w:sz w:val="16"/>
                <w:szCs w:val="16"/>
                <w:lang w:eastAsia="en-GB"/>
              </w:rPr>
              <w:t>/9</w:t>
            </w:r>
          </w:p>
        </w:tc>
        <w:tc>
          <w:tcPr>
            <w:tcW w:w="259" w:type="pct"/>
            <w:shd w:val="clear" w:color="auto" w:fill="FFFFFF" w:themeFill="background1"/>
            <w:vAlign w:val="center"/>
          </w:tcPr>
          <w:p w14:paraId="771D7304" w14:textId="57978CAE" w:rsidR="002F4320" w:rsidRPr="0009334B" w:rsidRDefault="008668CC" w:rsidP="004D22EE">
            <w:pPr>
              <w:spacing w:line="276" w:lineRule="auto"/>
              <w:jc w:val="center"/>
              <w:rPr>
                <w:rFonts w:cs="Arial"/>
                <w:color w:val="000000" w:themeColor="text1"/>
                <w:sz w:val="16"/>
                <w:szCs w:val="16"/>
                <w:lang w:eastAsia="en-GB"/>
              </w:rPr>
            </w:pPr>
            <w:r>
              <w:rPr>
                <w:rFonts w:cs="Arial"/>
                <w:color w:val="000000" w:themeColor="text1"/>
                <w:sz w:val="16"/>
                <w:szCs w:val="16"/>
                <w:lang w:eastAsia="en-GB"/>
              </w:rPr>
              <w:t>6</w:t>
            </w:r>
            <w:r w:rsidR="002F4320" w:rsidRPr="0009334B">
              <w:rPr>
                <w:rFonts w:cs="Arial"/>
                <w:color w:val="000000" w:themeColor="text1"/>
                <w:sz w:val="16"/>
                <w:szCs w:val="16"/>
                <w:lang w:eastAsia="en-GB"/>
              </w:rPr>
              <w:t>/10</w:t>
            </w:r>
          </w:p>
        </w:tc>
        <w:tc>
          <w:tcPr>
            <w:tcW w:w="289" w:type="pct"/>
            <w:shd w:val="clear" w:color="auto" w:fill="auto"/>
            <w:vAlign w:val="center"/>
          </w:tcPr>
          <w:p w14:paraId="3FD261DB" w14:textId="146D14B2" w:rsidR="002F4320" w:rsidRPr="0009334B" w:rsidRDefault="002F4320" w:rsidP="004D22EE">
            <w:pPr>
              <w:spacing w:line="276" w:lineRule="auto"/>
              <w:jc w:val="center"/>
              <w:rPr>
                <w:rFonts w:cs="Arial"/>
                <w:color w:val="000000" w:themeColor="text1"/>
                <w:sz w:val="16"/>
                <w:szCs w:val="16"/>
                <w:lang w:eastAsia="en-GB"/>
              </w:rPr>
            </w:pPr>
            <w:r w:rsidRPr="0009334B">
              <w:rPr>
                <w:rFonts w:cs="Arial"/>
                <w:color w:val="000000" w:themeColor="text1"/>
                <w:sz w:val="16"/>
                <w:szCs w:val="16"/>
                <w:lang w:eastAsia="en-GB"/>
              </w:rPr>
              <w:t>1</w:t>
            </w:r>
            <w:r w:rsidR="008668CC">
              <w:rPr>
                <w:rFonts w:cs="Arial"/>
                <w:color w:val="000000" w:themeColor="text1"/>
                <w:sz w:val="16"/>
                <w:szCs w:val="16"/>
                <w:lang w:eastAsia="en-GB"/>
              </w:rPr>
              <w:t>3</w:t>
            </w:r>
            <w:r w:rsidRPr="0009334B">
              <w:rPr>
                <w:rFonts w:cs="Arial"/>
                <w:color w:val="000000" w:themeColor="text1"/>
                <w:sz w:val="16"/>
                <w:szCs w:val="16"/>
                <w:lang w:eastAsia="en-GB"/>
              </w:rPr>
              <w:t>/10</w:t>
            </w:r>
          </w:p>
        </w:tc>
        <w:tc>
          <w:tcPr>
            <w:tcW w:w="289" w:type="pct"/>
            <w:vAlign w:val="center"/>
          </w:tcPr>
          <w:p w14:paraId="0500DCB6" w14:textId="3926FDB0" w:rsidR="002F4320" w:rsidRPr="0009334B" w:rsidRDefault="002F4320" w:rsidP="004D22EE">
            <w:pPr>
              <w:spacing w:line="276" w:lineRule="auto"/>
              <w:jc w:val="center"/>
              <w:rPr>
                <w:rFonts w:cs="Arial"/>
                <w:color w:val="000000" w:themeColor="text1"/>
                <w:sz w:val="16"/>
                <w:szCs w:val="16"/>
                <w:lang w:eastAsia="en-GB"/>
              </w:rPr>
            </w:pPr>
            <w:r w:rsidRPr="0009334B">
              <w:rPr>
                <w:rFonts w:cs="Arial"/>
                <w:color w:val="000000" w:themeColor="text1"/>
                <w:sz w:val="16"/>
                <w:szCs w:val="16"/>
                <w:lang w:eastAsia="en-GB"/>
              </w:rPr>
              <w:t>2</w:t>
            </w:r>
            <w:r w:rsidR="008668CC">
              <w:rPr>
                <w:rFonts w:cs="Arial"/>
                <w:color w:val="000000" w:themeColor="text1"/>
                <w:sz w:val="16"/>
                <w:szCs w:val="16"/>
                <w:lang w:eastAsia="en-GB"/>
              </w:rPr>
              <w:t>0</w:t>
            </w:r>
            <w:r w:rsidRPr="0009334B">
              <w:rPr>
                <w:rFonts w:cs="Arial"/>
                <w:color w:val="000000" w:themeColor="text1"/>
                <w:sz w:val="16"/>
                <w:szCs w:val="16"/>
                <w:lang w:eastAsia="en-GB"/>
              </w:rPr>
              <w:t>/10</w:t>
            </w:r>
          </w:p>
        </w:tc>
        <w:tc>
          <w:tcPr>
            <w:tcW w:w="289" w:type="pct"/>
            <w:tcBorders>
              <w:bottom w:val="single" w:sz="4" w:space="0" w:color="auto"/>
            </w:tcBorders>
            <w:shd w:val="clear" w:color="auto" w:fill="auto"/>
            <w:vAlign w:val="center"/>
          </w:tcPr>
          <w:p w14:paraId="0D1FF6E8" w14:textId="257641CD" w:rsidR="002F4320" w:rsidRPr="0009334B" w:rsidRDefault="002F4320" w:rsidP="004D22EE">
            <w:pPr>
              <w:spacing w:line="276" w:lineRule="auto"/>
              <w:jc w:val="center"/>
              <w:rPr>
                <w:rFonts w:cs="Arial"/>
                <w:color w:val="000000" w:themeColor="text1"/>
                <w:sz w:val="16"/>
                <w:szCs w:val="16"/>
                <w:lang w:eastAsia="en-GB"/>
              </w:rPr>
            </w:pPr>
            <w:r w:rsidRPr="0009334B">
              <w:rPr>
                <w:rFonts w:cs="Arial"/>
                <w:color w:val="000000" w:themeColor="text1"/>
                <w:sz w:val="16"/>
                <w:szCs w:val="16"/>
                <w:lang w:eastAsia="en-GB"/>
              </w:rPr>
              <w:t>2</w:t>
            </w:r>
            <w:r w:rsidR="008668CC">
              <w:rPr>
                <w:rFonts w:cs="Arial"/>
                <w:color w:val="000000" w:themeColor="text1"/>
                <w:sz w:val="16"/>
                <w:szCs w:val="16"/>
                <w:lang w:eastAsia="en-GB"/>
              </w:rPr>
              <w:t>7</w:t>
            </w:r>
            <w:r w:rsidRPr="0009334B">
              <w:rPr>
                <w:rFonts w:cs="Arial"/>
                <w:color w:val="000000" w:themeColor="text1"/>
                <w:sz w:val="16"/>
                <w:szCs w:val="16"/>
                <w:lang w:eastAsia="en-GB"/>
              </w:rPr>
              <w:t>/10</w:t>
            </w:r>
          </w:p>
        </w:tc>
        <w:tc>
          <w:tcPr>
            <w:tcW w:w="259" w:type="pct"/>
            <w:vAlign w:val="center"/>
          </w:tcPr>
          <w:p w14:paraId="1E4FCC05" w14:textId="1D8A9370" w:rsidR="002F4320" w:rsidRPr="0009334B" w:rsidRDefault="008668CC" w:rsidP="004D22EE">
            <w:pPr>
              <w:spacing w:line="276" w:lineRule="auto"/>
              <w:jc w:val="center"/>
              <w:rPr>
                <w:rFonts w:cs="Arial"/>
                <w:color w:val="000000" w:themeColor="text1"/>
                <w:sz w:val="16"/>
                <w:szCs w:val="16"/>
                <w:lang w:eastAsia="en-GB"/>
              </w:rPr>
            </w:pPr>
            <w:r>
              <w:rPr>
                <w:rFonts w:cs="Arial"/>
                <w:color w:val="000000" w:themeColor="text1"/>
                <w:sz w:val="16"/>
                <w:szCs w:val="16"/>
                <w:lang w:eastAsia="en-GB"/>
              </w:rPr>
              <w:t>3</w:t>
            </w:r>
            <w:r w:rsidR="002F4320" w:rsidRPr="0009334B">
              <w:rPr>
                <w:rFonts w:cs="Arial"/>
                <w:color w:val="000000" w:themeColor="text1"/>
                <w:sz w:val="16"/>
                <w:szCs w:val="16"/>
                <w:lang w:eastAsia="en-GB"/>
              </w:rPr>
              <w:t>/11</w:t>
            </w:r>
          </w:p>
        </w:tc>
        <w:tc>
          <w:tcPr>
            <w:tcW w:w="331" w:type="pct"/>
            <w:vAlign w:val="center"/>
          </w:tcPr>
          <w:p w14:paraId="3DE43D78" w14:textId="7896F95D" w:rsidR="002F4320" w:rsidRPr="0009334B" w:rsidRDefault="008668CC" w:rsidP="004D22EE">
            <w:pPr>
              <w:spacing w:line="276" w:lineRule="auto"/>
              <w:jc w:val="center"/>
              <w:rPr>
                <w:rFonts w:cs="Arial"/>
                <w:color w:val="000000" w:themeColor="text1"/>
                <w:sz w:val="16"/>
                <w:szCs w:val="16"/>
                <w:lang w:eastAsia="en-GB"/>
              </w:rPr>
            </w:pPr>
            <w:r>
              <w:rPr>
                <w:rFonts w:cs="Arial"/>
                <w:color w:val="000000" w:themeColor="text1"/>
                <w:sz w:val="16"/>
                <w:szCs w:val="16"/>
                <w:lang w:eastAsia="en-GB"/>
              </w:rPr>
              <w:t>10</w:t>
            </w:r>
            <w:r w:rsidR="002F4320" w:rsidRPr="0009334B">
              <w:rPr>
                <w:rFonts w:cs="Arial"/>
                <w:color w:val="000000" w:themeColor="text1"/>
                <w:sz w:val="16"/>
                <w:szCs w:val="16"/>
                <w:lang w:eastAsia="en-GB"/>
              </w:rPr>
              <w:t>/11</w:t>
            </w:r>
          </w:p>
        </w:tc>
        <w:tc>
          <w:tcPr>
            <w:tcW w:w="289" w:type="pct"/>
            <w:vAlign w:val="center"/>
          </w:tcPr>
          <w:p w14:paraId="765295F5" w14:textId="7FB2D622" w:rsidR="002F4320" w:rsidRPr="0009334B" w:rsidRDefault="002F4320" w:rsidP="004D22EE">
            <w:pPr>
              <w:spacing w:line="276" w:lineRule="auto"/>
              <w:jc w:val="center"/>
              <w:rPr>
                <w:rFonts w:cs="Arial"/>
                <w:color w:val="000000" w:themeColor="text1"/>
                <w:sz w:val="16"/>
                <w:szCs w:val="16"/>
                <w:lang w:eastAsia="en-GB"/>
              </w:rPr>
            </w:pPr>
            <w:r w:rsidRPr="0009334B">
              <w:rPr>
                <w:rFonts w:cs="Arial"/>
                <w:color w:val="000000" w:themeColor="text1"/>
                <w:sz w:val="16"/>
                <w:szCs w:val="16"/>
                <w:lang w:eastAsia="en-GB"/>
              </w:rPr>
              <w:t>1</w:t>
            </w:r>
            <w:r w:rsidR="008668CC">
              <w:rPr>
                <w:rFonts w:cs="Arial"/>
                <w:color w:val="000000" w:themeColor="text1"/>
                <w:sz w:val="16"/>
                <w:szCs w:val="16"/>
                <w:lang w:eastAsia="en-GB"/>
              </w:rPr>
              <w:t>7</w:t>
            </w:r>
            <w:r w:rsidRPr="0009334B">
              <w:rPr>
                <w:rFonts w:cs="Arial"/>
                <w:color w:val="000000" w:themeColor="text1"/>
                <w:sz w:val="16"/>
                <w:szCs w:val="16"/>
                <w:lang w:eastAsia="en-GB"/>
              </w:rPr>
              <w:t>/11</w:t>
            </w:r>
          </w:p>
        </w:tc>
        <w:tc>
          <w:tcPr>
            <w:tcW w:w="289" w:type="pct"/>
            <w:vAlign w:val="center"/>
          </w:tcPr>
          <w:p w14:paraId="594FD668" w14:textId="73AB8E56" w:rsidR="002F4320" w:rsidRPr="0009334B" w:rsidRDefault="002F4320" w:rsidP="004D22EE">
            <w:pPr>
              <w:spacing w:line="276" w:lineRule="auto"/>
              <w:jc w:val="center"/>
              <w:rPr>
                <w:rFonts w:cs="Arial"/>
                <w:color w:val="000000" w:themeColor="text1"/>
                <w:sz w:val="16"/>
                <w:szCs w:val="16"/>
                <w:lang w:eastAsia="en-GB"/>
              </w:rPr>
            </w:pPr>
            <w:r w:rsidRPr="0009334B">
              <w:rPr>
                <w:rFonts w:cs="Arial"/>
                <w:color w:val="000000" w:themeColor="text1"/>
                <w:sz w:val="16"/>
                <w:szCs w:val="16"/>
                <w:lang w:eastAsia="en-GB"/>
              </w:rPr>
              <w:t>2</w:t>
            </w:r>
            <w:r w:rsidR="008668CC">
              <w:rPr>
                <w:rFonts w:cs="Arial"/>
                <w:color w:val="000000" w:themeColor="text1"/>
                <w:sz w:val="16"/>
                <w:szCs w:val="16"/>
                <w:lang w:eastAsia="en-GB"/>
              </w:rPr>
              <w:t>4/</w:t>
            </w:r>
            <w:r w:rsidRPr="0009334B">
              <w:rPr>
                <w:rFonts w:cs="Arial"/>
                <w:color w:val="000000" w:themeColor="text1"/>
                <w:sz w:val="16"/>
                <w:szCs w:val="16"/>
                <w:lang w:eastAsia="en-GB"/>
              </w:rPr>
              <w:t>11</w:t>
            </w:r>
          </w:p>
        </w:tc>
        <w:tc>
          <w:tcPr>
            <w:tcW w:w="259" w:type="pct"/>
            <w:vAlign w:val="center"/>
          </w:tcPr>
          <w:p w14:paraId="66E13E1A" w14:textId="3880DAD2" w:rsidR="002F4320" w:rsidRPr="0009334B" w:rsidRDefault="008668CC" w:rsidP="004D22EE">
            <w:pPr>
              <w:spacing w:line="276" w:lineRule="auto"/>
              <w:jc w:val="center"/>
              <w:rPr>
                <w:rFonts w:cs="Arial"/>
                <w:color w:val="000000" w:themeColor="text1"/>
                <w:sz w:val="16"/>
                <w:szCs w:val="16"/>
                <w:lang w:eastAsia="en-GB"/>
              </w:rPr>
            </w:pPr>
            <w:r>
              <w:rPr>
                <w:rFonts w:cs="Arial"/>
                <w:color w:val="000000" w:themeColor="text1"/>
                <w:sz w:val="16"/>
                <w:szCs w:val="16"/>
                <w:lang w:eastAsia="en-GB"/>
              </w:rPr>
              <w:t>1</w:t>
            </w:r>
            <w:r w:rsidR="002F4320" w:rsidRPr="0009334B">
              <w:rPr>
                <w:rFonts w:cs="Arial"/>
                <w:color w:val="000000" w:themeColor="text1"/>
                <w:sz w:val="16"/>
                <w:szCs w:val="16"/>
                <w:lang w:eastAsia="en-GB"/>
              </w:rPr>
              <w:t>/12</w:t>
            </w:r>
          </w:p>
        </w:tc>
        <w:tc>
          <w:tcPr>
            <w:tcW w:w="267" w:type="pct"/>
            <w:shd w:val="clear" w:color="auto" w:fill="FFFFFF" w:themeFill="background1"/>
            <w:vAlign w:val="center"/>
          </w:tcPr>
          <w:p w14:paraId="08353BA6" w14:textId="7555C0AD" w:rsidR="002F4320" w:rsidRPr="0009334B" w:rsidRDefault="008668CC" w:rsidP="004D22EE">
            <w:pPr>
              <w:spacing w:line="276" w:lineRule="auto"/>
              <w:jc w:val="center"/>
              <w:rPr>
                <w:rFonts w:cs="Arial"/>
                <w:color w:val="000000" w:themeColor="text1"/>
                <w:sz w:val="16"/>
                <w:szCs w:val="16"/>
                <w:lang w:eastAsia="en-GB"/>
              </w:rPr>
            </w:pPr>
            <w:r>
              <w:rPr>
                <w:rFonts w:cs="Arial"/>
                <w:color w:val="000000" w:themeColor="text1"/>
                <w:sz w:val="16"/>
                <w:szCs w:val="16"/>
                <w:lang w:eastAsia="en-GB"/>
              </w:rPr>
              <w:t>8</w:t>
            </w:r>
            <w:r w:rsidR="002F4320" w:rsidRPr="0009334B">
              <w:rPr>
                <w:rFonts w:cs="Arial"/>
                <w:color w:val="000000" w:themeColor="text1"/>
                <w:sz w:val="16"/>
                <w:szCs w:val="16"/>
                <w:lang w:eastAsia="en-GB"/>
              </w:rPr>
              <w:t>/12</w:t>
            </w:r>
          </w:p>
        </w:tc>
        <w:tc>
          <w:tcPr>
            <w:tcW w:w="289" w:type="pct"/>
            <w:shd w:val="clear" w:color="auto" w:fill="FFFFFF" w:themeFill="background1"/>
            <w:vAlign w:val="center"/>
          </w:tcPr>
          <w:p w14:paraId="7396326A" w14:textId="58E5B4E0" w:rsidR="002F4320" w:rsidRPr="0009334B" w:rsidRDefault="002F4320" w:rsidP="004D22EE">
            <w:pPr>
              <w:spacing w:line="276" w:lineRule="auto"/>
              <w:jc w:val="center"/>
              <w:rPr>
                <w:rFonts w:cs="Arial"/>
                <w:color w:val="000000" w:themeColor="text1"/>
                <w:sz w:val="16"/>
                <w:szCs w:val="16"/>
                <w:lang w:eastAsia="en-GB"/>
              </w:rPr>
            </w:pPr>
            <w:r w:rsidRPr="0009334B">
              <w:rPr>
                <w:rFonts w:cs="Arial"/>
                <w:color w:val="000000" w:themeColor="text1"/>
                <w:sz w:val="16"/>
                <w:szCs w:val="16"/>
                <w:lang w:eastAsia="en-GB"/>
              </w:rPr>
              <w:t>1</w:t>
            </w:r>
            <w:r w:rsidR="008668CC">
              <w:rPr>
                <w:rFonts w:cs="Arial"/>
                <w:color w:val="000000" w:themeColor="text1"/>
                <w:sz w:val="16"/>
                <w:szCs w:val="16"/>
                <w:lang w:eastAsia="en-GB"/>
              </w:rPr>
              <w:t>5</w:t>
            </w:r>
            <w:r w:rsidRPr="0009334B">
              <w:rPr>
                <w:rFonts w:cs="Arial"/>
                <w:color w:val="000000" w:themeColor="text1"/>
                <w:sz w:val="16"/>
                <w:szCs w:val="16"/>
                <w:lang w:eastAsia="en-GB"/>
              </w:rPr>
              <w:t>/12</w:t>
            </w:r>
          </w:p>
        </w:tc>
        <w:tc>
          <w:tcPr>
            <w:tcW w:w="283" w:type="pct"/>
            <w:vMerge/>
            <w:shd w:val="clear" w:color="auto" w:fill="B2A1C7" w:themeFill="accent4" w:themeFillTint="99"/>
            <w:textDirection w:val="btLr"/>
            <w:vAlign w:val="center"/>
          </w:tcPr>
          <w:p w14:paraId="6A1861FB" w14:textId="460E5EE9" w:rsidR="002F4320" w:rsidRPr="0009334B" w:rsidRDefault="002F4320" w:rsidP="00494AE5">
            <w:pPr>
              <w:spacing w:line="276" w:lineRule="auto"/>
              <w:jc w:val="center"/>
              <w:rPr>
                <w:rFonts w:cs="Arial"/>
                <w:color w:val="000000" w:themeColor="text1"/>
                <w:sz w:val="16"/>
                <w:szCs w:val="16"/>
                <w:lang w:eastAsia="en-GB"/>
              </w:rPr>
            </w:pPr>
          </w:p>
        </w:tc>
        <w:tc>
          <w:tcPr>
            <w:tcW w:w="259" w:type="pct"/>
            <w:shd w:val="clear" w:color="auto" w:fill="auto"/>
            <w:vAlign w:val="center"/>
            <w:hideMark/>
          </w:tcPr>
          <w:p w14:paraId="27D94451" w14:textId="4E2871FF" w:rsidR="002F4320" w:rsidRPr="0009334B" w:rsidRDefault="002F4320" w:rsidP="004D22EE">
            <w:pPr>
              <w:spacing w:line="276" w:lineRule="auto"/>
              <w:jc w:val="center"/>
              <w:rPr>
                <w:rFonts w:cs="Arial"/>
                <w:color w:val="000000" w:themeColor="text1"/>
                <w:sz w:val="16"/>
                <w:szCs w:val="16"/>
                <w:lang w:eastAsia="en-GB"/>
              </w:rPr>
            </w:pPr>
            <w:r w:rsidRPr="0009334B">
              <w:rPr>
                <w:rFonts w:cs="Arial"/>
                <w:color w:val="000000" w:themeColor="text1"/>
                <w:sz w:val="16"/>
                <w:szCs w:val="16"/>
                <w:lang w:eastAsia="en-GB"/>
              </w:rPr>
              <w:t>0</w:t>
            </w:r>
            <w:r w:rsidR="008668CC">
              <w:rPr>
                <w:rFonts w:cs="Arial"/>
                <w:color w:val="000000" w:themeColor="text1"/>
                <w:sz w:val="16"/>
                <w:szCs w:val="16"/>
                <w:lang w:eastAsia="en-GB"/>
              </w:rPr>
              <w:t>5</w:t>
            </w:r>
            <w:r w:rsidRPr="0009334B">
              <w:rPr>
                <w:rFonts w:cs="Arial"/>
                <w:color w:val="000000" w:themeColor="text1"/>
                <w:sz w:val="16"/>
                <w:szCs w:val="16"/>
                <w:lang w:eastAsia="en-GB"/>
              </w:rPr>
              <w:t>/1/2</w:t>
            </w:r>
            <w:r w:rsidR="008668CC">
              <w:rPr>
                <w:rFonts w:cs="Arial"/>
                <w:color w:val="000000" w:themeColor="text1"/>
                <w:sz w:val="16"/>
                <w:szCs w:val="16"/>
                <w:lang w:eastAsia="en-GB"/>
              </w:rPr>
              <w:t>6</w:t>
            </w:r>
          </w:p>
        </w:tc>
        <w:tc>
          <w:tcPr>
            <w:tcW w:w="256" w:type="pct"/>
            <w:vAlign w:val="center"/>
          </w:tcPr>
          <w:p w14:paraId="3E752C08" w14:textId="3189B299" w:rsidR="002F4320" w:rsidRPr="0009334B" w:rsidRDefault="008668CC" w:rsidP="004D22EE">
            <w:pPr>
              <w:spacing w:line="276" w:lineRule="auto"/>
              <w:jc w:val="center"/>
              <w:rPr>
                <w:rFonts w:cs="Arial"/>
                <w:color w:val="000000" w:themeColor="text1"/>
                <w:sz w:val="16"/>
                <w:szCs w:val="16"/>
                <w:lang w:eastAsia="en-GB"/>
              </w:rPr>
            </w:pPr>
            <w:r>
              <w:rPr>
                <w:rFonts w:cs="Arial"/>
                <w:color w:val="000000" w:themeColor="text1"/>
                <w:sz w:val="16"/>
                <w:szCs w:val="16"/>
                <w:lang w:eastAsia="en-GB"/>
              </w:rPr>
              <w:t>12</w:t>
            </w:r>
            <w:r w:rsidR="002F4320" w:rsidRPr="0009334B">
              <w:rPr>
                <w:rFonts w:cs="Arial"/>
                <w:color w:val="000000" w:themeColor="text1"/>
                <w:sz w:val="16"/>
                <w:szCs w:val="16"/>
                <w:lang w:eastAsia="en-GB"/>
              </w:rPr>
              <w:t>/1</w:t>
            </w:r>
          </w:p>
        </w:tc>
      </w:tr>
      <w:tr w:rsidR="008668CC" w:rsidRPr="0009334B" w14:paraId="2C854869" w14:textId="3026F929" w:rsidTr="004A35DC">
        <w:trPr>
          <w:trHeight w:val="285"/>
        </w:trPr>
        <w:tc>
          <w:tcPr>
            <w:tcW w:w="292" w:type="pct"/>
            <w:hideMark/>
          </w:tcPr>
          <w:p w14:paraId="124774A0" w14:textId="233916EA" w:rsidR="002F4320" w:rsidRPr="0009334B" w:rsidRDefault="002F4320" w:rsidP="00494AE5">
            <w:pPr>
              <w:spacing w:line="276" w:lineRule="auto"/>
              <w:rPr>
                <w:rFonts w:cs="Arial"/>
                <w:bCs/>
                <w:color w:val="A6A6A6" w:themeColor="background1" w:themeShade="A6"/>
                <w:sz w:val="18"/>
                <w:szCs w:val="18"/>
                <w:lang w:eastAsia="en-GB"/>
              </w:rPr>
            </w:pPr>
          </w:p>
        </w:tc>
        <w:tc>
          <w:tcPr>
            <w:tcW w:w="283" w:type="pct"/>
            <w:vMerge w:val="restart"/>
            <w:shd w:val="clear" w:color="auto" w:fill="E5DFEC" w:themeFill="accent4" w:themeFillTint="33"/>
            <w:textDirection w:val="btLr"/>
            <w:vAlign w:val="center"/>
            <w:hideMark/>
          </w:tcPr>
          <w:p w14:paraId="11F89C52" w14:textId="5DFB3423" w:rsidR="002F4320" w:rsidRPr="0009334B" w:rsidRDefault="002F4320" w:rsidP="00494AE5">
            <w:pPr>
              <w:spacing w:line="276" w:lineRule="auto"/>
              <w:ind w:left="113" w:right="113"/>
              <w:jc w:val="center"/>
              <w:rPr>
                <w:rFonts w:cs="Arial"/>
                <w:sz w:val="22"/>
                <w:szCs w:val="22"/>
                <w:lang w:eastAsia="en-GB"/>
              </w:rPr>
            </w:pPr>
            <w:r w:rsidRPr="0009334B">
              <w:rPr>
                <w:rFonts w:cs="Arial"/>
                <w:sz w:val="22"/>
                <w:szCs w:val="22"/>
                <w:lang w:eastAsia="en-GB"/>
              </w:rPr>
              <w:t xml:space="preserve"> UG Induction/</w:t>
            </w:r>
          </w:p>
          <w:p w14:paraId="5A51CEC1" w14:textId="235F16C1" w:rsidR="002F4320" w:rsidRPr="0009334B" w:rsidRDefault="002F4320" w:rsidP="00494AE5">
            <w:pPr>
              <w:spacing w:line="276" w:lineRule="auto"/>
              <w:ind w:left="113" w:right="113"/>
              <w:jc w:val="center"/>
              <w:rPr>
                <w:rFonts w:cs="Arial"/>
                <w:color w:val="FF0000"/>
                <w:sz w:val="18"/>
                <w:szCs w:val="18"/>
                <w:lang w:eastAsia="en-GB"/>
              </w:rPr>
            </w:pPr>
            <w:r w:rsidRPr="0009334B">
              <w:rPr>
                <w:rFonts w:cs="Arial"/>
                <w:sz w:val="22"/>
                <w:szCs w:val="22"/>
                <w:lang w:eastAsia="en-GB"/>
              </w:rPr>
              <w:t xml:space="preserve">Re-induction Week </w:t>
            </w:r>
          </w:p>
        </w:tc>
        <w:tc>
          <w:tcPr>
            <w:tcW w:w="259" w:type="pct"/>
            <w:vAlign w:val="center"/>
            <w:hideMark/>
          </w:tcPr>
          <w:p w14:paraId="2D4318F2" w14:textId="77777777" w:rsidR="002F4320" w:rsidRPr="0009334B" w:rsidRDefault="002F4320" w:rsidP="00494AE5">
            <w:pPr>
              <w:spacing w:line="276" w:lineRule="auto"/>
              <w:rPr>
                <w:rFonts w:cs="Arial"/>
                <w:color w:val="FF0000"/>
                <w:sz w:val="18"/>
                <w:szCs w:val="18"/>
                <w:lang w:eastAsia="en-GB"/>
              </w:rPr>
            </w:pPr>
            <w:r w:rsidRPr="0009334B">
              <w:rPr>
                <w:rFonts w:cs="Arial"/>
                <w:color w:val="FF0000"/>
                <w:sz w:val="18"/>
                <w:szCs w:val="18"/>
                <w:lang w:eastAsia="en-GB"/>
              </w:rPr>
              <w:t> </w:t>
            </w:r>
          </w:p>
        </w:tc>
        <w:tc>
          <w:tcPr>
            <w:tcW w:w="259" w:type="pct"/>
            <w:vAlign w:val="center"/>
            <w:hideMark/>
          </w:tcPr>
          <w:p w14:paraId="0220BBE8" w14:textId="77777777" w:rsidR="002F4320" w:rsidRPr="0009334B" w:rsidRDefault="002F4320" w:rsidP="00494AE5">
            <w:pPr>
              <w:spacing w:line="276" w:lineRule="auto"/>
              <w:rPr>
                <w:rFonts w:cs="Arial"/>
                <w:color w:val="FF0000"/>
                <w:sz w:val="18"/>
                <w:szCs w:val="18"/>
                <w:lang w:eastAsia="en-GB"/>
              </w:rPr>
            </w:pPr>
            <w:r w:rsidRPr="0009334B">
              <w:rPr>
                <w:rFonts w:cs="Arial"/>
                <w:color w:val="FF0000"/>
                <w:sz w:val="18"/>
                <w:szCs w:val="18"/>
                <w:lang w:eastAsia="en-GB"/>
              </w:rPr>
              <w:t> </w:t>
            </w:r>
          </w:p>
        </w:tc>
        <w:tc>
          <w:tcPr>
            <w:tcW w:w="259" w:type="pct"/>
            <w:shd w:val="clear" w:color="auto" w:fill="FFFFFF" w:themeFill="background1"/>
            <w:vAlign w:val="center"/>
            <w:hideMark/>
          </w:tcPr>
          <w:p w14:paraId="3CD56B67" w14:textId="77777777" w:rsidR="002F4320" w:rsidRPr="0009334B" w:rsidRDefault="002F4320" w:rsidP="00494AE5">
            <w:pPr>
              <w:spacing w:line="276" w:lineRule="auto"/>
              <w:rPr>
                <w:rFonts w:cs="Arial"/>
                <w:color w:val="FF0000"/>
                <w:sz w:val="18"/>
                <w:szCs w:val="18"/>
                <w:lang w:eastAsia="en-GB"/>
              </w:rPr>
            </w:pPr>
            <w:r w:rsidRPr="0009334B">
              <w:rPr>
                <w:rFonts w:cs="Arial"/>
                <w:color w:val="FF0000"/>
                <w:sz w:val="18"/>
                <w:szCs w:val="18"/>
                <w:lang w:eastAsia="en-GB"/>
              </w:rPr>
              <w:t> </w:t>
            </w:r>
          </w:p>
        </w:tc>
        <w:tc>
          <w:tcPr>
            <w:tcW w:w="289" w:type="pct"/>
            <w:shd w:val="clear" w:color="auto" w:fill="auto"/>
            <w:textDirection w:val="btLr"/>
            <w:vAlign w:val="center"/>
          </w:tcPr>
          <w:p w14:paraId="62862A21" w14:textId="3A4AA8DE" w:rsidR="002F4320" w:rsidRPr="0009334B" w:rsidRDefault="002F4320" w:rsidP="00494AE5">
            <w:pPr>
              <w:spacing w:line="276" w:lineRule="auto"/>
              <w:rPr>
                <w:rFonts w:cs="Arial"/>
                <w:color w:val="FF0000"/>
                <w:sz w:val="22"/>
                <w:szCs w:val="22"/>
                <w:lang w:eastAsia="en-GB"/>
              </w:rPr>
            </w:pPr>
          </w:p>
        </w:tc>
        <w:tc>
          <w:tcPr>
            <w:tcW w:w="289" w:type="pct"/>
            <w:vAlign w:val="center"/>
          </w:tcPr>
          <w:p w14:paraId="50766150" w14:textId="254E5B85" w:rsidR="002F4320" w:rsidRPr="0009334B" w:rsidRDefault="002F4320" w:rsidP="00494AE5">
            <w:pPr>
              <w:spacing w:line="276" w:lineRule="auto"/>
              <w:rPr>
                <w:rFonts w:cs="Arial"/>
                <w:color w:val="FF0000"/>
                <w:sz w:val="18"/>
                <w:szCs w:val="18"/>
                <w:lang w:eastAsia="en-GB"/>
              </w:rPr>
            </w:pPr>
            <w:r w:rsidRPr="0009334B">
              <w:rPr>
                <w:rFonts w:cs="Arial"/>
                <w:color w:val="FF0000"/>
                <w:sz w:val="18"/>
                <w:szCs w:val="18"/>
                <w:lang w:eastAsia="en-GB"/>
              </w:rPr>
              <w:t> </w:t>
            </w:r>
          </w:p>
        </w:tc>
        <w:tc>
          <w:tcPr>
            <w:tcW w:w="289" w:type="pct"/>
            <w:tcBorders>
              <w:right w:val="single" w:sz="4" w:space="0" w:color="auto"/>
            </w:tcBorders>
            <w:vAlign w:val="center"/>
            <w:hideMark/>
          </w:tcPr>
          <w:p w14:paraId="500B316B" w14:textId="28D00C58" w:rsidR="002F4320" w:rsidRPr="0009334B" w:rsidRDefault="002F4320" w:rsidP="00494AE5">
            <w:pPr>
              <w:spacing w:line="276" w:lineRule="auto"/>
              <w:rPr>
                <w:rFonts w:cs="Arial"/>
                <w:color w:val="FF0000"/>
                <w:sz w:val="18"/>
                <w:szCs w:val="18"/>
                <w:lang w:eastAsia="en-GB"/>
              </w:rPr>
            </w:pPr>
            <w:r w:rsidRPr="0009334B">
              <w:rPr>
                <w:rFonts w:cs="Arial"/>
                <w:color w:val="FF0000"/>
                <w:sz w:val="18"/>
                <w:szCs w:val="18"/>
                <w:lang w:eastAsia="en-GB"/>
              </w:rPr>
              <w:t> </w:t>
            </w:r>
          </w:p>
        </w:tc>
        <w:tc>
          <w:tcPr>
            <w:tcW w:w="259" w:type="pct"/>
            <w:vMerge w:val="restart"/>
            <w:tcBorders>
              <w:left w:val="single" w:sz="4" w:space="0" w:color="auto"/>
            </w:tcBorders>
            <w:shd w:val="clear" w:color="auto" w:fill="B8CCE4" w:themeFill="accent1" w:themeFillTint="66"/>
            <w:textDirection w:val="btLr"/>
            <w:vAlign w:val="center"/>
          </w:tcPr>
          <w:p w14:paraId="698A6664" w14:textId="52F916B8" w:rsidR="002F4320" w:rsidRPr="0009334B" w:rsidRDefault="002F4320" w:rsidP="00494AE5">
            <w:pPr>
              <w:jc w:val="center"/>
              <w:rPr>
                <w:rFonts w:cs="Arial"/>
                <w:color w:val="FF0000"/>
                <w:sz w:val="18"/>
                <w:szCs w:val="18"/>
                <w:lang w:eastAsia="en-GB"/>
              </w:rPr>
            </w:pPr>
            <w:r w:rsidRPr="0009334B">
              <w:rPr>
                <w:rFonts w:cs="Arial"/>
                <w:sz w:val="22"/>
                <w:szCs w:val="22"/>
                <w:lang w:eastAsia="en-GB"/>
              </w:rPr>
              <w:t>Progress Week</w:t>
            </w:r>
          </w:p>
        </w:tc>
        <w:tc>
          <w:tcPr>
            <w:tcW w:w="331" w:type="pct"/>
          </w:tcPr>
          <w:p w14:paraId="24850180" w14:textId="77777777" w:rsidR="002F4320" w:rsidRPr="0009334B" w:rsidRDefault="002F4320" w:rsidP="00494AE5">
            <w:pPr>
              <w:spacing w:line="276" w:lineRule="auto"/>
              <w:rPr>
                <w:rFonts w:cs="Arial"/>
                <w:color w:val="FF0000"/>
                <w:sz w:val="18"/>
                <w:szCs w:val="18"/>
                <w:lang w:eastAsia="en-GB"/>
              </w:rPr>
            </w:pPr>
          </w:p>
        </w:tc>
        <w:tc>
          <w:tcPr>
            <w:tcW w:w="289" w:type="pct"/>
            <w:vAlign w:val="center"/>
            <w:hideMark/>
          </w:tcPr>
          <w:p w14:paraId="7D86F10D" w14:textId="1EFD5403" w:rsidR="002F4320" w:rsidRPr="0009334B" w:rsidRDefault="002F4320" w:rsidP="00494AE5">
            <w:pPr>
              <w:spacing w:line="276" w:lineRule="auto"/>
              <w:rPr>
                <w:rFonts w:cs="Arial"/>
                <w:color w:val="FF0000"/>
                <w:sz w:val="18"/>
                <w:szCs w:val="18"/>
                <w:lang w:eastAsia="en-GB"/>
              </w:rPr>
            </w:pPr>
            <w:r w:rsidRPr="0009334B">
              <w:rPr>
                <w:rFonts w:cs="Arial"/>
                <w:color w:val="FF0000"/>
                <w:sz w:val="18"/>
                <w:szCs w:val="18"/>
                <w:lang w:eastAsia="en-GB"/>
              </w:rPr>
              <w:t> </w:t>
            </w:r>
          </w:p>
        </w:tc>
        <w:tc>
          <w:tcPr>
            <w:tcW w:w="289" w:type="pct"/>
            <w:vAlign w:val="center"/>
            <w:hideMark/>
          </w:tcPr>
          <w:p w14:paraId="3CDA810D" w14:textId="63211339" w:rsidR="002F4320" w:rsidRPr="0009334B" w:rsidRDefault="002F4320" w:rsidP="00494AE5">
            <w:pPr>
              <w:spacing w:line="276" w:lineRule="auto"/>
              <w:rPr>
                <w:rFonts w:cs="Arial"/>
                <w:color w:val="FF0000"/>
                <w:sz w:val="18"/>
                <w:szCs w:val="18"/>
                <w:lang w:eastAsia="en-GB"/>
              </w:rPr>
            </w:pPr>
            <w:r w:rsidRPr="0009334B">
              <w:rPr>
                <w:rFonts w:cs="Arial"/>
                <w:color w:val="FF0000"/>
                <w:sz w:val="18"/>
                <w:szCs w:val="18"/>
                <w:lang w:eastAsia="en-GB"/>
              </w:rPr>
              <w:t> </w:t>
            </w:r>
          </w:p>
        </w:tc>
        <w:tc>
          <w:tcPr>
            <w:tcW w:w="259" w:type="pct"/>
            <w:vAlign w:val="center"/>
            <w:hideMark/>
          </w:tcPr>
          <w:p w14:paraId="259596FB" w14:textId="77777777" w:rsidR="002F4320" w:rsidRPr="0009334B" w:rsidRDefault="002F4320" w:rsidP="00494AE5">
            <w:pPr>
              <w:spacing w:line="276" w:lineRule="auto"/>
              <w:rPr>
                <w:rFonts w:cs="Arial"/>
                <w:color w:val="FF0000"/>
                <w:sz w:val="18"/>
                <w:szCs w:val="18"/>
                <w:lang w:eastAsia="en-GB"/>
              </w:rPr>
            </w:pPr>
            <w:r w:rsidRPr="0009334B">
              <w:rPr>
                <w:rFonts w:cs="Arial"/>
                <w:color w:val="FF0000"/>
                <w:sz w:val="18"/>
                <w:szCs w:val="18"/>
                <w:lang w:eastAsia="en-GB"/>
              </w:rPr>
              <w:t> </w:t>
            </w:r>
          </w:p>
        </w:tc>
        <w:tc>
          <w:tcPr>
            <w:tcW w:w="267" w:type="pct"/>
            <w:shd w:val="clear" w:color="auto" w:fill="FFFFFF" w:themeFill="background1"/>
          </w:tcPr>
          <w:p w14:paraId="5175E7E0" w14:textId="77777777" w:rsidR="002F4320" w:rsidRPr="0009334B" w:rsidRDefault="002F4320" w:rsidP="00494AE5">
            <w:pPr>
              <w:spacing w:line="276" w:lineRule="auto"/>
              <w:jc w:val="center"/>
              <w:rPr>
                <w:rFonts w:cs="Arial"/>
                <w:color w:val="000000" w:themeColor="text1"/>
                <w:sz w:val="18"/>
                <w:szCs w:val="18"/>
                <w:lang w:eastAsia="en-GB"/>
              </w:rPr>
            </w:pPr>
          </w:p>
        </w:tc>
        <w:tc>
          <w:tcPr>
            <w:tcW w:w="289" w:type="pct"/>
            <w:shd w:val="clear" w:color="auto" w:fill="FFFFFF" w:themeFill="background1"/>
          </w:tcPr>
          <w:p w14:paraId="2DE18CB2" w14:textId="77777777" w:rsidR="002F4320" w:rsidRPr="0009334B" w:rsidRDefault="002F4320" w:rsidP="00494AE5">
            <w:pPr>
              <w:spacing w:line="276" w:lineRule="auto"/>
              <w:jc w:val="center"/>
              <w:rPr>
                <w:rFonts w:cs="Arial"/>
                <w:color w:val="FF0000"/>
                <w:sz w:val="22"/>
                <w:szCs w:val="22"/>
                <w:lang w:eastAsia="en-GB"/>
              </w:rPr>
            </w:pPr>
          </w:p>
        </w:tc>
        <w:tc>
          <w:tcPr>
            <w:tcW w:w="283" w:type="pct"/>
            <w:vMerge/>
            <w:shd w:val="clear" w:color="auto" w:fill="B2A1C7" w:themeFill="accent4" w:themeFillTint="99"/>
            <w:textDirection w:val="btLr"/>
            <w:vAlign w:val="center"/>
          </w:tcPr>
          <w:p w14:paraId="54BF6A0D" w14:textId="016DE0DB" w:rsidR="002F4320" w:rsidRPr="0009334B" w:rsidRDefault="002F4320" w:rsidP="00494AE5">
            <w:pPr>
              <w:spacing w:line="276" w:lineRule="auto"/>
              <w:jc w:val="center"/>
              <w:rPr>
                <w:rFonts w:asciiTheme="minorHAnsi" w:eastAsiaTheme="minorHAnsi" w:hAnsiTheme="minorHAnsi"/>
                <w:sz w:val="22"/>
                <w:szCs w:val="22"/>
              </w:rPr>
            </w:pPr>
          </w:p>
        </w:tc>
        <w:tc>
          <w:tcPr>
            <w:tcW w:w="259" w:type="pct"/>
            <w:vMerge w:val="restart"/>
            <w:shd w:val="clear" w:color="auto" w:fill="E5B8B7" w:themeFill="accent2" w:themeFillTint="66"/>
            <w:textDirection w:val="btLr"/>
            <w:vAlign w:val="center"/>
            <w:hideMark/>
          </w:tcPr>
          <w:p w14:paraId="14EEE99F" w14:textId="458B83E3" w:rsidR="002F4320" w:rsidRPr="0009334B" w:rsidRDefault="002F4320" w:rsidP="00494AE5">
            <w:pPr>
              <w:spacing w:line="276" w:lineRule="auto"/>
              <w:ind w:left="113" w:right="113"/>
              <w:jc w:val="center"/>
              <w:rPr>
                <w:rFonts w:cs="Arial"/>
                <w:color w:val="FF0000"/>
                <w:sz w:val="22"/>
                <w:szCs w:val="22"/>
                <w:lang w:eastAsia="en-GB"/>
              </w:rPr>
            </w:pPr>
            <w:r w:rsidRPr="0009334B">
              <w:rPr>
                <w:rFonts w:cs="Arial"/>
                <w:color w:val="000000" w:themeColor="text1"/>
                <w:sz w:val="22"/>
                <w:szCs w:val="22"/>
                <w:lang w:eastAsia="en-GB"/>
              </w:rPr>
              <w:t>Revision and Assessment Week</w:t>
            </w:r>
          </w:p>
        </w:tc>
        <w:tc>
          <w:tcPr>
            <w:tcW w:w="256" w:type="pct"/>
            <w:vMerge w:val="restart"/>
            <w:shd w:val="clear" w:color="auto" w:fill="E5B8B7" w:themeFill="accent2" w:themeFillTint="66"/>
            <w:textDirection w:val="btLr"/>
            <w:vAlign w:val="center"/>
          </w:tcPr>
          <w:p w14:paraId="623173F5" w14:textId="05DC7A4D" w:rsidR="002F4320" w:rsidRPr="0009334B" w:rsidRDefault="002F4320" w:rsidP="00494AE5">
            <w:pPr>
              <w:spacing w:line="276" w:lineRule="auto"/>
              <w:ind w:left="113" w:right="113"/>
              <w:jc w:val="center"/>
              <w:rPr>
                <w:rFonts w:cs="Arial"/>
                <w:color w:val="FF0000"/>
                <w:sz w:val="22"/>
                <w:szCs w:val="22"/>
                <w:lang w:eastAsia="en-GB"/>
              </w:rPr>
            </w:pPr>
            <w:r w:rsidRPr="0009334B">
              <w:rPr>
                <w:rFonts w:cs="Arial"/>
                <w:color w:val="000000" w:themeColor="text1"/>
                <w:sz w:val="22"/>
                <w:szCs w:val="22"/>
                <w:lang w:eastAsia="en-GB"/>
              </w:rPr>
              <w:t>Assessment Week / Mid-year review</w:t>
            </w:r>
          </w:p>
        </w:tc>
      </w:tr>
      <w:tr w:rsidR="008668CC" w:rsidRPr="0009334B" w14:paraId="12B31902" w14:textId="1E3A6495" w:rsidTr="004A35DC">
        <w:trPr>
          <w:trHeight w:val="285"/>
        </w:trPr>
        <w:tc>
          <w:tcPr>
            <w:tcW w:w="292" w:type="pct"/>
            <w:vAlign w:val="center"/>
            <w:hideMark/>
          </w:tcPr>
          <w:p w14:paraId="1037C135" w14:textId="77777777" w:rsidR="002F4320" w:rsidRPr="0009334B" w:rsidRDefault="002F4320" w:rsidP="00494AE5">
            <w:pPr>
              <w:spacing w:line="276" w:lineRule="auto"/>
              <w:rPr>
                <w:rFonts w:cs="Arial"/>
                <w:color w:val="FF0000"/>
                <w:sz w:val="18"/>
                <w:szCs w:val="18"/>
                <w:lang w:eastAsia="en-GB"/>
              </w:rPr>
            </w:pPr>
            <w:r w:rsidRPr="0009334B">
              <w:rPr>
                <w:rFonts w:cs="Arial"/>
                <w:color w:val="FF0000"/>
                <w:sz w:val="18"/>
                <w:szCs w:val="18"/>
                <w:lang w:eastAsia="en-GB"/>
              </w:rPr>
              <w:t> </w:t>
            </w:r>
          </w:p>
        </w:tc>
        <w:tc>
          <w:tcPr>
            <w:tcW w:w="283" w:type="pct"/>
            <w:vMerge/>
            <w:shd w:val="clear" w:color="auto" w:fill="E5DFEC" w:themeFill="accent4" w:themeFillTint="33"/>
            <w:vAlign w:val="center"/>
            <w:hideMark/>
          </w:tcPr>
          <w:p w14:paraId="45FBD8A8" w14:textId="1FC2F48A" w:rsidR="002F4320" w:rsidRPr="0009334B" w:rsidRDefault="002F4320" w:rsidP="00494AE5">
            <w:pPr>
              <w:spacing w:line="276" w:lineRule="auto"/>
              <w:rPr>
                <w:rFonts w:cs="Arial"/>
                <w:color w:val="FF0000"/>
                <w:sz w:val="18"/>
                <w:szCs w:val="18"/>
                <w:lang w:eastAsia="en-GB"/>
              </w:rPr>
            </w:pPr>
          </w:p>
        </w:tc>
        <w:tc>
          <w:tcPr>
            <w:tcW w:w="259" w:type="pct"/>
            <w:vAlign w:val="center"/>
            <w:hideMark/>
          </w:tcPr>
          <w:p w14:paraId="28364A3E" w14:textId="77777777" w:rsidR="002F4320" w:rsidRPr="0009334B" w:rsidRDefault="002F4320" w:rsidP="00494AE5">
            <w:pPr>
              <w:spacing w:line="276" w:lineRule="auto"/>
              <w:rPr>
                <w:rFonts w:cs="Arial"/>
                <w:color w:val="FF0000"/>
                <w:sz w:val="18"/>
                <w:szCs w:val="18"/>
                <w:lang w:eastAsia="en-GB"/>
              </w:rPr>
            </w:pPr>
            <w:r w:rsidRPr="0009334B">
              <w:rPr>
                <w:rFonts w:cs="Arial"/>
                <w:color w:val="FF0000"/>
                <w:sz w:val="18"/>
                <w:szCs w:val="18"/>
                <w:lang w:eastAsia="en-GB"/>
              </w:rPr>
              <w:t> </w:t>
            </w:r>
          </w:p>
        </w:tc>
        <w:tc>
          <w:tcPr>
            <w:tcW w:w="259" w:type="pct"/>
            <w:vAlign w:val="center"/>
            <w:hideMark/>
          </w:tcPr>
          <w:p w14:paraId="45CAFA4D" w14:textId="77777777" w:rsidR="002F4320" w:rsidRPr="0009334B" w:rsidRDefault="002F4320" w:rsidP="00494AE5">
            <w:pPr>
              <w:spacing w:line="276" w:lineRule="auto"/>
              <w:rPr>
                <w:rFonts w:cs="Arial"/>
                <w:color w:val="FF0000"/>
                <w:sz w:val="18"/>
                <w:szCs w:val="18"/>
                <w:lang w:eastAsia="en-GB"/>
              </w:rPr>
            </w:pPr>
            <w:r w:rsidRPr="0009334B">
              <w:rPr>
                <w:rFonts w:cs="Arial"/>
                <w:color w:val="FF0000"/>
                <w:sz w:val="18"/>
                <w:szCs w:val="18"/>
                <w:lang w:eastAsia="en-GB"/>
              </w:rPr>
              <w:t> </w:t>
            </w:r>
          </w:p>
        </w:tc>
        <w:tc>
          <w:tcPr>
            <w:tcW w:w="259" w:type="pct"/>
            <w:shd w:val="clear" w:color="auto" w:fill="FFFFFF" w:themeFill="background1"/>
            <w:vAlign w:val="center"/>
            <w:hideMark/>
          </w:tcPr>
          <w:p w14:paraId="16F12448" w14:textId="77777777" w:rsidR="002F4320" w:rsidRPr="0009334B" w:rsidRDefault="002F4320" w:rsidP="00494AE5">
            <w:pPr>
              <w:spacing w:line="276" w:lineRule="auto"/>
              <w:rPr>
                <w:rFonts w:cs="Arial"/>
                <w:color w:val="FF0000"/>
                <w:sz w:val="18"/>
                <w:szCs w:val="18"/>
                <w:lang w:eastAsia="en-GB"/>
              </w:rPr>
            </w:pPr>
            <w:r w:rsidRPr="0009334B">
              <w:rPr>
                <w:rFonts w:cs="Arial"/>
                <w:color w:val="FF0000"/>
                <w:sz w:val="18"/>
                <w:szCs w:val="18"/>
                <w:lang w:eastAsia="en-GB"/>
              </w:rPr>
              <w:t> </w:t>
            </w:r>
          </w:p>
        </w:tc>
        <w:tc>
          <w:tcPr>
            <w:tcW w:w="289" w:type="pct"/>
            <w:shd w:val="clear" w:color="auto" w:fill="auto"/>
            <w:vAlign w:val="center"/>
          </w:tcPr>
          <w:p w14:paraId="3C099C7F" w14:textId="77777777" w:rsidR="002F4320" w:rsidRPr="0009334B" w:rsidRDefault="002F4320" w:rsidP="00494AE5">
            <w:pPr>
              <w:spacing w:line="276" w:lineRule="auto"/>
              <w:rPr>
                <w:rFonts w:cs="Arial"/>
                <w:color w:val="FF0000"/>
                <w:sz w:val="18"/>
                <w:szCs w:val="18"/>
                <w:lang w:eastAsia="en-GB"/>
              </w:rPr>
            </w:pPr>
          </w:p>
        </w:tc>
        <w:tc>
          <w:tcPr>
            <w:tcW w:w="289" w:type="pct"/>
            <w:vAlign w:val="center"/>
          </w:tcPr>
          <w:p w14:paraId="13E47DF7" w14:textId="4A19C16D" w:rsidR="002F4320" w:rsidRPr="0009334B" w:rsidRDefault="002F4320" w:rsidP="00494AE5">
            <w:pPr>
              <w:spacing w:line="276" w:lineRule="auto"/>
              <w:rPr>
                <w:rFonts w:cs="Arial"/>
                <w:color w:val="FF0000"/>
                <w:sz w:val="18"/>
                <w:szCs w:val="18"/>
                <w:lang w:eastAsia="en-GB"/>
              </w:rPr>
            </w:pPr>
            <w:r w:rsidRPr="0009334B">
              <w:rPr>
                <w:rFonts w:cs="Arial"/>
                <w:color w:val="FF0000"/>
                <w:sz w:val="18"/>
                <w:szCs w:val="18"/>
                <w:lang w:eastAsia="en-GB"/>
              </w:rPr>
              <w:t> </w:t>
            </w:r>
          </w:p>
        </w:tc>
        <w:tc>
          <w:tcPr>
            <w:tcW w:w="289" w:type="pct"/>
            <w:tcBorders>
              <w:right w:val="single" w:sz="4" w:space="0" w:color="auto"/>
            </w:tcBorders>
            <w:vAlign w:val="center"/>
            <w:hideMark/>
          </w:tcPr>
          <w:p w14:paraId="57C592C5" w14:textId="68800FA1" w:rsidR="002F4320" w:rsidRPr="0009334B" w:rsidRDefault="002F4320" w:rsidP="00494AE5">
            <w:pPr>
              <w:spacing w:line="276" w:lineRule="auto"/>
              <w:rPr>
                <w:rFonts w:cs="Arial"/>
                <w:color w:val="FF0000"/>
                <w:sz w:val="18"/>
                <w:szCs w:val="18"/>
                <w:lang w:eastAsia="en-GB"/>
              </w:rPr>
            </w:pPr>
            <w:r w:rsidRPr="0009334B">
              <w:rPr>
                <w:rFonts w:cs="Arial"/>
                <w:color w:val="FF0000"/>
                <w:sz w:val="18"/>
                <w:szCs w:val="18"/>
                <w:lang w:eastAsia="en-GB"/>
              </w:rPr>
              <w:t> </w:t>
            </w:r>
          </w:p>
        </w:tc>
        <w:tc>
          <w:tcPr>
            <w:tcW w:w="259" w:type="pct"/>
            <w:vMerge/>
            <w:tcBorders>
              <w:left w:val="single" w:sz="4" w:space="0" w:color="auto"/>
            </w:tcBorders>
            <w:shd w:val="clear" w:color="auto" w:fill="B8CCE4" w:themeFill="accent1" w:themeFillTint="66"/>
          </w:tcPr>
          <w:p w14:paraId="7AE31129" w14:textId="6987ED4F" w:rsidR="002F4320" w:rsidRPr="0009334B" w:rsidRDefault="002F4320" w:rsidP="00494AE5">
            <w:pPr>
              <w:spacing w:line="276" w:lineRule="auto"/>
              <w:rPr>
                <w:rFonts w:cs="Arial"/>
                <w:color w:val="FF0000"/>
                <w:sz w:val="18"/>
                <w:szCs w:val="18"/>
                <w:lang w:eastAsia="en-GB"/>
              </w:rPr>
            </w:pPr>
          </w:p>
        </w:tc>
        <w:tc>
          <w:tcPr>
            <w:tcW w:w="331" w:type="pct"/>
          </w:tcPr>
          <w:p w14:paraId="4F99C002" w14:textId="77777777" w:rsidR="002F4320" w:rsidRPr="0009334B" w:rsidRDefault="002F4320" w:rsidP="00494AE5">
            <w:pPr>
              <w:spacing w:line="276" w:lineRule="auto"/>
              <w:rPr>
                <w:rFonts w:cs="Arial"/>
                <w:color w:val="FF0000"/>
                <w:sz w:val="18"/>
                <w:szCs w:val="18"/>
                <w:lang w:eastAsia="en-GB"/>
              </w:rPr>
            </w:pPr>
          </w:p>
        </w:tc>
        <w:tc>
          <w:tcPr>
            <w:tcW w:w="289" w:type="pct"/>
            <w:vAlign w:val="center"/>
            <w:hideMark/>
          </w:tcPr>
          <w:p w14:paraId="74165E75" w14:textId="6F5D95F6" w:rsidR="002F4320" w:rsidRPr="0009334B" w:rsidRDefault="002F4320" w:rsidP="00494AE5">
            <w:pPr>
              <w:spacing w:line="276" w:lineRule="auto"/>
              <w:rPr>
                <w:rFonts w:cs="Arial"/>
                <w:color w:val="FF0000"/>
                <w:sz w:val="18"/>
                <w:szCs w:val="18"/>
                <w:lang w:eastAsia="en-GB"/>
              </w:rPr>
            </w:pPr>
            <w:r w:rsidRPr="0009334B">
              <w:rPr>
                <w:rFonts w:cs="Arial"/>
                <w:color w:val="FF0000"/>
                <w:sz w:val="18"/>
                <w:szCs w:val="18"/>
                <w:lang w:eastAsia="en-GB"/>
              </w:rPr>
              <w:t> </w:t>
            </w:r>
          </w:p>
        </w:tc>
        <w:tc>
          <w:tcPr>
            <w:tcW w:w="289" w:type="pct"/>
            <w:vAlign w:val="center"/>
            <w:hideMark/>
          </w:tcPr>
          <w:p w14:paraId="1932A56B" w14:textId="0D649886" w:rsidR="002F4320" w:rsidRPr="0009334B" w:rsidRDefault="002F4320" w:rsidP="00494AE5">
            <w:pPr>
              <w:spacing w:line="276" w:lineRule="auto"/>
              <w:rPr>
                <w:rFonts w:cs="Arial"/>
                <w:color w:val="FF0000"/>
                <w:sz w:val="18"/>
                <w:szCs w:val="18"/>
                <w:lang w:eastAsia="en-GB"/>
              </w:rPr>
            </w:pPr>
            <w:r w:rsidRPr="0009334B">
              <w:rPr>
                <w:rFonts w:cs="Arial"/>
                <w:color w:val="FF0000"/>
                <w:sz w:val="18"/>
                <w:szCs w:val="18"/>
                <w:lang w:eastAsia="en-GB"/>
              </w:rPr>
              <w:t> </w:t>
            </w:r>
          </w:p>
        </w:tc>
        <w:tc>
          <w:tcPr>
            <w:tcW w:w="259" w:type="pct"/>
            <w:vAlign w:val="center"/>
            <w:hideMark/>
          </w:tcPr>
          <w:p w14:paraId="4700B789" w14:textId="77777777" w:rsidR="002F4320" w:rsidRPr="0009334B" w:rsidRDefault="002F4320" w:rsidP="00494AE5">
            <w:pPr>
              <w:spacing w:line="276" w:lineRule="auto"/>
              <w:rPr>
                <w:rFonts w:cs="Arial"/>
                <w:color w:val="FF0000"/>
                <w:sz w:val="18"/>
                <w:szCs w:val="18"/>
                <w:lang w:eastAsia="en-GB"/>
              </w:rPr>
            </w:pPr>
            <w:r w:rsidRPr="0009334B">
              <w:rPr>
                <w:rFonts w:cs="Arial"/>
                <w:color w:val="FF0000"/>
                <w:sz w:val="18"/>
                <w:szCs w:val="18"/>
                <w:lang w:eastAsia="en-GB"/>
              </w:rPr>
              <w:t> </w:t>
            </w:r>
          </w:p>
        </w:tc>
        <w:tc>
          <w:tcPr>
            <w:tcW w:w="267" w:type="pct"/>
            <w:shd w:val="clear" w:color="auto" w:fill="FFFFFF" w:themeFill="background1"/>
          </w:tcPr>
          <w:p w14:paraId="3B0235DB" w14:textId="77777777" w:rsidR="002F4320" w:rsidRPr="0009334B" w:rsidRDefault="002F4320" w:rsidP="00494AE5">
            <w:pPr>
              <w:spacing w:line="276" w:lineRule="auto"/>
              <w:jc w:val="center"/>
              <w:rPr>
                <w:rFonts w:cs="Arial"/>
                <w:color w:val="000000" w:themeColor="text1"/>
                <w:sz w:val="18"/>
                <w:szCs w:val="18"/>
                <w:lang w:eastAsia="en-GB"/>
              </w:rPr>
            </w:pPr>
          </w:p>
        </w:tc>
        <w:tc>
          <w:tcPr>
            <w:tcW w:w="289" w:type="pct"/>
            <w:shd w:val="clear" w:color="auto" w:fill="FFFFFF" w:themeFill="background1"/>
          </w:tcPr>
          <w:p w14:paraId="53A4EE1D" w14:textId="77777777" w:rsidR="002F4320" w:rsidRPr="0009334B" w:rsidRDefault="002F4320" w:rsidP="00494AE5">
            <w:pPr>
              <w:spacing w:line="276" w:lineRule="auto"/>
              <w:rPr>
                <w:rFonts w:asciiTheme="minorHAnsi" w:eastAsiaTheme="minorHAnsi" w:hAnsiTheme="minorHAnsi"/>
                <w:sz w:val="22"/>
                <w:szCs w:val="22"/>
              </w:rPr>
            </w:pPr>
          </w:p>
        </w:tc>
        <w:tc>
          <w:tcPr>
            <w:tcW w:w="283" w:type="pct"/>
            <w:vMerge/>
            <w:shd w:val="clear" w:color="auto" w:fill="B2A1C7" w:themeFill="accent4" w:themeFillTint="99"/>
            <w:vAlign w:val="center"/>
          </w:tcPr>
          <w:p w14:paraId="018DEF6B" w14:textId="5769BDF1" w:rsidR="002F4320" w:rsidRPr="0009334B" w:rsidRDefault="002F4320" w:rsidP="00494AE5">
            <w:pPr>
              <w:spacing w:line="276" w:lineRule="auto"/>
              <w:rPr>
                <w:rFonts w:asciiTheme="minorHAnsi" w:eastAsiaTheme="minorHAnsi" w:hAnsiTheme="minorHAnsi"/>
                <w:sz w:val="22"/>
                <w:szCs w:val="22"/>
              </w:rPr>
            </w:pPr>
          </w:p>
        </w:tc>
        <w:tc>
          <w:tcPr>
            <w:tcW w:w="259" w:type="pct"/>
            <w:vMerge/>
            <w:shd w:val="clear" w:color="auto" w:fill="E5B8B7" w:themeFill="accent2" w:themeFillTint="66"/>
            <w:vAlign w:val="center"/>
            <w:hideMark/>
          </w:tcPr>
          <w:p w14:paraId="0D83C1EB" w14:textId="77777777" w:rsidR="002F4320" w:rsidRPr="0009334B" w:rsidRDefault="002F4320" w:rsidP="00494AE5">
            <w:pPr>
              <w:rPr>
                <w:rFonts w:cs="Arial"/>
                <w:color w:val="FF0000"/>
                <w:sz w:val="18"/>
                <w:szCs w:val="18"/>
                <w:lang w:eastAsia="en-GB"/>
              </w:rPr>
            </w:pPr>
          </w:p>
        </w:tc>
        <w:tc>
          <w:tcPr>
            <w:tcW w:w="256" w:type="pct"/>
            <w:vMerge/>
            <w:shd w:val="clear" w:color="auto" w:fill="E5B8B7" w:themeFill="accent2" w:themeFillTint="66"/>
          </w:tcPr>
          <w:p w14:paraId="41317528" w14:textId="77777777" w:rsidR="002F4320" w:rsidRPr="0009334B" w:rsidRDefault="002F4320" w:rsidP="00494AE5">
            <w:pPr>
              <w:spacing w:line="276" w:lineRule="auto"/>
              <w:ind w:left="113" w:right="113"/>
              <w:jc w:val="center"/>
              <w:rPr>
                <w:rFonts w:cs="Arial"/>
                <w:color w:val="FF0000"/>
                <w:sz w:val="22"/>
                <w:szCs w:val="22"/>
                <w:lang w:eastAsia="en-GB"/>
              </w:rPr>
            </w:pPr>
          </w:p>
        </w:tc>
      </w:tr>
      <w:tr w:rsidR="008668CC" w:rsidRPr="0009334B" w14:paraId="27D97FC2" w14:textId="21684EE2" w:rsidTr="004A35DC">
        <w:trPr>
          <w:trHeight w:val="285"/>
        </w:trPr>
        <w:tc>
          <w:tcPr>
            <w:tcW w:w="292" w:type="pct"/>
            <w:vAlign w:val="center"/>
            <w:hideMark/>
          </w:tcPr>
          <w:p w14:paraId="7BD323E3" w14:textId="77777777" w:rsidR="002F4320" w:rsidRPr="0009334B" w:rsidRDefault="002F4320" w:rsidP="00494AE5">
            <w:pPr>
              <w:spacing w:line="276" w:lineRule="auto"/>
              <w:rPr>
                <w:rFonts w:cs="Arial"/>
                <w:color w:val="FF0000"/>
                <w:sz w:val="18"/>
                <w:szCs w:val="18"/>
                <w:lang w:eastAsia="en-GB"/>
              </w:rPr>
            </w:pPr>
            <w:r w:rsidRPr="0009334B">
              <w:rPr>
                <w:rFonts w:cs="Arial"/>
                <w:color w:val="FF0000"/>
                <w:sz w:val="18"/>
                <w:szCs w:val="18"/>
                <w:lang w:eastAsia="en-GB"/>
              </w:rPr>
              <w:t> </w:t>
            </w:r>
          </w:p>
        </w:tc>
        <w:tc>
          <w:tcPr>
            <w:tcW w:w="283" w:type="pct"/>
            <w:vMerge/>
            <w:shd w:val="clear" w:color="auto" w:fill="E5DFEC" w:themeFill="accent4" w:themeFillTint="33"/>
            <w:vAlign w:val="center"/>
            <w:hideMark/>
          </w:tcPr>
          <w:p w14:paraId="6E14A436" w14:textId="63054A93" w:rsidR="002F4320" w:rsidRPr="0009334B" w:rsidRDefault="002F4320" w:rsidP="00494AE5">
            <w:pPr>
              <w:spacing w:line="276" w:lineRule="auto"/>
              <w:rPr>
                <w:rFonts w:cs="Arial"/>
                <w:color w:val="FF0000"/>
                <w:sz w:val="18"/>
                <w:szCs w:val="18"/>
                <w:lang w:eastAsia="en-GB"/>
              </w:rPr>
            </w:pPr>
          </w:p>
        </w:tc>
        <w:tc>
          <w:tcPr>
            <w:tcW w:w="259" w:type="pct"/>
            <w:vAlign w:val="center"/>
            <w:hideMark/>
          </w:tcPr>
          <w:p w14:paraId="1A2C6D2D" w14:textId="77777777" w:rsidR="002F4320" w:rsidRPr="0009334B" w:rsidRDefault="002F4320" w:rsidP="00494AE5">
            <w:pPr>
              <w:spacing w:line="276" w:lineRule="auto"/>
              <w:rPr>
                <w:rFonts w:cs="Arial"/>
                <w:color w:val="FF0000"/>
                <w:sz w:val="18"/>
                <w:szCs w:val="18"/>
                <w:lang w:eastAsia="en-GB"/>
              </w:rPr>
            </w:pPr>
            <w:r w:rsidRPr="0009334B">
              <w:rPr>
                <w:rFonts w:cs="Arial"/>
                <w:color w:val="FF0000"/>
                <w:sz w:val="18"/>
                <w:szCs w:val="18"/>
                <w:lang w:eastAsia="en-GB"/>
              </w:rPr>
              <w:t> </w:t>
            </w:r>
          </w:p>
        </w:tc>
        <w:tc>
          <w:tcPr>
            <w:tcW w:w="259" w:type="pct"/>
            <w:vAlign w:val="center"/>
            <w:hideMark/>
          </w:tcPr>
          <w:p w14:paraId="35652221" w14:textId="77777777" w:rsidR="002F4320" w:rsidRPr="0009334B" w:rsidRDefault="002F4320" w:rsidP="00494AE5">
            <w:pPr>
              <w:spacing w:line="276" w:lineRule="auto"/>
              <w:rPr>
                <w:rFonts w:cs="Arial"/>
                <w:color w:val="FF0000"/>
                <w:sz w:val="18"/>
                <w:szCs w:val="18"/>
                <w:lang w:eastAsia="en-GB"/>
              </w:rPr>
            </w:pPr>
            <w:r w:rsidRPr="0009334B">
              <w:rPr>
                <w:rFonts w:cs="Arial"/>
                <w:color w:val="FF0000"/>
                <w:sz w:val="18"/>
                <w:szCs w:val="18"/>
                <w:lang w:eastAsia="en-GB"/>
              </w:rPr>
              <w:t> </w:t>
            </w:r>
          </w:p>
        </w:tc>
        <w:tc>
          <w:tcPr>
            <w:tcW w:w="259" w:type="pct"/>
            <w:shd w:val="clear" w:color="auto" w:fill="FFFFFF" w:themeFill="background1"/>
            <w:vAlign w:val="center"/>
            <w:hideMark/>
          </w:tcPr>
          <w:p w14:paraId="03DB0A1C" w14:textId="77777777" w:rsidR="002F4320" w:rsidRPr="0009334B" w:rsidRDefault="002F4320" w:rsidP="00494AE5">
            <w:pPr>
              <w:spacing w:line="276" w:lineRule="auto"/>
              <w:rPr>
                <w:rFonts w:cs="Arial"/>
                <w:color w:val="FF0000"/>
                <w:sz w:val="18"/>
                <w:szCs w:val="18"/>
                <w:lang w:eastAsia="en-GB"/>
              </w:rPr>
            </w:pPr>
            <w:r w:rsidRPr="0009334B">
              <w:rPr>
                <w:rFonts w:cs="Arial"/>
                <w:color w:val="FF0000"/>
                <w:sz w:val="18"/>
                <w:szCs w:val="18"/>
                <w:lang w:eastAsia="en-GB"/>
              </w:rPr>
              <w:t> </w:t>
            </w:r>
          </w:p>
        </w:tc>
        <w:tc>
          <w:tcPr>
            <w:tcW w:w="289" w:type="pct"/>
            <w:shd w:val="clear" w:color="auto" w:fill="auto"/>
            <w:vAlign w:val="center"/>
          </w:tcPr>
          <w:p w14:paraId="051F778B" w14:textId="77777777" w:rsidR="002F4320" w:rsidRPr="0009334B" w:rsidRDefault="002F4320" w:rsidP="00494AE5">
            <w:pPr>
              <w:spacing w:line="276" w:lineRule="auto"/>
              <w:rPr>
                <w:rFonts w:cs="Arial"/>
                <w:color w:val="FF0000"/>
                <w:sz w:val="18"/>
                <w:szCs w:val="18"/>
                <w:lang w:eastAsia="en-GB"/>
              </w:rPr>
            </w:pPr>
          </w:p>
        </w:tc>
        <w:tc>
          <w:tcPr>
            <w:tcW w:w="289" w:type="pct"/>
            <w:vAlign w:val="center"/>
          </w:tcPr>
          <w:p w14:paraId="6FA13B8D" w14:textId="591E50B5" w:rsidR="002F4320" w:rsidRPr="0009334B" w:rsidRDefault="002F4320" w:rsidP="00494AE5">
            <w:pPr>
              <w:spacing w:line="276" w:lineRule="auto"/>
              <w:rPr>
                <w:rFonts w:cs="Arial"/>
                <w:color w:val="FF0000"/>
                <w:sz w:val="18"/>
                <w:szCs w:val="18"/>
                <w:lang w:eastAsia="en-GB"/>
              </w:rPr>
            </w:pPr>
            <w:r w:rsidRPr="0009334B">
              <w:rPr>
                <w:rFonts w:cs="Arial"/>
                <w:color w:val="FF0000"/>
                <w:sz w:val="18"/>
                <w:szCs w:val="18"/>
                <w:lang w:eastAsia="en-GB"/>
              </w:rPr>
              <w:t> </w:t>
            </w:r>
          </w:p>
        </w:tc>
        <w:tc>
          <w:tcPr>
            <w:tcW w:w="289" w:type="pct"/>
            <w:tcBorders>
              <w:right w:val="single" w:sz="4" w:space="0" w:color="auto"/>
            </w:tcBorders>
            <w:vAlign w:val="center"/>
            <w:hideMark/>
          </w:tcPr>
          <w:p w14:paraId="2339B8C9" w14:textId="3FC1247A" w:rsidR="002F4320" w:rsidRPr="0009334B" w:rsidRDefault="002F4320" w:rsidP="00494AE5">
            <w:pPr>
              <w:spacing w:line="276" w:lineRule="auto"/>
              <w:rPr>
                <w:rFonts w:cs="Arial"/>
                <w:color w:val="FF0000"/>
                <w:sz w:val="18"/>
                <w:szCs w:val="18"/>
                <w:lang w:eastAsia="en-GB"/>
              </w:rPr>
            </w:pPr>
            <w:r w:rsidRPr="0009334B">
              <w:rPr>
                <w:rFonts w:cs="Arial"/>
                <w:color w:val="FF0000"/>
                <w:sz w:val="18"/>
                <w:szCs w:val="18"/>
                <w:lang w:eastAsia="en-GB"/>
              </w:rPr>
              <w:t> </w:t>
            </w:r>
          </w:p>
        </w:tc>
        <w:tc>
          <w:tcPr>
            <w:tcW w:w="259" w:type="pct"/>
            <w:vMerge/>
            <w:tcBorders>
              <w:left w:val="single" w:sz="4" w:space="0" w:color="auto"/>
            </w:tcBorders>
            <w:shd w:val="clear" w:color="auto" w:fill="B8CCE4" w:themeFill="accent1" w:themeFillTint="66"/>
          </w:tcPr>
          <w:p w14:paraId="627F363F" w14:textId="2AB9CD74" w:rsidR="002F4320" w:rsidRPr="0009334B" w:rsidRDefault="002F4320" w:rsidP="00494AE5">
            <w:pPr>
              <w:spacing w:line="276" w:lineRule="auto"/>
              <w:rPr>
                <w:rFonts w:cs="Arial"/>
                <w:color w:val="FF0000"/>
                <w:sz w:val="18"/>
                <w:szCs w:val="18"/>
                <w:lang w:eastAsia="en-GB"/>
              </w:rPr>
            </w:pPr>
          </w:p>
        </w:tc>
        <w:tc>
          <w:tcPr>
            <w:tcW w:w="331" w:type="pct"/>
          </w:tcPr>
          <w:p w14:paraId="24C5DD32" w14:textId="77777777" w:rsidR="002F4320" w:rsidRPr="0009334B" w:rsidRDefault="002F4320" w:rsidP="00494AE5">
            <w:pPr>
              <w:spacing w:line="276" w:lineRule="auto"/>
              <w:rPr>
                <w:rFonts w:cs="Arial"/>
                <w:color w:val="FF0000"/>
                <w:sz w:val="18"/>
                <w:szCs w:val="18"/>
                <w:lang w:eastAsia="en-GB"/>
              </w:rPr>
            </w:pPr>
          </w:p>
        </w:tc>
        <w:tc>
          <w:tcPr>
            <w:tcW w:w="289" w:type="pct"/>
            <w:vAlign w:val="center"/>
            <w:hideMark/>
          </w:tcPr>
          <w:p w14:paraId="4550F6F6" w14:textId="10AF30A8" w:rsidR="002F4320" w:rsidRPr="0009334B" w:rsidRDefault="002F4320" w:rsidP="00494AE5">
            <w:pPr>
              <w:spacing w:line="276" w:lineRule="auto"/>
              <w:rPr>
                <w:rFonts w:cs="Arial"/>
                <w:color w:val="FF0000"/>
                <w:sz w:val="18"/>
                <w:szCs w:val="18"/>
                <w:lang w:eastAsia="en-GB"/>
              </w:rPr>
            </w:pPr>
            <w:r w:rsidRPr="0009334B">
              <w:rPr>
                <w:rFonts w:cs="Arial"/>
                <w:color w:val="FF0000"/>
                <w:sz w:val="18"/>
                <w:szCs w:val="18"/>
                <w:lang w:eastAsia="en-GB"/>
              </w:rPr>
              <w:t> </w:t>
            </w:r>
          </w:p>
        </w:tc>
        <w:tc>
          <w:tcPr>
            <w:tcW w:w="289" w:type="pct"/>
            <w:vAlign w:val="center"/>
            <w:hideMark/>
          </w:tcPr>
          <w:p w14:paraId="4E1F20AB" w14:textId="05012325" w:rsidR="002F4320" w:rsidRPr="0009334B" w:rsidRDefault="002F4320" w:rsidP="00494AE5">
            <w:pPr>
              <w:spacing w:line="276" w:lineRule="auto"/>
              <w:rPr>
                <w:rFonts w:cs="Arial"/>
                <w:color w:val="FF0000"/>
                <w:sz w:val="18"/>
                <w:szCs w:val="18"/>
                <w:lang w:eastAsia="en-GB"/>
              </w:rPr>
            </w:pPr>
            <w:r w:rsidRPr="0009334B">
              <w:rPr>
                <w:rFonts w:cs="Arial"/>
                <w:color w:val="FF0000"/>
                <w:sz w:val="18"/>
                <w:szCs w:val="18"/>
                <w:lang w:eastAsia="en-GB"/>
              </w:rPr>
              <w:t> </w:t>
            </w:r>
          </w:p>
        </w:tc>
        <w:tc>
          <w:tcPr>
            <w:tcW w:w="259" w:type="pct"/>
            <w:vAlign w:val="center"/>
            <w:hideMark/>
          </w:tcPr>
          <w:p w14:paraId="1B353024" w14:textId="77777777" w:rsidR="002F4320" w:rsidRPr="0009334B" w:rsidRDefault="002F4320" w:rsidP="00494AE5">
            <w:pPr>
              <w:spacing w:line="276" w:lineRule="auto"/>
              <w:rPr>
                <w:rFonts w:cs="Arial"/>
                <w:color w:val="FF0000"/>
                <w:sz w:val="18"/>
                <w:szCs w:val="18"/>
                <w:lang w:eastAsia="en-GB"/>
              </w:rPr>
            </w:pPr>
            <w:r w:rsidRPr="0009334B">
              <w:rPr>
                <w:rFonts w:cs="Arial"/>
                <w:color w:val="FF0000"/>
                <w:sz w:val="18"/>
                <w:szCs w:val="18"/>
                <w:lang w:eastAsia="en-GB"/>
              </w:rPr>
              <w:t> </w:t>
            </w:r>
          </w:p>
        </w:tc>
        <w:tc>
          <w:tcPr>
            <w:tcW w:w="267" w:type="pct"/>
            <w:shd w:val="clear" w:color="auto" w:fill="FFFFFF" w:themeFill="background1"/>
          </w:tcPr>
          <w:p w14:paraId="443987FC" w14:textId="77777777" w:rsidR="002F4320" w:rsidRPr="0009334B" w:rsidRDefault="002F4320" w:rsidP="00494AE5">
            <w:pPr>
              <w:spacing w:line="276" w:lineRule="auto"/>
              <w:jc w:val="center"/>
              <w:rPr>
                <w:rFonts w:cs="Arial"/>
                <w:color w:val="000000" w:themeColor="text1"/>
                <w:sz w:val="18"/>
                <w:szCs w:val="18"/>
                <w:lang w:eastAsia="en-GB"/>
              </w:rPr>
            </w:pPr>
          </w:p>
        </w:tc>
        <w:tc>
          <w:tcPr>
            <w:tcW w:w="289" w:type="pct"/>
            <w:shd w:val="clear" w:color="auto" w:fill="FFFFFF" w:themeFill="background1"/>
          </w:tcPr>
          <w:p w14:paraId="01850AD5" w14:textId="77777777" w:rsidR="002F4320" w:rsidRPr="0009334B" w:rsidRDefault="002F4320" w:rsidP="00494AE5">
            <w:pPr>
              <w:spacing w:line="276" w:lineRule="auto"/>
              <w:rPr>
                <w:rFonts w:asciiTheme="minorHAnsi" w:eastAsiaTheme="minorHAnsi" w:hAnsiTheme="minorHAnsi"/>
                <w:sz w:val="22"/>
                <w:szCs w:val="22"/>
              </w:rPr>
            </w:pPr>
          </w:p>
        </w:tc>
        <w:tc>
          <w:tcPr>
            <w:tcW w:w="283" w:type="pct"/>
            <w:vMerge/>
            <w:shd w:val="clear" w:color="auto" w:fill="B2A1C7" w:themeFill="accent4" w:themeFillTint="99"/>
            <w:vAlign w:val="center"/>
          </w:tcPr>
          <w:p w14:paraId="62849DC2" w14:textId="77967D0E" w:rsidR="002F4320" w:rsidRPr="0009334B" w:rsidRDefault="002F4320" w:rsidP="00494AE5">
            <w:pPr>
              <w:spacing w:line="276" w:lineRule="auto"/>
              <w:rPr>
                <w:rFonts w:asciiTheme="minorHAnsi" w:eastAsiaTheme="minorHAnsi" w:hAnsiTheme="minorHAnsi"/>
                <w:sz w:val="22"/>
                <w:szCs w:val="22"/>
              </w:rPr>
            </w:pPr>
          </w:p>
        </w:tc>
        <w:tc>
          <w:tcPr>
            <w:tcW w:w="259" w:type="pct"/>
            <w:vMerge/>
            <w:shd w:val="clear" w:color="auto" w:fill="E5B8B7" w:themeFill="accent2" w:themeFillTint="66"/>
            <w:vAlign w:val="center"/>
            <w:hideMark/>
          </w:tcPr>
          <w:p w14:paraId="187DA96D" w14:textId="77777777" w:rsidR="002F4320" w:rsidRPr="0009334B" w:rsidRDefault="002F4320" w:rsidP="00494AE5">
            <w:pPr>
              <w:rPr>
                <w:rFonts w:cs="Arial"/>
                <w:color w:val="FF0000"/>
                <w:sz w:val="18"/>
                <w:szCs w:val="18"/>
                <w:lang w:eastAsia="en-GB"/>
              </w:rPr>
            </w:pPr>
          </w:p>
        </w:tc>
        <w:tc>
          <w:tcPr>
            <w:tcW w:w="256" w:type="pct"/>
            <w:vMerge/>
            <w:shd w:val="clear" w:color="auto" w:fill="E5B8B7" w:themeFill="accent2" w:themeFillTint="66"/>
          </w:tcPr>
          <w:p w14:paraId="39A6F54A" w14:textId="77777777" w:rsidR="002F4320" w:rsidRPr="0009334B" w:rsidRDefault="002F4320" w:rsidP="00494AE5">
            <w:pPr>
              <w:spacing w:line="276" w:lineRule="auto"/>
              <w:ind w:left="113" w:right="113"/>
              <w:jc w:val="center"/>
              <w:rPr>
                <w:rFonts w:cs="Arial"/>
                <w:color w:val="FF0000"/>
                <w:sz w:val="22"/>
                <w:szCs w:val="22"/>
                <w:lang w:eastAsia="en-GB"/>
              </w:rPr>
            </w:pPr>
          </w:p>
        </w:tc>
      </w:tr>
      <w:tr w:rsidR="008668CC" w:rsidRPr="0009334B" w14:paraId="2E577931" w14:textId="551CF2C5" w:rsidTr="004A35DC">
        <w:trPr>
          <w:trHeight w:val="285"/>
        </w:trPr>
        <w:tc>
          <w:tcPr>
            <w:tcW w:w="292" w:type="pct"/>
            <w:vAlign w:val="center"/>
            <w:hideMark/>
          </w:tcPr>
          <w:p w14:paraId="5E07020D" w14:textId="77777777" w:rsidR="002F4320" w:rsidRPr="0009334B" w:rsidRDefault="002F4320" w:rsidP="00494AE5">
            <w:pPr>
              <w:spacing w:line="276" w:lineRule="auto"/>
              <w:rPr>
                <w:rFonts w:cs="Arial"/>
                <w:color w:val="FF0000"/>
                <w:sz w:val="18"/>
                <w:szCs w:val="18"/>
                <w:lang w:eastAsia="en-GB"/>
              </w:rPr>
            </w:pPr>
            <w:r w:rsidRPr="0009334B">
              <w:rPr>
                <w:rFonts w:cs="Arial"/>
                <w:color w:val="FF0000"/>
                <w:sz w:val="18"/>
                <w:szCs w:val="18"/>
                <w:lang w:eastAsia="en-GB"/>
              </w:rPr>
              <w:t> </w:t>
            </w:r>
          </w:p>
        </w:tc>
        <w:tc>
          <w:tcPr>
            <w:tcW w:w="283" w:type="pct"/>
            <w:vMerge/>
            <w:shd w:val="clear" w:color="auto" w:fill="E5DFEC" w:themeFill="accent4" w:themeFillTint="33"/>
            <w:vAlign w:val="center"/>
            <w:hideMark/>
          </w:tcPr>
          <w:p w14:paraId="4DE69EFD" w14:textId="28ADF3C3" w:rsidR="002F4320" w:rsidRPr="0009334B" w:rsidRDefault="002F4320" w:rsidP="00494AE5">
            <w:pPr>
              <w:spacing w:line="276" w:lineRule="auto"/>
              <w:rPr>
                <w:rFonts w:cs="Arial"/>
                <w:color w:val="FF0000"/>
                <w:sz w:val="18"/>
                <w:szCs w:val="18"/>
                <w:lang w:eastAsia="en-GB"/>
              </w:rPr>
            </w:pPr>
          </w:p>
        </w:tc>
        <w:tc>
          <w:tcPr>
            <w:tcW w:w="259" w:type="pct"/>
            <w:vAlign w:val="center"/>
            <w:hideMark/>
          </w:tcPr>
          <w:p w14:paraId="54475C4B" w14:textId="77777777" w:rsidR="002F4320" w:rsidRPr="0009334B" w:rsidRDefault="002F4320" w:rsidP="00494AE5">
            <w:pPr>
              <w:spacing w:line="276" w:lineRule="auto"/>
              <w:rPr>
                <w:rFonts w:cs="Arial"/>
                <w:color w:val="FF0000"/>
                <w:sz w:val="18"/>
                <w:szCs w:val="18"/>
                <w:lang w:eastAsia="en-GB"/>
              </w:rPr>
            </w:pPr>
            <w:r w:rsidRPr="0009334B">
              <w:rPr>
                <w:rFonts w:cs="Arial"/>
                <w:color w:val="FF0000"/>
                <w:sz w:val="18"/>
                <w:szCs w:val="18"/>
                <w:lang w:eastAsia="en-GB"/>
              </w:rPr>
              <w:t> </w:t>
            </w:r>
          </w:p>
        </w:tc>
        <w:tc>
          <w:tcPr>
            <w:tcW w:w="259" w:type="pct"/>
            <w:vAlign w:val="center"/>
            <w:hideMark/>
          </w:tcPr>
          <w:p w14:paraId="50AC7E84" w14:textId="77777777" w:rsidR="002F4320" w:rsidRPr="0009334B" w:rsidRDefault="002F4320" w:rsidP="00494AE5">
            <w:pPr>
              <w:spacing w:line="276" w:lineRule="auto"/>
              <w:rPr>
                <w:rFonts w:cs="Arial"/>
                <w:color w:val="FF0000"/>
                <w:sz w:val="18"/>
                <w:szCs w:val="18"/>
                <w:lang w:eastAsia="en-GB"/>
              </w:rPr>
            </w:pPr>
            <w:r w:rsidRPr="0009334B">
              <w:rPr>
                <w:rFonts w:cs="Arial"/>
                <w:color w:val="FF0000"/>
                <w:sz w:val="18"/>
                <w:szCs w:val="18"/>
                <w:lang w:eastAsia="en-GB"/>
              </w:rPr>
              <w:t> </w:t>
            </w:r>
          </w:p>
        </w:tc>
        <w:tc>
          <w:tcPr>
            <w:tcW w:w="259" w:type="pct"/>
            <w:shd w:val="clear" w:color="auto" w:fill="FFFFFF" w:themeFill="background1"/>
            <w:vAlign w:val="center"/>
            <w:hideMark/>
          </w:tcPr>
          <w:p w14:paraId="047E5C8F" w14:textId="77777777" w:rsidR="002F4320" w:rsidRPr="0009334B" w:rsidRDefault="002F4320" w:rsidP="00494AE5">
            <w:pPr>
              <w:spacing w:line="276" w:lineRule="auto"/>
              <w:rPr>
                <w:rFonts w:cs="Arial"/>
                <w:color w:val="FF0000"/>
                <w:sz w:val="18"/>
                <w:szCs w:val="18"/>
                <w:lang w:eastAsia="en-GB"/>
              </w:rPr>
            </w:pPr>
            <w:r w:rsidRPr="0009334B">
              <w:rPr>
                <w:rFonts w:cs="Arial"/>
                <w:color w:val="FF0000"/>
                <w:sz w:val="18"/>
                <w:szCs w:val="18"/>
                <w:lang w:eastAsia="en-GB"/>
              </w:rPr>
              <w:t> </w:t>
            </w:r>
          </w:p>
        </w:tc>
        <w:tc>
          <w:tcPr>
            <w:tcW w:w="289" w:type="pct"/>
            <w:shd w:val="clear" w:color="auto" w:fill="auto"/>
            <w:vAlign w:val="center"/>
          </w:tcPr>
          <w:p w14:paraId="7EB17BD0" w14:textId="77777777" w:rsidR="002F4320" w:rsidRPr="0009334B" w:rsidRDefault="002F4320" w:rsidP="00494AE5">
            <w:pPr>
              <w:spacing w:line="276" w:lineRule="auto"/>
              <w:rPr>
                <w:rFonts w:cs="Arial"/>
                <w:color w:val="FF0000"/>
                <w:sz w:val="18"/>
                <w:szCs w:val="18"/>
                <w:lang w:eastAsia="en-GB"/>
              </w:rPr>
            </w:pPr>
          </w:p>
        </w:tc>
        <w:tc>
          <w:tcPr>
            <w:tcW w:w="289" w:type="pct"/>
            <w:vAlign w:val="center"/>
          </w:tcPr>
          <w:p w14:paraId="39C92058" w14:textId="7B0B0EFC" w:rsidR="002F4320" w:rsidRPr="0009334B" w:rsidRDefault="002F4320" w:rsidP="00494AE5">
            <w:pPr>
              <w:spacing w:line="276" w:lineRule="auto"/>
              <w:rPr>
                <w:rFonts w:cs="Arial"/>
                <w:color w:val="FF0000"/>
                <w:sz w:val="18"/>
                <w:szCs w:val="18"/>
                <w:lang w:eastAsia="en-GB"/>
              </w:rPr>
            </w:pPr>
            <w:r w:rsidRPr="0009334B">
              <w:rPr>
                <w:rFonts w:cs="Arial"/>
                <w:color w:val="FF0000"/>
                <w:sz w:val="18"/>
                <w:szCs w:val="18"/>
                <w:lang w:eastAsia="en-GB"/>
              </w:rPr>
              <w:t> </w:t>
            </w:r>
          </w:p>
        </w:tc>
        <w:tc>
          <w:tcPr>
            <w:tcW w:w="289" w:type="pct"/>
            <w:tcBorders>
              <w:right w:val="single" w:sz="4" w:space="0" w:color="auto"/>
            </w:tcBorders>
            <w:vAlign w:val="center"/>
            <w:hideMark/>
          </w:tcPr>
          <w:p w14:paraId="79E7DEA8" w14:textId="17768B42" w:rsidR="002F4320" w:rsidRPr="0009334B" w:rsidRDefault="002F4320" w:rsidP="00494AE5">
            <w:pPr>
              <w:spacing w:line="276" w:lineRule="auto"/>
              <w:rPr>
                <w:rFonts w:cs="Arial"/>
                <w:color w:val="FF0000"/>
                <w:sz w:val="18"/>
                <w:szCs w:val="18"/>
                <w:lang w:eastAsia="en-GB"/>
              </w:rPr>
            </w:pPr>
            <w:r w:rsidRPr="0009334B">
              <w:rPr>
                <w:rFonts w:cs="Arial"/>
                <w:color w:val="FF0000"/>
                <w:sz w:val="18"/>
                <w:szCs w:val="18"/>
                <w:lang w:eastAsia="en-GB"/>
              </w:rPr>
              <w:t> </w:t>
            </w:r>
          </w:p>
        </w:tc>
        <w:tc>
          <w:tcPr>
            <w:tcW w:w="259" w:type="pct"/>
            <w:vMerge/>
            <w:tcBorders>
              <w:left w:val="single" w:sz="4" w:space="0" w:color="auto"/>
            </w:tcBorders>
            <w:shd w:val="clear" w:color="auto" w:fill="B8CCE4" w:themeFill="accent1" w:themeFillTint="66"/>
          </w:tcPr>
          <w:p w14:paraId="2BEE6707" w14:textId="1D3C1215" w:rsidR="002F4320" w:rsidRPr="0009334B" w:rsidRDefault="002F4320" w:rsidP="00494AE5">
            <w:pPr>
              <w:spacing w:line="276" w:lineRule="auto"/>
              <w:rPr>
                <w:rFonts w:cs="Arial"/>
                <w:color w:val="FF0000"/>
                <w:sz w:val="18"/>
                <w:szCs w:val="18"/>
                <w:lang w:eastAsia="en-GB"/>
              </w:rPr>
            </w:pPr>
          </w:p>
        </w:tc>
        <w:tc>
          <w:tcPr>
            <w:tcW w:w="331" w:type="pct"/>
          </w:tcPr>
          <w:p w14:paraId="494A1FF9" w14:textId="77777777" w:rsidR="002F4320" w:rsidRPr="0009334B" w:rsidRDefault="002F4320" w:rsidP="00494AE5">
            <w:pPr>
              <w:spacing w:line="276" w:lineRule="auto"/>
              <w:rPr>
                <w:rFonts w:cs="Arial"/>
                <w:color w:val="FF0000"/>
                <w:sz w:val="18"/>
                <w:szCs w:val="18"/>
                <w:lang w:eastAsia="en-GB"/>
              </w:rPr>
            </w:pPr>
          </w:p>
        </w:tc>
        <w:tc>
          <w:tcPr>
            <w:tcW w:w="289" w:type="pct"/>
            <w:vAlign w:val="center"/>
            <w:hideMark/>
          </w:tcPr>
          <w:p w14:paraId="73F335BB" w14:textId="5A72369E" w:rsidR="002F4320" w:rsidRPr="0009334B" w:rsidRDefault="002F4320" w:rsidP="00494AE5">
            <w:pPr>
              <w:spacing w:line="276" w:lineRule="auto"/>
              <w:rPr>
                <w:rFonts w:cs="Arial"/>
                <w:color w:val="FF0000"/>
                <w:sz w:val="18"/>
                <w:szCs w:val="18"/>
                <w:lang w:eastAsia="en-GB"/>
              </w:rPr>
            </w:pPr>
            <w:r w:rsidRPr="0009334B">
              <w:rPr>
                <w:rFonts w:cs="Arial"/>
                <w:color w:val="FF0000"/>
                <w:sz w:val="18"/>
                <w:szCs w:val="18"/>
                <w:lang w:eastAsia="en-GB"/>
              </w:rPr>
              <w:t> </w:t>
            </w:r>
          </w:p>
        </w:tc>
        <w:tc>
          <w:tcPr>
            <w:tcW w:w="289" w:type="pct"/>
            <w:vAlign w:val="center"/>
            <w:hideMark/>
          </w:tcPr>
          <w:p w14:paraId="54613DFE" w14:textId="088C20DD" w:rsidR="002F4320" w:rsidRPr="0009334B" w:rsidRDefault="002F4320" w:rsidP="00494AE5">
            <w:pPr>
              <w:spacing w:line="276" w:lineRule="auto"/>
              <w:rPr>
                <w:rFonts w:cs="Arial"/>
                <w:color w:val="FF0000"/>
                <w:sz w:val="18"/>
                <w:szCs w:val="18"/>
                <w:lang w:eastAsia="en-GB"/>
              </w:rPr>
            </w:pPr>
            <w:r w:rsidRPr="0009334B">
              <w:rPr>
                <w:rFonts w:cs="Arial"/>
                <w:color w:val="FF0000"/>
                <w:sz w:val="18"/>
                <w:szCs w:val="18"/>
                <w:lang w:eastAsia="en-GB"/>
              </w:rPr>
              <w:t> </w:t>
            </w:r>
          </w:p>
        </w:tc>
        <w:tc>
          <w:tcPr>
            <w:tcW w:w="259" w:type="pct"/>
            <w:vAlign w:val="center"/>
            <w:hideMark/>
          </w:tcPr>
          <w:p w14:paraId="31942B3E" w14:textId="77777777" w:rsidR="002F4320" w:rsidRPr="0009334B" w:rsidRDefault="002F4320" w:rsidP="00494AE5">
            <w:pPr>
              <w:spacing w:line="276" w:lineRule="auto"/>
              <w:rPr>
                <w:rFonts w:cs="Arial"/>
                <w:color w:val="FF0000"/>
                <w:sz w:val="18"/>
                <w:szCs w:val="18"/>
                <w:lang w:eastAsia="en-GB"/>
              </w:rPr>
            </w:pPr>
            <w:r w:rsidRPr="0009334B">
              <w:rPr>
                <w:rFonts w:cs="Arial"/>
                <w:color w:val="FF0000"/>
                <w:sz w:val="18"/>
                <w:szCs w:val="18"/>
                <w:lang w:eastAsia="en-GB"/>
              </w:rPr>
              <w:t> </w:t>
            </w:r>
          </w:p>
        </w:tc>
        <w:tc>
          <w:tcPr>
            <w:tcW w:w="267" w:type="pct"/>
            <w:shd w:val="clear" w:color="auto" w:fill="FFFFFF" w:themeFill="background1"/>
          </w:tcPr>
          <w:p w14:paraId="412740B5" w14:textId="77777777" w:rsidR="002F4320" w:rsidRPr="0009334B" w:rsidRDefault="002F4320" w:rsidP="00494AE5">
            <w:pPr>
              <w:spacing w:line="276" w:lineRule="auto"/>
              <w:jc w:val="center"/>
              <w:rPr>
                <w:rFonts w:cs="Arial"/>
                <w:color w:val="000000" w:themeColor="text1"/>
                <w:sz w:val="18"/>
                <w:szCs w:val="18"/>
                <w:lang w:eastAsia="en-GB"/>
              </w:rPr>
            </w:pPr>
          </w:p>
        </w:tc>
        <w:tc>
          <w:tcPr>
            <w:tcW w:w="289" w:type="pct"/>
            <w:shd w:val="clear" w:color="auto" w:fill="FFFFFF" w:themeFill="background1"/>
          </w:tcPr>
          <w:p w14:paraId="7B40511F" w14:textId="77777777" w:rsidR="002F4320" w:rsidRPr="0009334B" w:rsidRDefault="002F4320" w:rsidP="00494AE5">
            <w:pPr>
              <w:spacing w:line="276" w:lineRule="auto"/>
              <w:rPr>
                <w:rFonts w:asciiTheme="minorHAnsi" w:eastAsiaTheme="minorHAnsi" w:hAnsiTheme="minorHAnsi"/>
                <w:sz w:val="22"/>
                <w:szCs w:val="22"/>
              </w:rPr>
            </w:pPr>
          </w:p>
        </w:tc>
        <w:tc>
          <w:tcPr>
            <w:tcW w:w="283" w:type="pct"/>
            <w:vMerge/>
            <w:shd w:val="clear" w:color="auto" w:fill="B2A1C7" w:themeFill="accent4" w:themeFillTint="99"/>
            <w:vAlign w:val="center"/>
          </w:tcPr>
          <w:p w14:paraId="1C4BA791" w14:textId="6F3F881D" w:rsidR="002F4320" w:rsidRPr="0009334B" w:rsidRDefault="002F4320" w:rsidP="00494AE5">
            <w:pPr>
              <w:spacing w:line="276" w:lineRule="auto"/>
              <w:rPr>
                <w:rFonts w:asciiTheme="minorHAnsi" w:eastAsiaTheme="minorHAnsi" w:hAnsiTheme="minorHAnsi"/>
                <w:sz w:val="22"/>
                <w:szCs w:val="22"/>
              </w:rPr>
            </w:pPr>
          </w:p>
        </w:tc>
        <w:tc>
          <w:tcPr>
            <w:tcW w:w="259" w:type="pct"/>
            <w:vMerge/>
            <w:shd w:val="clear" w:color="auto" w:fill="E5B8B7" w:themeFill="accent2" w:themeFillTint="66"/>
            <w:vAlign w:val="center"/>
            <w:hideMark/>
          </w:tcPr>
          <w:p w14:paraId="3FE42475" w14:textId="77777777" w:rsidR="002F4320" w:rsidRPr="0009334B" w:rsidRDefault="002F4320" w:rsidP="00494AE5">
            <w:pPr>
              <w:rPr>
                <w:rFonts w:cs="Arial"/>
                <w:color w:val="FF0000"/>
                <w:sz w:val="18"/>
                <w:szCs w:val="18"/>
                <w:lang w:eastAsia="en-GB"/>
              </w:rPr>
            </w:pPr>
          </w:p>
        </w:tc>
        <w:tc>
          <w:tcPr>
            <w:tcW w:w="256" w:type="pct"/>
            <w:vMerge/>
            <w:shd w:val="clear" w:color="auto" w:fill="E5B8B7" w:themeFill="accent2" w:themeFillTint="66"/>
          </w:tcPr>
          <w:p w14:paraId="529A5611" w14:textId="77777777" w:rsidR="002F4320" w:rsidRPr="0009334B" w:rsidRDefault="002F4320" w:rsidP="00494AE5">
            <w:pPr>
              <w:spacing w:line="276" w:lineRule="auto"/>
              <w:ind w:left="113" w:right="113"/>
              <w:jc w:val="center"/>
              <w:rPr>
                <w:rFonts w:cs="Arial"/>
                <w:color w:val="FF0000"/>
                <w:sz w:val="22"/>
                <w:szCs w:val="22"/>
                <w:lang w:eastAsia="en-GB"/>
              </w:rPr>
            </w:pPr>
          </w:p>
        </w:tc>
      </w:tr>
      <w:tr w:rsidR="008668CC" w:rsidRPr="0009334B" w14:paraId="75E7C976" w14:textId="05E4B69A" w:rsidTr="004A35DC">
        <w:trPr>
          <w:trHeight w:val="285"/>
        </w:trPr>
        <w:tc>
          <w:tcPr>
            <w:tcW w:w="292" w:type="pct"/>
            <w:vAlign w:val="center"/>
            <w:hideMark/>
          </w:tcPr>
          <w:p w14:paraId="6CD11AB9" w14:textId="77777777" w:rsidR="002F4320" w:rsidRPr="0009334B" w:rsidRDefault="002F4320" w:rsidP="00494AE5">
            <w:pPr>
              <w:spacing w:line="276" w:lineRule="auto"/>
              <w:rPr>
                <w:rFonts w:cs="Arial"/>
                <w:color w:val="FF0000"/>
                <w:sz w:val="18"/>
                <w:szCs w:val="18"/>
                <w:lang w:eastAsia="en-GB"/>
              </w:rPr>
            </w:pPr>
            <w:r w:rsidRPr="0009334B">
              <w:rPr>
                <w:rFonts w:cs="Arial"/>
                <w:color w:val="FF0000"/>
                <w:sz w:val="18"/>
                <w:szCs w:val="18"/>
                <w:lang w:eastAsia="en-GB"/>
              </w:rPr>
              <w:t> </w:t>
            </w:r>
          </w:p>
        </w:tc>
        <w:tc>
          <w:tcPr>
            <w:tcW w:w="283" w:type="pct"/>
            <w:vMerge/>
            <w:shd w:val="clear" w:color="auto" w:fill="E5DFEC" w:themeFill="accent4" w:themeFillTint="33"/>
            <w:vAlign w:val="center"/>
            <w:hideMark/>
          </w:tcPr>
          <w:p w14:paraId="2CFB27D0" w14:textId="557E0A6E" w:rsidR="002F4320" w:rsidRPr="0009334B" w:rsidRDefault="002F4320" w:rsidP="00494AE5">
            <w:pPr>
              <w:spacing w:line="276" w:lineRule="auto"/>
              <w:rPr>
                <w:rFonts w:cs="Arial"/>
                <w:color w:val="FF0000"/>
                <w:sz w:val="18"/>
                <w:szCs w:val="18"/>
                <w:lang w:eastAsia="en-GB"/>
              </w:rPr>
            </w:pPr>
          </w:p>
        </w:tc>
        <w:tc>
          <w:tcPr>
            <w:tcW w:w="259" w:type="pct"/>
            <w:vAlign w:val="center"/>
            <w:hideMark/>
          </w:tcPr>
          <w:p w14:paraId="593C2C6F" w14:textId="77777777" w:rsidR="002F4320" w:rsidRPr="0009334B" w:rsidRDefault="002F4320" w:rsidP="00494AE5">
            <w:pPr>
              <w:spacing w:line="276" w:lineRule="auto"/>
              <w:rPr>
                <w:rFonts w:cs="Arial"/>
                <w:color w:val="FF0000"/>
                <w:sz w:val="18"/>
                <w:szCs w:val="18"/>
                <w:lang w:eastAsia="en-GB"/>
              </w:rPr>
            </w:pPr>
            <w:r w:rsidRPr="0009334B">
              <w:rPr>
                <w:rFonts w:cs="Arial"/>
                <w:color w:val="FF0000"/>
                <w:sz w:val="18"/>
                <w:szCs w:val="18"/>
                <w:lang w:eastAsia="en-GB"/>
              </w:rPr>
              <w:t> </w:t>
            </w:r>
          </w:p>
        </w:tc>
        <w:tc>
          <w:tcPr>
            <w:tcW w:w="259" w:type="pct"/>
            <w:vAlign w:val="center"/>
            <w:hideMark/>
          </w:tcPr>
          <w:p w14:paraId="74817CCE" w14:textId="77777777" w:rsidR="002F4320" w:rsidRPr="0009334B" w:rsidRDefault="002F4320" w:rsidP="00494AE5">
            <w:pPr>
              <w:spacing w:line="276" w:lineRule="auto"/>
              <w:rPr>
                <w:rFonts w:cs="Arial"/>
                <w:color w:val="FF0000"/>
                <w:sz w:val="18"/>
                <w:szCs w:val="18"/>
                <w:lang w:eastAsia="en-GB"/>
              </w:rPr>
            </w:pPr>
            <w:r w:rsidRPr="0009334B">
              <w:rPr>
                <w:rFonts w:cs="Arial"/>
                <w:color w:val="FF0000"/>
                <w:sz w:val="18"/>
                <w:szCs w:val="18"/>
                <w:lang w:eastAsia="en-GB"/>
              </w:rPr>
              <w:t> </w:t>
            </w:r>
          </w:p>
        </w:tc>
        <w:tc>
          <w:tcPr>
            <w:tcW w:w="259" w:type="pct"/>
            <w:shd w:val="clear" w:color="auto" w:fill="FFFFFF" w:themeFill="background1"/>
            <w:vAlign w:val="center"/>
            <w:hideMark/>
          </w:tcPr>
          <w:p w14:paraId="269DECEA" w14:textId="77777777" w:rsidR="002F4320" w:rsidRPr="0009334B" w:rsidRDefault="002F4320" w:rsidP="00494AE5">
            <w:pPr>
              <w:spacing w:line="276" w:lineRule="auto"/>
              <w:rPr>
                <w:rFonts w:cs="Arial"/>
                <w:color w:val="FF0000"/>
                <w:sz w:val="18"/>
                <w:szCs w:val="18"/>
                <w:lang w:eastAsia="en-GB"/>
              </w:rPr>
            </w:pPr>
            <w:r w:rsidRPr="0009334B">
              <w:rPr>
                <w:rFonts w:cs="Arial"/>
                <w:color w:val="FF0000"/>
                <w:sz w:val="18"/>
                <w:szCs w:val="18"/>
                <w:lang w:eastAsia="en-GB"/>
              </w:rPr>
              <w:t> </w:t>
            </w:r>
          </w:p>
        </w:tc>
        <w:tc>
          <w:tcPr>
            <w:tcW w:w="289" w:type="pct"/>
            <w:shd w:val="clear" w:color="auto" w:fill="auto"/>
            <w:vAlign w:val="center"/>
          </w:tcPr>
          <w:p w14:paraId="13968D13" w14:textId="77777777" w:rsidR="002F4320" w:rsidRPr="0009334B" w:rsidRDefault="002F4320" w:rsidP="00494AE5">
            <w:pPr>
              <w:spacing w:line="276" w:lineRule="auto"/>
              <w:rPr>
                <w:rFonts w:cs="Arial"/>
                <w:color w:val="FF0000"/>
                <w:sz w:val="18"/>
                <w:szCs w:val="18"/>
                <w:lang w:eastAsia="en-GB"/>
              </w:rPr>
            </w:pPr>
          </w:p>
        </w:tc>
        <w:tc>
          <w:tcPr>
            <w:tcW w:w="289" w:type="pct"/>
            <w:vAlign w:val="center"/>
          </w:tcPr>
          <w:p w14:paraId="0B256B86" w14:textId="724AD494" w:rsidR="002F4320" w:rsidRPr="0009334B" w:rsidRDefault="002F4320" w:rsidP="00494AE5">
            <w:pPr>
              <w:spacing w:line="276" w:lineRule="auto"/>
              <w:rPr>
                <w:rFonts w:cs="Arial"/>
                <w:color w:val="FF0000"/>
                <w:sz w:val="18"/>
                <w:szCs w:val="18"/>
                <w:lang w:eastAsia="en-GB"/>
              </w:rPr>
            </w:pPr>
            <w:r w:rsidRPr="0009334B">
              <w:rPr>
                <w:rFonts w:cs="Arial"/>
                <w:color w:val="FF0000"/>
                <w:sz w:val="18"/>
                <w:szCs w:val="18"/>
                <w:lang w:eastAsia="en-GB"/>
              </w:rPr>
              <w:t> </w:t>
            </w:r>
          </w:p>
        </w:tc>
        <w:tc>
          <w:tcPr>
            <w:tcW w:w="289" w:type="pct"/>
            <w:tcBorders>
              <w:right w:val="single" w:sz="4" w:space="0" w:color="auto"/>
            </w:tcBorders>
            <w:vAlign w:val="center"/>
            <w:hideMark/>
          </w:tcPr>
          <w:p w14:paraId="11AED0FF" w14:textId="73EAA0BD" w:rsidR="002F4320" w:rsidRPr="0009334B" w:rsidRDefault="002F4320" w:rsidP="00494AE5">
            <w:pPr>
              <w:spacing w:line="276" w:lineRule="auto"/>
              <w:rPr>
                <w:rFonts w:cs="Arial"/>
                <w:color w:val="FF0000"/>
                <w:sz w:val="18"/>
                <w:szCs w:val="18"/>
                <w:lang w:eastAsia="en-GB"/>
              </w:rPr>
            </w:pPr>
            <w:r w:rsidRPr="0009334B">
              <w:rPr>
                <w:rFonts w:cs="Arial"/>
                <w:color w:val="FF0000"/>
                <w:sz w:val="18"/>
                <w:szCs w:val="18"/>
                <w:lang w:eastAsia="en-GB"/>
              </w:rPr>
              <w:t> </w:t>
            </w:r>
          </w:p>
        </w:tc>
        <w:tc>
          <w:tcPr>
            <w:tcW w:w="259" w:type="pct"/>
            <w:vMerge/>
            <w:tcBorders>
              <w:left w:val="single" w:sz="4" w:space="0" w:color="auto"/>
            </w:tcBorders>
            <w:shd w:val="clear" w:color="auto" w:fill="B8CCE4" w:themeFill="accent1" w:themeFillTint="66"/>
          </w:tcPr>
          <w:p w14:paraId="2CC74017" w14:textId="0776BDB9" w:rsidR="002F4320" w:rsidRPr="0009334B" w:rsidRDefault="002F4320" w:rsidP="00494AE5">
            <w:pPr>
              <w:spacing w:line="276" w:lineRule="auto"/>
              <w:rPr>
                <w:rFonts w:cs="Arial"/>
                <w:color w:val="FF0000"/>
                <w:sz w:val="18"/>
                <w:szCs w:val="18"/>
                <w:lang w:eastAsia="en-GB"/>
              </w:rPr>
            </w:pPr>
          </w:p>
        </w:tc>
        <w:tc>
          <w:tcPr>
            <w:tcW w:w="331" w:type="pct"/>
          </w:tcPr>
          <w:p w14:paraId="51A3254D" w14:textId="77777777" w:rsidR="002F4320" w:rsidRPr="0009334B" w:rsidRDefault="002F4320" w:rsidP="00494AE5">
            <w:pPr>
              <w:spacing w:line="276" w:lineRule="auto"/>
              <w:rPr>
                <w:rFonts w:cs="Arial"/>
                <w:color w:val="FF0000"/>
                <w:sz w:val="18"/>
                <w:szCs w:val="18"/>
                <w:lang w:eastAsia="en-GB"/>
              </w:rPr>
            </w:pPr>
          </w:p>
        </w:tc>
        <w:tc>
          <w:tcPr>
            <w:tcW w:w="289" w:type="pct"/>
            <w:vAlign w:val="center"/>
            <w:hideMark/>
          </w:tcPr>
          <w:p w14:paraId="72F26DEC" w14:textId="04091A29" w:rsidR="002F4320" w:rsidRPr="0009334B" w:rsidRDefault="002F4320" w:rsidP="00494AE5">
            <w:pPr>
              <w:spacing w:line="276" w:lineRule="auto"/>
              <w:rPr>
                <w:rFonts w:cs="Arial"/>
                <w:color w:val="FF0000"/>
                <w:sz w:val="18"/>
                <w:szCs w:val="18"/>
                <w:lang w:eastAsia="en-GB"/>
              </w:rPr>
            </w:pPr>
            <w:r w:rsidRPr="0009334B">
              <w:rPr>
                <w:rFonts w:cs="Arial"/>
                <w:color w:val="FF0000"/>
                <w:sz w:val="18"/>
                <w:szCs w:val="18"/>
                <w:lang w:eastAsia="en-GB"/>
              </w:rPr>
              <w:t> </w:t>
            </w:r>
          </w:p>
        </w:tc>
        <w:tc>
          <w:tcPr>
            <w:tcW w:w="289" w:type="pct"/>
            <w:vAlign w:val="center"/>
            <w:hideMark/>
          </w:tcPr>
          <w:p w14:paraId="596FE015" w14:textId="538DDF96" w:rsidR="002F4320" w:rsidRPr="0009334B" w:rsidRDefault="002F4320" w:rsidP="00494AE5">
            <w:pPr>
              <w:spacing w:line="276" w:lineRule="auto"/>
              <w:rPr>
                <w:rFonts w:cs="Arial"/>
                <w:color w:val="FF0000"/>
                <w:sz w:val="18"/>
                <w:szCs w:val="18"/>
                <w:lang w:eastAsia="en-GB"/>
              </w:rPr>
            </w:pPr>
            <w:r w:rsidRPr="0009334B">
              <w:rPr>
                <w:rFonts w:cs="Arial"/>
                <w:color w:val="FF0000"/>
                <w:sz w:val="18"/>
                <w:szCs w:val="18"/>
                <w:lang w:eastAsia="en-GB"/>
              </w:rPr>
              <w:t> </w:t>
            </w:r>
          </w:p>
        </w:tc>
        <w:tc>
          <w:tcPr>
            <w:tcW w:w="259" w:type="pct"/>
            <w:vAlign w:val="center"/>
            <w:hideMark/>
          </w:tcPr>
          <w:p w14:paraId="33F46E74" w14:textId="77777777" w:rsidR="002F4320" w:rsidRPr="0009334B" w:rsidRDefault="002F4320" w:rsidP="00494AE5">
            <w:pPr>
              <w:spacing w:line="276" w:lineRule="auto"/>
              <w:rPr>
                <w:rFonts w:cs="Arial"/>
                <w:color w:val="FF0000"/>
                <w:sz w:val="18"/>
                <w:szCs w:val="18"/>
                <w:lang w:eastAsia="en-GB"/>
              </w:rPr>
            </w:pPr>
            <w:r w:rsidRPr="0009334B">
              <w:rPr>
                <w:rFonts w:cs="Arial"/>
                <w:color w:val="FF0000"/>
                <w:sz w:val="18"/>
                <w:szCs w:val="18"/>
                <w:lang w:eastAsia="en-GB"/>
              </w:rPr>
              <w:t> </w:t>
            </w:r>
          </w:p>
        </w:tc>
        <w:tc>
          <w:tcPr>
            <w:tcW w:w="267" w:type="pct"/>
            <w:shd w:val="clear" w:color="auto" w:fill="FFFFFF" w:themeFill="background1"/>
          </w:tcPr>
          <w:p w14:paraId="4AAD4282" w14:textId="77777777" w:rsidR="002F4320" w:rsidRPr="0009334B" w:rsidRDefault="002F4320" w:rsidP="00494AE5">
            <w:pPr>
              <w:spacing w:line="276" w:lineRule="auto"/>
              <w:jc w:val="center"/>
              <w:rPr>
                <w:rFonts w:cs="Arial"/>
                <w:color w:val="000000" w:themeColor="text1"/>
                <w:sz w:val="18"/>
                <w:szCs w:val="18"/>
                <w:lang w:eastAsia="en-GB"/>
              </w:rPr>
            </w:pPr>
          </w:p>
        </w:tc>
        <w:tc>
          <w:tcPr>
            <w:tcW w:w="289" w:type="pct"/>
            <w:shd w:val="clear" w:color="auto" w:fill="FFFFFF" w:themeFill="background1"/>
          </w:tcPr>
          <w:p w14:paraId="40BF40A1" w14:textId="77777777" w:rsidR="002F4320" w:rsidRPr="0009334B" w:rsidRDefault="002F4320" w:rsidP="00494AE5">
            <w:pPr>
              <w:spacing w:line="276" w:lineRule="auto"/>
              <w:rPr>
                <w:rFonts w:asciiTheme="minorHAnsi" w:eastAsiaTheme="minorHAnsi" w:hAnsiTheme="minorHAnsi"/>
                <w:sz w:val="22"/>
                <w:szCs w:val="22"/>
              </w:rPr>
            </w:pPr>
          </w:p>
        </w:tc>
        <w:tc>
          <w:tcPr>
            <w:tcW w:w="283" w:type="pct"/>
            <w:vMerge/>
            <w:shd w:val="clear" w:color="auto" w:fill="B2A1C7" w:themeFill="accent4" w:themeFillTint="99"/>
            <w:vAlign w:val="center"/>
          </w:tcPr>
          <w:p w14:paraId="433E3667" w14:textId="398E1E7A" w:rsidR="002F4320" w:rsidRPr="0009334B" w:rsidRDefault="002F4320" w:rsidP="00494AE5">
            <w:pPr>
              <w:spacing w:line="276" w:lineRule="auto"/>
              <w:rPr>
                <w:rFonts w:asciiTheme="minorHAnsi" w:eastAsiaTheme="minorHAnsi" w:hAnsiTheme="minorHAnsi"/>
                <w:sz w:val="22"/>
                <w:szCs w:val="22"/>
              </w:rPr>
            </w:pPr>
          </w:p>
        </w:tc>
        <w:tc>
          <w:tcPr>
            <w:tcW w:w="259" w:type="pct"/>
            <w:vMerge/>
            <w:shd w:val="clear" w:color="auto" w:fill="E5B8B7" w:themeFill="accent2" w:themeFillTint="66"/>
            <w:vAlign w:val="center"/>
            <w:hideMark/>
          </w:tcPr>
          <w:p w14:paraId="280F8180" w14:textId="77777777" w:rsidR="002F4320" w:rsidRPr="0009334B" w:rsidRDefault="002F4320" w:rsidP="00494AE5">
            <w:pPr>
              <w:rPr>
                <w:rFonts w:cs="Arial"/>
                <w:color w:val="FF0000"/>
                <w:sz w:val="18"/>
                <w:szCs w:val="18"/>
                <w:lang w:eastAsia="en-GB"/>
              </w:rPr>
            </w:pPr>
          </w:p>
        </w:tc>
        <w:tc>
          <w:tcPr>
            <w:tcW w:w="256" w:type="pct"/>
            <w:vMerge/>
            <w:shd w:val="clear" w:color="auto" w:fill="E5B8B7" w:themeFill="accent2" w:themeFillTint="66"/>
          </w:tcPr>
          <w:p w14:paraId="323DDF0E" w14:textId="77777777" w:rsidR="002F4320" w:rsidRPr="0009334B" w:rsidRDefault="002F4320" w:rsidP="00494AE5">
            <w:pPr>
              <w:spacing w:line="276" w:lineRule="auto"/>
              <w:ind w:left="113" w:right="113"/>
              <w:jc w:val="center"/>
              <w:rPr>
                <w:rFonts w:cs="Arial"/>
                <w:color w:val="FF0000"/>
                <w:sz w:val="22"/>
                <w:szCs w:val="22"/>
                <w:lang w:eastAsia="en-GB"/>
              </w:rPr>
            </w:pPr>
          </w:p>
        </w:tc>
      </w:tr>
      <w:tr w:rsidR="008668CC" w:rsidRPr="0009334B" w14:paraId="18463E85" w14:textId="0AA2DCE7" w:rsidTr="004A35DC">
        <w:trPr>
          <w:trHeight w:val="285"/>
        </w:trPr>
        <w:tc>
          <w:tcPr>
            <w:tcW w:w="292" w:type="pct"/>
            <w:vAlign w:val="center"/>
            <w:hideMark/>
          </w:tcPr>
          <w:p w14:paraId="5828BC63" w14:textId="77777777" w:rsidR="002F4320" w:rsidRPr="0009334B" w:rsidRDefault="002F4320" w:rsidP="00494AE5">
            <w:pPr>
              <w:spacing w:line="276" w:lineRule="auto"/>
              <w:rPr>
                <w:rFonts w:cs="Arial"/>
                <w:color w:val="FF0000"/>
                <w:sz w:val="18"/>
                <w:szCs w:val="18"/>
                <w:lang w:eastAsia="en-GB"/>
              </w:rPr>
            </w:pPr>
            <w:r w:rsidRPr="0009334B">
              <w:rPr>
                <w:rFonts w:cs="Arial"/>
                <w:color w:val="FF0000"/>
                <w:sz w:val="18"/>
                <w:szCs w:val="18"/>
                <w:lang w:eastAsia="en-GB"/>
              </w:rPr>
              <w:t> </w:t>
            </w:r>
          </w:p>
        </w:tc>
        <w:tc>
          <w:tcPr>
            <w:tcW w:w="283" w:type="pct"/>
            <w:vMerge/>
            <w:shd w:val="clear" w:color="auto" w:fill="E5DFEC" w:themeFill="accent4" w:themeFillTint="33"/>
            <w:vAlign w:val="center"/>
            <w:hideMark/>
          </w:tcPr>
          <w:p w14:paraId="2DCFFA02" w14:textId="6D704B2C" w:rsidR="002F4320" w:rsidRPr="0009334B" w:rsidRDefault="002F4320" w:rsidP="00494AE5">
            <w:pPr>
              <w:spacing w:line="276" w:lineRule="auto"/>
              <w:rPr>
                <w:rFonts w:cs="Arial"/>
                <w:color w:val="FF0000"/>
                <w:sz w:val="18"/>
                <w:szCs w:val="18"/>
                <w:lang w:eastAsia="en-GB"/>
              </w:rPr>
            </w:pPr>
          </w:p>
        </w:tc>
        <w:tc>
          <w:tcPr>
            <w:tcW w:w="259" w:type="pct"/>
            <w:vAlign w:val="center"/>
            <w:hideMark/>
          </w:tcPr>
          <w:p w14:paraId="69206A3D" w14:textId="77777777" w:rsidR="002F4320" w:rsidRPr="0009334B" w:rsidRDefault="002F4320" w:rsidP="00494AE5">
            <w:pPr>
              <w:spacing w:line="276" w:lineRule="auto"/>
              <w:rPr>
                <w:rFonts w:cs="Arial"/>
                <w:color w:val="FF0000"/>
                <w:sz w:val="18"/>
                <w:szCs w:val="18"/>
                <w:lang w:eastAsia="en-GB"/>
              </w:rPr>
            </w:pPr>
            <w:r w:rsidRPr="0009334B">
              <w:rPr>
                <w:rFonts w:cs="Arial"/>
                <w:color w:val="FF0000"/>
                <w:sz w:val="18"/>
                <w:szCs w:val="18"/>
                <w:lang w:eastAsia="en-GB"/>
              </w:rPr>
              <w:t> </w:t>
            </w:r>
          </w:p>
        </w:tc>
        <w:tc>
          <w:tcPr>
            <w:tcW w:w="259" w:type="pct"/>
            <w:vAlign w:val="center"/>
            <w:hideMark/>
          </w:tcPr>
          <w:p w14:paraId="1B9891C2" w14:textId="77777777" w:rsidR="002F4320" w:rsidRPr="0009334B" w:rsidRDefault="002F4320" w:rsidP="00494AE5">
            <w:pPr>
              <w:spacing w:line="276" w:lineRule="auto"/>
              <w:rPr>
                <w:rFonts w:cs="Arial"/>
                <w:color w:val="FF0000"/>
                <w:sz w:val="18"/>
                <w:szCs w:val="18"/>
                <w:lang w:eastAsia="en-GB"/>
              </w:rPr>
            </w:pPr>
            <w:r w:rsidRPr="0009334B">
              <w:rPr>
                <w:rFonts w:cs="Arial"/>
                <w:color w:val="FF0000"/>
                <w:sz w:val="18"/>
                <w:szCs w:val="18"/>
                <w:lang w:eastAsia="en-GB"/>
              </w:rPr>
              <w:t> </w:t>
            </w:r>
          </w:p>
        </w:tc>
        <w:tc>
          <w:tcPr>
            <w:tcW w:w="259" w:type="pct"/>
            <w:shd w:val="clear" w:color="auto" w:fill="FFFFFF" w:themeFill="background1"/>
            <w:vAlign w:val="center"/>
            <w:hideMark/>
          </w:tcPr>
          <w:p w14:paraId="471C9306" w14:textId="77777777" w:rsidR="002F4320" w:rsidRPr="0009334B" w:rsidRDefault="002F4320" w:rsidP="00494AE5">
            <w:pPr>
              <w:spacing w:line="276" w:lineRule="auto"/>
              <w:rPr>
                <w:rFonts w:cs="Arial"/>
                <w:color w:val="FF0000"/>
                <w:sz w:val="18"/>
                <w:szCs w:val="18"/>
                <w:lang w:eastAsia="en-GB"/>
              </w:rPr>
            </w:pPr>
            <w:r w:rsidRPr="0009334B">
              <w:rPr>
                <w:rFonts w:cs="Arial"/>
                <w:color w:val="FF0000"/>
                <w:sz w:val="18"/>
                <w:szCs w:val="18"/>
                <w:lang w:eastAsia="en-GB"/>
              </w:rPr>
              <w:t> </w:t>
            </w:r>
          </w:p>
        </w:tc>
        <w:tc>
          <w:tcPr>
            <w:tcW w:w="289" w:type="pct"/>
            <w:shd w:val="clear" w:color="auto" w:fill="auto"/>
            <w:vAlign w:val="center"/>
          </w:tcPr>
          <w:p w14:paraId="2E4114F6" w14:textId="77777777" w:rsidR="002F4320" w:rsidRPr="0009334B" w:rsidRDefault="002F4320" w:rsidP="00494AE5">
            <w:pPr>
              <w:spacing w:line="276" w:lineRule="auto"/>
              <w:rPr>
                <w:rFonts w:cs="Arial"/>
                <w:color w:val="FF0000"/>
                <w:sz w:val="18"/>
                <w:szCs w:val="18"/>
                <w:lang w:eastAsia="en-GB"/>
              </w:rPr>
            </w:pPr>
          </w:p>
        </w:tc>
        <w:tc>
          <w:tcPr>
            <w:tcW w:w="289" w:type="pct"/>
            <w:vAlign w:val="center"/>
          </w:tcPr>
          <w:p w14:paraId="08FA3BFC" w14:textId="3BCA157F" w:rsidR="002F4320" w:rsidRPr="0009334B" w:rsidRDefault="002F4320" w:rsidP="00494AE5">
            <w:pPr>
              <w:spacing w:line="276" w:lineRule="auto"/>
              <w:rPr>
                <w:rFonts w:cs="Arial"/>
                <w:color w:val="FF0000"/>
                <w:sz w:val="18"/>
                <w:szCs w:val="18"/>
                <w:lang w:eastAsia="en-GB"/>
              </w:rPr>
            </w:pPr>
            <w:r w:rsidRPr="0009334B">
              <w:rPr>
                <w:rFonts w:cs="Arial"/>
                <w:color w:val="FF0000"/>
                <w:sz w:val="18"/>
                <w:szCs w:val="18"/>
                <w:lang w:eastAsia="en-GB"/>
              </w:rPr>
              <w:t> </w:t>
            </w:r>
          </w:p>
        </w:tc>
        <w:tc>
          <w:tcPr>
            <w:tcW w:w="289" w:type="pct"/>
            <w:tcBorders>
              <w:right w:val="single" w:sz="4" w:space="0" w:color="auto"/>
            </w:tcBorders>
            <w:vAlign w:val="center"/>
            <w:hideMark/>
          </w:tcPr>
          <w:p w14:paraId="11CDFBA9" w14:textId="359AA6B5" w:rsidR="002F4320" w:rsidRPr="0009334B" w:rsidRDefault="002F4320" w:rsidP="00494AE5">
            <w:pPr>
              <w:spacing w:line="276" w:lineRule="auto"/>
              <w:rPr>
                <w:rFonts w:cs="Arial"/>
                <w:color w:val="FF0000"/>
                <w:sz w:val="18"/>
                <w:szCs w:val="18"/>
                <w:lang w:eastAsia="en-GB"/>
              </w:rPr>
            </w:pPr>
            <w:r w:rsidRPr="0009334B">
              <w:rPr>
                <w:rFonts w:cs="Arial"/>
                <w:color w:val="FF0000"/>
                <w:sz w:val="18"/>
                <w:szCs w:val="18"/>
                <w:lang w:eastAsia="en-GB"/>
              </w:rPr>
              <w:t> </w:t>
            </w:r>
          </w:p>
        </w:tc>
        <w:tc>
          <w:tcPr>
            <w:tcW w:w="259" w:type="pct"/>
            <w:vMerge/>
            <w:tcBorders>
              <w:left w:val="single" w:sz="4" w:space="0" w:color="auto"/>
            </w:tcBorders>
            <w:shd w:val="clear" w:color="auto" w:fill="B8CCE4" w:themeFill="accent1" w:themeFillTint="66"/>
          </w:tcPr>
          <w:p w14:paraId="6E3665D4" w14:textId="021A66D2" w:rsidR="002F4320" w:rsidRPr="0009334B" w:rsidRDefault="002F4320" w:rsidP="00494AE5">
            <w:pPr>
              <w:spacing w:line="276" w:lineRule="auto"/>
              <w:rPr>
                <w:rFonts w:cs="Arial"/>
                <w:color w:val="FF0000"/>
                <w:sz w:val="18"/>
                <w:szCs w:val="18"/>
                <w:lang w:eastAsia="en-GB"/>
              </w:rPr>
            </w:pPr>
          </w:p>
        </w:tc>
        <w:tc>
          <w:tcPr>
            <w:tcW w:w="331" w:type="pct"/>
          </w:tcPr>
          <w:p w14:paraId="38C3F9FE" w14:textId="77777777" w:rsidR="002F4320" w:rsidRPr="0009334B" w:rsidRDefault="002F4320" w:rsidP="00494AE5">
            <w:pPr>
              <w:spacing w:line="276" w:lineRule="auto"/>
              <w:rPr>
                <w:rFonts w:cs="Arial"/>
                <w:color w:val="FF0000"/>
                <w:sz w:val="18"/>
                <w:szCs w:val="18"/>
                <w:lang w:eastAsia="en-GB"/>
              </w:rPr>
            </w:pPr>
          </w:p>
        </w:tc>
        <w:tc>
          <w:tcPr>
            <w:tcW w:w="289" w:type="pct"/>
            <w:vAlign w:val="center"/>
            <w:hideMark/>
          </w:tcPr>
          <w:p w14:paraId="37ED6CDA" w14:textId="090151AB" w:rsidR="002F4320" w:rsidRPr="0009334B" w:rsidRDefault="002F4320" w:rsidP="00494AE5">
            <w:pPr>
              <w:spacing w:line="276" w:lineRule="auto"/>
              <w:rPr>
                <w:rFonts w:cs="Arial"/>
                <w:color w:val="FF0000"/>
                <w:sz w:val="18"/>
                <w:szCs w:val="18"/>
                <w:lang w:eastAsia="en-GB"/>
              </w:rPr>
            </w:pPr>
            <w:r w:rsidRPr="0009334B">
              <w:rPr>
                <w:rFonts w:cs="Arial"/>
                <w:color w:val="FF0000"/>
                <w:sz w:val="18"/>
                <w:szCs w:val="18"/>
                <w:lang w:eastAsia="en-GB"/>
              </w:rPr>
              <w:t> </w:t>
            </w:r>
          </w:p>
        </w:tc>
        <w:tc>
          <w:tcPr>
            <w:tcW w:w="289" w:type="pct"/>
            <w:vAlign w:val="center"/>
            <w:hideMark/>
          </w:tcPr>
          <w:p w14:paraId="2A75C455" w14:textId="6F17D8EC" w:rsidR="002F4320" w:rsidRPr="0009334B" w:rsidRDefault="002F4320" w:rsidP="00494AE5">
            <w:pPr>
              <w:spacing w:line="276" w:lineRule="auto"/>
              <w:rPr>
                <w:rFonts w:cs="Arial"/>
                <w:color w:val="FF0000"/>
                <w:sz w:val="18"/>
                <w:szCs w:val="18"/>
                <w:lang w:eastAsia="en-GB"/>
              </w:rPr>
            </w:pPr>
            <w:r w:rsidRPr="0009334B">
              <w:rPr>
                <w:rFonts w:cs="Arial"/>
                <w:color w:val="FF0000"/>
                <w:sz w:val="18"/>
                <w:szCs w:val="18"/>
                <w:lang w:eastAsia="en-GB"/>
              </w:rPr>
              <w:t> </w:t>
            </w:r>
          </w:p>
        </w:tc>
        <w:tc>
          <w:tcPr>
            <w:tcW w:w="259" w:type="pct"/>
            <w:vAlign w:val="center"/>
            <w:hideMark/>
          </w:tcPr>
          <w:p w14:paraId="02F9C241" w14:textId="77777777" w:rsidR="002F4320" w:rsidRPr="0009334B" w:rsidRDefault="002F4320" w:rsidP="00494AE5">
            <w:pPr>
              <w:spacing w:line="276" w:lineRule="auto"/>
              <w:rPr>
                <w:rFonts w:cs="Arial"/>
                <w:color w:val="FF0000"/>
                <w:sz w:val="18"/>
                <w:szCs w:val="18"/>
                <w:lang w:eastAsia="en-GB"/>
              </w:rPr>
            </w:pPr>
            <w:r w:rsidRPr="0009334B">
              <w:rPr>
                <w:rFonts w:cs="Arial"/>
                <w:color w:val="FF0000"/>
                <w:sz w:val="18"/>
                <w:szCs w:val="18"/>
                <w:lang w:eastAsia="en-GB"/>
              </w:rPr>
              <w:t> </w:t>
            </w:r>
          </w:p>
        </w:tc>
        <w:tc>
          <w:tcPr>
            <w:tcW w:w="267" w:type="pct"/>
            <w:shd w:val="clear" w:color="auto" w:fill="FFFFFF" w:themeFill="background1"/>
          </w:tcPr>
          <w:p w14:paraId="0F42AD6A" w14:textId="77777777" w:rsidR="002F4320" w:rsidRPr="0009334B" w:rsidRDefault="002F4320" w:rsidP="00494AE5">
            <w:pPr>
              <w:spacing w:line="276" w:lineRule="auto"/>
              <w:jc w:val="center"/>
              <w:rPr>
                <w:rFonts w:cs="Arial"/>
                <w:color w:val="000000" w:themeColor="text1"/>
                <w:sz w:val="18"/>
                <w:szCs w:val="18"/>
                <w:lang w:eastAsia="en-GB"/>
              </w:rPr>
            </w:pPr>
          </w:p>
        </w:tc>
        <w:tc>
          <w:tcPr>
            <w:tcW w:w="289" w:type="pct"/>
            <w:shd w:val="clear" w:color="auto" w:fill="FFFFFF" w:themeFill="background1"/>
          </w:tcPr>
          <w:p w14:paraId="3B640D54" w14:textId="77777777" w:rsidR="002F4320" w:rsidRPr="0009334B" w:rsidRDefault="002F4320" w:rsidP="00494AE5">
            <w:pPr>
              <w:spacing w:line="276" w:lineRule="auto"/>
              <w:rPr>
                <w:rFonts w:asciiTheme="minorHAnsi" w:eastAsiaTheme="minorHAnsi" w:hAnsiTheme="minorHAnsi"/>
                <w:sz w:val="22"/>
                <w:szCs w:val="22"/>
              </w:rPr>
            </w:pPr>
          </w:p>
        </w:tc>
        <w:tc>
          <w:tcPr>
            <w:tcW w:w="283" w:type="pct"/>
            <w:vMerge/>
            <w:shd w:val="clear" w:color="auto" w:fill="B2A1C7" w:themeFill="accent4" w:themeFillTint="99"/>
            <w:vAlign w:val="center"/>
          </w:tcPr>
          <w:p w14:paraId="429DF521" w14:textId="12D96231" w:rsidR="002F4320" w:rsidRPr="0009334B" w:rsidRDefault="002F4320" w:rsidP="00494AE5">
            <w:pPr>
              <w:spacing w:line="276" w:lineRule="auto"/>
              <w:rPr>
                <w:rFonts w:asciiTheme="minorHAnsi" w:eastAsiaTheme="minorHAnsi" w:hAnsiTheme="minorHAnsi"/>
                <w:sz w:val="22"/>
                <w:szCs w:val="22"/>
              </w:rPr>
            </w:pPr>
          </w:p>
        </w:tc>
        <w:tc>
          <w:tcPr>
            <w:tcW w:w="259" w:type="pct"/>
            <w:vMerge/>
            <w:shd w:val="clear" w:color="auto" w:fill="E5B8B7" w:themeFill="accent2" w:themeFillTint="66"/>
            <w:vAlign w:val="center"/>
            <w:hideMark/>
          </w:tcPr>
          <w:p w14:paraId="4C66A149" w14:textId="77777777" w:rsidR="002F4320" w:rsidRPr="0009334B" w:rsidRDefault="002F4320" w:rsidP="00494AE5">
            <w:pPr>
              <w:rPr>
                <w:rFonts w:cs="Arial"/>
                <w:color w:val="FF0000"/>
                <w:sz w:val="18"/>
                <w:szCs w:val="18"/>
                <w:lang w:eastAsia="en-GB"/>
              </w:rPr>
            </w:pPr>
          </w:p>
        </w:tc>
        <w:tc>
          <w:tcPr>
            <w:tcW w:w="256" w:type="pct"/>
            <w:vMerge/>
            <w:shd w:val="clear" w:color="auto" w:fill="E5B8B7" w:themeFill="accent2" w:themeFillTint="66"/>
          </w:tcPr>
          <w:p w14:paraId="250141F7" w14:textId="77777777" w:rsidR="002F4320" w:rsidRPr="0009334B" w:rsidRDefault="002F4320" w:rsidP="00494AE5">
            <w:pPr>
              <w:spacing w:line="276" w:lineRule="auto"/>
              <w:ind w:left="113" w:right="113"/>
              <w:jc w:val="center"/>
              <w:rPr>
                <w:rFonts w:cs="Arial"/>
                <w:color w:val="FF0000"/>
                <w:sz w:val="22"/>
                <w:szCs w:val="22"/>
                <w:lang w:eastAsia="en-GB"/>
              </w:rPr>
            </w:pPr>
          </w:p>
        </w:tc>
      </w:tr>
      <w:tr w:rsidR="008668CC" w:rsidRPr="0009334B" w14:paraId="4CCDFBA3" w14:textId="77777777" w:rsidTr="004A35DC">
        <w:trPr>
          <w:trHeight w:val="285"/>
        </w:trPr>
        <w:tc>
          <w:tcPr>
            <w:tcW w:w="292" w:type="pct"/>
            <w:vAlign w:val="center"/>
          </w:tcPr>
          <w:p w14:paraId="0F0C158B" w14:textId="77777777" w:rsidR="002F4320" w:rsidRPr="0009334B" w:rsidRDefault="002F4320" w:rsidP="00494AE5">
            <w:pPr>
              <w:spacing w:line="276" w:lineRule="auto"/>
              <w:rPr>
                <w:rFonts w:cs="Arial"/>
                <w:color w:val="FF0000"/>
                <w:sz w:val="18"/>
                <w:szCs w:val="18"/>
                <w:lang w:eastAsia="en-GB"/>
              </w:rPr>
            </w:pPr>
          </w:p>
        </w:tc>
        <w:tc>
          <w:tcPr>
            <w:tcW w:w="283" w:type="pct"/>
            <w:vMerge/>
            <w:shd w:val="clear" w:color="auto" w:fill="E5DFEC" w:themeFill="accent4" w:themeFillTint="33"/>
            <w:vAlign w:val="center"/>
          </w:tcPr>
          <w:p w14:paraId="5DA31CD5" w14:textId="77777777" w:rsidR="002F4320" w:rsidRPr="0009334B" w:rsidRDefault="002F4320" w:rsidP="00494AE5">
            <w:pPr>
              <w:spacing w:line="276" w:lineRule="auto"/>
              <w:rPr>
                <w:rFonts w:cs="Arial"/>
                <w:color w:val="FF0000"/>
                <w:sz w:val="18"/>
                <w:szCs w:val="18"/>
                <w:lang w:eastAsia="en-GB"/>
              </w:rPr>
            </w:pPr>
          </w:p>
        </w:tc>
        <w:tc>
          <w:tcPr>
            <w:tcW w:w="259" w:type="pct"/>
            <w:vAlign w:val="center"/>
          </w:tcPr>
          <w:p w14:paraId="76678B16" w14:textId="77777777" w:rsidR="002F4320" w:rsidRPr="0009334B" w:rsidRDefault="002F4320" w:rsidP="00494AE5">
            <w:pPr>
              <w:spacing w:line="276" w:lineRule="auto"/>
              <w:rPr>
                <w:rFonts w:cs="Arial"/>
                <w:color w:val="FF0000"/>
                <w:sz w:val="18"/>
                <w:szCs w:val="18"/>
                <w:lang w:eastAsia="en-GB"/>
              </w:rPr>
            </w:pPr>
          </w:p>
        </w:tc>
        <w:tc>
          <w:tcPr>
            <w:tcW w:w="259" w:type="pct"/>
            <w:vAlign w:val="center"/>
          </w:tcPr>
          <w:p w14:paraId="7D4FCF9D" w14:textId="77777777" w:rsidR="002F4320" w:rsidRPr="0009334B" w:rsidRDefault="002F4320" w:rsidP="00494AE5">
            <w:pPr>
              <w:spacing w:line="276" w:lineRule="auto"/>
              <w:rPr>
                <w:rFonts w:cs="Arial"/>
                <w:color w:val="FF0000"/>
                <w:sz w:val="18"/>
                <w:szCs w:val="18"/>
                <w:lang w:eastAsia="en-GB"/>
              </w:rPr>
            </w:pPr>
          </w:p>
        </w:tc>
        <w:tc>
          <w:tcPr>
            <w:tcW w:w="259" w:type="pct"/>
            <w:shd w:val="clear" w:color="auto" w:fill="FFFFFF" w:themeFill="background1"/>
            <w:vAlign w:val="center"/>
          </w:tcPr>
          <w:p w14:paraId="79DCA75A" w14:textId="77777777" w:rsidR="002F4320" w:rsidRPr="0009334B" w:rsidRDefault="002F4320" w:rsidP="00494AE5">
            <w:pPr>
              <w:spacing w:line="276" w:lineRule="auto"/>
              <w:rPr>
                <w:rFonts w:cs="Arial"/>
                <w:color w:val="FF0000"/>
                <w:sz w:val="18"/>
                <w:szCs w:val="18"/>
                <w:lang w:eastAsia="en-GB"/>
              </w:rPr>
            </w:pPr>
          </w:p>
        </w:tc>
        <w:tc>
          <w:tcPr>
            <w:tcW w:w="289" w:type="pct"/>
            <w:shd w:val="clear" w:color="auto" w:fill="auto"/>
            <w:vAlign w:val="center"/>
          </w:tcPr>
          <w:p w14:paraId="210D2880" w14:textId="77777777" w:rsidR="002F4320" w:rsidRPr="0009334B" w:rsidRDefault="002F4320" w:rsidP="00494AE5">
            <w:pPr>
              <w:spacing w:line="276" w:lineRule="auto"/>
              <w:rPr>
                <w:rFonts w:cs="Arial"/>
                <w:color w:val="FF0000"/>
                <w:sz w:val="18"/>
                <w:szCs w:val="18"/>
                <w:lang w:eastAsia="en-GB"/>
              </w:rPr>
            </w:pPr>
          </w:p>
        </w:tc>
        <w:tc>
          <w:tcPr>
            <w:tcW w:w="289" w:type="pct"/>
            <w:vAlign w:val="center"/>
          </w:tcPr>
          <w:p w14:paraId="23149A9A" w14:textId="77777777" w:rsidR="002F4320" w:rsidRPr="0009334B" w:rsidRDefault="002F4320" w:rsidP="00494AE5">
            <w:pPr>
              <w:spacing w:line="276" w:lineRule="auto"/>
              <w:rPr>
                <w:rFonts w:cs="Arial"/>
                <w:color w:val="FF0000"/>
                <w:sz w:val="18"/>
                <w:szCs w:val="18"/>
                <w:lang w:eastAsia="en-GB"/>
              </w:rPr>
            </w:pPr>
          </w:p>
        </w:tc>
        <w:tc>
          <w:tcPr>
            <w:tcW w:w="289" w:type="pct"/>
            <w:tcBorders>
              <w:right w:val="single" w:sz="4" w:space="0" w:color="auto"/>
            </w:tcBorders>
            <w:vAlign w:val="center"/>
          </w:tcPr>
          <w:p w14:paraId="10D77345" w14:textId="2E12D225" w:rsidR="002F4320" w:rsidRPr="0009334B" w:rsidRDefault="002F4320" w:rsidP="00494AE5">
            <w:pPr>
              <w:spacing w:line="276" w:lineRule="auto"/>
              <w:rPr>
                <w:rFonts w:cs="Arial"/>
                <w:color w:val="FF0000"/>
                <w:sz w:val="18"/>
                <w:szCs w:val="18"/>
                <w:lang w:eastAsia="en-GB"/>
              </w:rPr>
            </w:pPr>
          </w:p>
        </w:tc>
        <w:tc>
          <w:tcPr>
            <w:tcW w:w="259" w:type="pct"/>
            <w:vMerge/>
            <w:tcBorders>
              <w:left w:val="single" w:sz="4" w:space="0" w:color="auto"/>
            </w:tcBorders>
            <w:shd w:val="clear" w:color="auto" w:fill="B8CCE4" w:themeFill="accent1" w:themeFillTint="66"/>
          </w:tcPr>
          <w:p w14:paraId="75D59E9A" w14:textId="48ECFE62" w:rsidR="002F4320" w:rsidRPr="0009334B" w:rsidRDefault="002F4320" w:rsidP="00494AE5">
            <w:pPr>
              <w:spacing w:line="276" w:lineRule="auto"/>
              <w:rPr>
                <w:rFonts w:cs="Arial"/>
                <w:color w:val="FF0000"/>
                <w:sz w:val="18"/>
                <w:szCs w:val="18"/>
                <w:lang w:eastAsia="en-GB"/>
              </w:rPr>
            </w:pPr>
          </w:p>
        </w:tc>
        <w:tc>
          <w:tcPr>
            <w:tcW w:w="331" w:type="pct"/>
          </w:tcPr>
          <w:p w14:paraId="2092FCBC" w14:textId="77777777" w:rsidR="002F4320" w:rsidRPr="0009334B" w:rsidRDefault="002F4320" w:rsidP="00494AE5">
            <w:pPr>
              <w:spacing w:line="276" w:lineRule="auto"/>
              <w:rPr>
                <w:rFonts w:cs="Arial"/>
                <w:color w:val="FF0000"/>
                <w:sz w:val="18"/>
                <w:szCs w:val="18"/>
                <w:lang w:eastAsia="en-GB"/>
              </w:rPr>
            </w:pPr>
          </w:p>
        </w:tc>
        <w:tc>
          <w:tcPr>
            <w:tcW w:w="289" w:type="pct"/>
            <w:vAlign w:val="center"/>
          </w:tcPr>
          <w:p w14:paraId="1F3276A1" w14:textId="0527E149" w:rsidR="002F4320" w:rsidRPr="0009334B" w:rsidRDefault="002F4320" w:rsidP="00494AE5">
            <w:pPr>
              <w:spacing w:line="276" w:lineRule="auto"/>
              <w:rPr>
                <w:rFonts w:cs="Arial"/>
                <w:color w:val="FF0000"/>
                <w:sz w:val="18"/>
                <w:szCs w:val="18"/>
                <w:lang w:eastAsia="en-GB"/>
              </w:rPr>
            </w:pPr>
          </w:p>
        </w:tc>
        <w:tc>
          <w:tcPr>
            <w:tcW w:w="289" w:type="pct"/>
            <w:vAlign w:val="center"/>
          </w:tcPr>
          <w:p w14:paraId="6DFDBB8D" w14:textId="2F8A61DA" w:rsidR="002F4320" w:rsidRPr="0009334B" w:rsidRDefault="002F4320" w:rsidP="00494AE5">
            <w:pPr>
              <w:spacing w:line="276" w:lineRule="auto"/>
              <w:rPr>
                <w:rFonts w:cs="Arial"/>
                <w:color w:val="FF0000"/>
                <w:sz w:val="18"/>
                <w:szCs w:val="18"/>
                <w:lang w:eastAsia="en-GB"/>
              </w:rPr>
            </w:pPr>
          </w:p>
        </w:tc>
        <w:tc>
          <w:tcPr>
            <w:tcW w:w="259" w:type="pct"/>
            <w:vAlign w:val="center"/>
          </w:tcPr>
          <w:p w14:paraId="3A1111D9" w14:textId="77777777" w:rsidR="002F4320" w:rsidRPr="0009334B" w:rsidRDefault="002F4320" w:rsidP="00494AE5">
            <w:pPr>
              <w:spacing w:line="276" w:lineRule="auto"/>
              <w:rPr>
                <w:rFonts w:cs="Arial"/>
                <w:color w:val="FF0000"/>
                <w:sz w:val="18"/>
                <w:szCs w:val="18"/>
                <w:lang w:eastAsia="en-GB"/>
              </w:rPr>
            </w:pPr>
          </w:p>
        </w:tc>
        <w:tc>
          <w:tcPr>
            <w:tcW w:w="267" w:type="pct"/>
            <w:shd w:val="clear" w:color="auto" w:fill="FFFFFF" w:themeFill="background1"/>
          </w:tcPr>
          <w:p w14:paraId="3BE694F6" w14:textId="77777777" w:rsidR="002F4320" w:rsidRPr="0009334B" w:rsidRDefault="002F4320" w:rsidP="00494AE5">
            <w:pPr>
              <w:spacing w:line="276" w:lineRule="auto"/>
              <w:jc w:val="center"/>
              <w:rPr>
                <w:rFonts w:cs="Arial"/>
                <w:color w:val="000000" w:themeColor="text1"/>
                <w:sz w:val="18"/>
                <w:szCs w:val="18"/>
                <w:lang w:eastAsia="en-GB"/>
              </w:rPr>
            </w:pPr>
          </w:p>
        </w:tc>
        <w:tc>
          <w:tcPr>
            <w:tcW w:w="289" w:type="pct"/>
            <w:shd w:val="clear" w:color="auto" w:fill="FFFFFF" w:themeFill="background1"/>
          </w:tcPr>
          <w:p w14:paraId="3B13F6B1" w14:textId="77777777" w:rsidR="002F4320" w:rsidRPr="0009334B" w:rsidRDefault="002F4320" w:rsidP="00494AE5">
            <w:pPr>
              <w:spacing w:line="276" w:lineRule="auto"/>
              <w:rPr>
                <w:rFonts w:asciiTheme="minorHAnsi" w:eastAsiaTheme="minorHAnsi" w:hAnsiTheme="minorHAnsi"/>
                <w:sz w:val="22"/>
                <w:szCs w:val="22"/>
              </w:rPr>
            </w:pPr>
          </w:p>
        </w:tc>
        <w:tc>
          <w:tcPr>
            <w:tcW w:w="283" w:type="pct"/>
            <w:vMerge/>
            <w:shd w:val="clear" w:color="auto" w:fill="B2A1C7" w:themeFill="accent4" w:themeFillTint="99"/>
            <w:vAlign w:val="center"/>
          </w:tcPr>
          <w:p w14:paraId="0E657D5E" w14:textId="77777777" w:rsidR="002F4320" w:rsidRPr="0009334B" w:rsidRDefault="002F4320" w:rsidP="00494AE5">
            <w:pPr>
              <w:spacing w:line="276" w:lineRule="auto"/>
              <w:rPr>
                <w:rFonts w:asciiTheme="minorHAnsi" w:eastAsiaTheme="minorHAnsi" w:hAnsiTheme="minorHAnsi"/>
                <w:sz w:val="22"/>
                <w:szCs w:val="22"/>
              </w:rPr>
            </w:pPr>
          </w:p>
        </w:tc>
        <w:tc>
          <w:tcPr>
            <w:tcW w:w="259" w:type="pct"/>
            <w:vMerge/>
            <w:shd w:val="clear" w:color="auto" w:fill="E5B8B7" w:themeFill="accent2" w:themeFillTint="66"/>
            <w:vAlign w:val="center"/>
          </w:tcPr>
          <w:p w14:paraId="66872F1A" w14:textId="77777777" w:rsidR="002F4320" w:rsidRPr="0009334B" w:rsidRDefault="002F4320" w:rsidP="00494AE5">
            <w:pPr>
              <w:rPr>
                <w:rFonts w:cs="Arial"/>
                <w:color w:val="FF0000"/>
                <w:sz w:val="18"/>
                <w:szCs w:val="18"/>
                <w:lang w:eastAsia="en-GB"/>
              </w:rPr>
            </w:pPr>
          </w:p>
        </w:tc>
        <w:tc>
          <w:tcPr>
            <w:tcW w:w="256" w:type="pct"/>
            <w:vMerge/>
            <w:shd w:val="clear" w:color="auto" w:fill="E5B8B7" w:themeFill="accent2" w:themeFillTint="66"/>
          </w:tcPr>
          <w:p w14:paraId="6B26DBDF" w14:textId="77777777" w:rsidR="002F4320" w:rsidRPr="0009334B" w:rsidRDefault="002F4320" w:rsidP="00494AE5">
            <w:pPr>
              <w:rPr>
                <w:rFonts w:cs="Arial"/>
                <w:color w:val="FF0000"/>
                <w:sz w:val="18"/>
                <w:szCs w:val="18"/>
                <w:lang w:eastAsia="en-GB"/>
              </w:rPr>
            </w:pPr>
          </w:p>
        </w:tc>
      </w:tr>
    </w:tbl>
    <w:p w14:paraId="02F09C37" w14:textId="77777777" w:rsidR="002E34ED" w:rsidRPr="0009334B" w:rsidRDefault="002E34ED" w:rsidP="00B61AEF">
      <w:pPr>
        <w:rPr>
          <w:rFonts w:eastAsiaTheme="minorHAnsi" w:cstheme="minorBidi"/>
          <w:sz w:val="22"/>
          <w:szCs w:val="22"/>
        </w:rPr>
      </w:pPr>
    </w:p>
    <w:p w14:paraId="112F0882" w14:textId="660FE98A" w:rsidR="00406312" w:rsidRPr="0009334B" w:rsidRDefault="00406312" w:rsidP="00323F59">
      <w:pPr>
        <w:pStyle w:val="Caption"/>
        <w:keepNext/>
        <w:spacing w:after="0"/>
      </w:pPr>
      <w:r w:rsidRPr="0009334B">
        <w:t xml:space="preserve">Table </w:t>
      </w:r>
      <w:r w:rsidR="006E5AF7" w:rsidRPr="0009334B">
        <w:t>2.2</w:t>
      </w:r>
      <w:r w:rsidRPr="0009334B">
        <w:t xml:space="preserve"> </w:t>
      </w:r>
      <w:r w:rsidR="006E5AF7" w:rsidRPr="0009334B">
        <w:t>S</w:t>
      </w:r>
      <w:r w:rsidRPr="0009334B">
        <w:t xml:space="preserve">emester 2 undergraduate </w:t>
      </w:r>
      <w:r w:rsidR="006A2D6A" w:rsidRPr="0009334B">
        <w:t xml:space="preserve">assessment </w:t>
      </w:r>
      <w:r w:rsidRPr="0009334B">
        <w:t xml:space="preserve">hand in dates </w:t>
      </w:r>
    </w:p>
    <w:p w14:paraId="718037CD" w14:textId="77777777" w:rsidR="006E1A55" w:rsidRPr="0009334B" w:rsidRDefault="006E1A55" w:rsidP="006E1A55"/>
    <w:tbl>
      <w:tblPr>
        <w:tblW w:w="481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833"/>
        <w:gridCol w:w="743"/>
        <w:gridCol w:w="696"/>
        <w:gridCol w:w="744"/>
        <w:gridCol w:w="744"/>
        <w:gridCol w:w="744"/>
        <w:gridCol w:w="744"/>
        <w:gridCol w:w="744"/>
        <w:gridCol w:w="744"/>
        <w:gridCol w:w="794"/>
        <w:gridCol w:w="777"/>
        <w:gridCol w:w="744"/>
        <w:gridCol w:w="744"/>
        <w:gridCol w:w="974"/>
        <w:gridCol w:w="991"/>
        <w:gridCol w:w="427"/>
        <w:gridCol w:w="994"/>
      </w:tblGrid>
      <w:tr w:rsidR="004A35DC" w:rsidRPr="0009334B" w14:paraId="1A9B539D" w14:textId="77777777" w:rsidTr="00110AF5">
        <w:trPr>
          <w:trHeight w:val="285"/>
        </w:trPr>
        <w:tc>
          <w:tcPr>
            <w:tcW w:w="303" w:type="pct"/>
            <w:vMerge w:val="restart"/>
            <w:vAlign w:val="center"/>
            <w:hideMark/>
          </w:tcPr>
          <w:p w14:paraId="756B0419" w14:textId="6030CCF9" w:rsidR="00B61AEF" w:rsidRPr="0009334B" w:rsidRDefault="00B61AEF">
            <w:pPr>
              <w:spacing w:line="276" w:lineRule="auto"/>
              <w:jc w:val="center"/>
              <w:rPr>
                <w:rFonts w:cs="Arial"/>
                <w:b/>
                <w:bCs/>
                <w:color w:val="FF0000"/>
                <w:sz w:val="18"/>
                <w:szCs w:val="18"/>
                <w:lang w:eastAsia="en-GB"/>
              </w:rPr>
            </w:pPr>
          </w:p>
        </w:tc>
        <w:tc>
          <w:tcPr>
            <w:tcW w:w="4697" w:type="pct"/>
            <w:gridSpan w:val="17"/>
            <w:hideMark/>
          </w:tcPr>
          <w:p w14:paraId="25892D4B" w14:textId="24406D97" w:rsidR="00B61AEF" w:rsidRPr="0009334B" w:rsidRDefault="00B61AEF" w:rsidP="007376D3">
            <w:pPr>
              <w:spacing w:line="276" w:lineRule="auto"/>
              <w:jc w:val="center"/>
              <w:rPr>
                <w:rFonts w:cs="Arial"/>
                <w:b/>
                <w:bCs/>
                <w:color w:val="FF0000"/>
                <w:sz w:val="20"/>
                <w:szCs w:val="20"/>
                <w:lang w:eastAsia="en-GB"/>
              </w:rPr>
            </w:pPr>
            <w:r w:rsidRPr="0009334B">
              <w:rPr>
                <w:rFonts w:cs="Arial"/>
                <w:b/>
                <w:bCs/>
                <w:color w:val="000000" w:themeColor="text1"/>
                <w:sz w:val="20"/>
                <w:szCs w:val="20"/>
                <w:lang w:eastAsia="en-GB"/>
              </w:rPr>
              <w:t>Academic Year by Week (20</w:t>
            </w:r>
            <w:r w:rsidR="006A2D6A" w:rsidRPr="0009334B">
              <w:rPr>
                <w:rFonts w:cs="Arial"/>
                <w:b/>
                <w:bCs/>
                <w:color w:val="000000" w:themeColor="text1"/>
                <w:sz w:val="20"/>
                <w:szCs w:val="20"/>
                <w:lang w:eastAsia="en-GB"/>
              </w:rPr>
              <w:t>2</w:t>
            </w:r>
            <w:r w:rsidR="008668CC">
              <w:rPr>
                <w:rFonts w:cs="Arial"/>
                <w:b/>
                <w:bCs/>
                <w:color w:val="000000" w:themeColor="text1"/>
                <w:sz w:val="20"/>
                <w:szCs w:val="20"/>
                <w:lang w:eastAsia="en-GB"/>
              </w:rPr>
              <w:t>5/26</w:t>
            </w:r>
            <w:r w:rsidRPr="0009334B">
              <w:rPr>
                <w:rFonts w:cs="Arial"/>
                <w:b/>
                <w:bCs/>
                <w:color w:val="000000" w:themeColor="text1"/>
                <w:sz w:val="20"/>
                <w:szCs w:val="20"/>
                <w:lang w:eastAsia="en-GB"/>
              </w:rPr>
              <w:t>) - Semester 2</w:t>
            </w:r>
          </w:p>
        </w:tc>
      </w:tr>
      <w:tr w:rsidR="004A35DC" w:rsidRPr="0009334B" w14:paraId="4FA28EFA" w14:textId="77777777" w:rsidTr="00110AF5">
        <w:trPr>
          <w:trHeight w:val="285"/>
        </w:trPr>
        <w:tc>
          <w:tcPr>
            <w:tcW w:w="303" w:type="pct"/>
            <w:vMerge/>
            <w:vAlign w:val="center"/>
            <w:hideMark/>
          </w:tcPr>
          <w:p w14:paraId="53E37ECF" w14:textId="77777777" w:rsidR="00B61AEF" w:rsidRPr="0009334B" w:rsidRDefault="00B61AEF">
            <w:pPr>
              <w:rPr>
                <w:rFonts w:cs="Arial"/>
                <w:b/>
                <w:bCs/>
                <w:color w:val="FF0000"/>
                <w:sz w:val="18"/>
                <w:szCs w:val="18"/>
                <w:lang w:eastAsia="en-GB"/>
              </w:rPr>
            </w:pPr>
          </w:p>
        </w:tc>
        <w:tc>
          <w:tcPr>
            <w:tcW w:w="4697" w:type="pct"/>
            <w:gridSpan w:val="17"/>
            <w:hideMark/>
          </w:tcPr>
          <w:p w14:paraId="59849DB2" w14:textId="426F23AB" w:rsidR="00B61AEF" w:rsidRPr="0009334B" w:rsidRDefault="003C5165" w:rsidP="002D0374">
            <w:pPr>
              <w:spacing w:line="276" w:lineRule="auto"/>
              <w:jc w:val="center"/>
              <w:rPr>
                <w:rFonts w:cs="Arial"/>
                <w:b/>
                <w:bCs/>
                <w:color w:val="FF0000"/>
                <w:sz w:val="20"/>
                <w:szCs w:val="20"/>
                <w:lang w:eastAsia="en-GB"/>
              </w:rPr>
            </w:pPr>
            <w:r w:rsidRPr="0009334B">
              <w:rPr>
                <w:rFonts w:cs="Arial"/>
                <w:bCs/>
                <w:color w:val="000000" w:themeColor="text1"/>
                <w:sz w:val="20"/>
                <w:szCs w:val="20"/>
                <w:lang w:eastAsia="en-GB"/>
              </w:rPr>
              <w:t xml:space="preserve">Semester 2 teaching </w:t>
            </w:r>
            <w:r w:rsidR="00B61AEF" w:rsidRPr="0009334B">
              <w:rPr>
                <w:rFonts w:cs="Arial"/>
                <w:color w:val="000000" w:themeColor="text1"/>
                <w:sz w:val="20"/>
                <w:szCs w:val="20"/>
                <w:lang w:eastAsia="en-GB"/>
              </w:rPr>
              <w:t xml:space="preserve">commences </w:t>
            </w:r>
            <w:r w:rsidR="001533D9" w:rsidRPr="0009334B">
              <w:rPr>
                <w:rFonts w:cs="Arial"/>
                <w:color w:val="000000" w:themeColor="text1"/>
                <w:sz w:val="20"/>
                <w:szCs w:val="20"/>
                <w:lang w:eastAsia="en-GB"/>
              </w:rPr>
              <w:t xml:space="preserve">Week 22: </w:t>
            </w:r>
            <w:r w:rsidR="00477045" w:rsidRPr="0009334B">
              <w:rPr>
                <w:rFonts w:cs="Arial"/>
                <w:color w:val="000000" w:themeColor="text1"/>
                <w:sz w:val="20"/>
                <w:szCs w:val="20"/>
                <w:lang w:eastAsia="en-GB"/>
              </w:rPr>
              <w:t xml:space="preserve">Mon </w:t>
            </w:r>
            <w:r w:rsidR="008668CC">
              <w:rPr>
                <w:rFonts w:cs="Arial"/>
                <w:color w:val="000000" w:themeColor="text1"/>
                <w:sz w:val="20"/>
                <w:szCs w:val="20"/>
                <w:lang w:eastAsia="en-GB"/>
              </w:rPr>
              <w:t>19</w:t>
            </w:r>
            <w:r w:rsidR="00390B51" w:rsidRPr="0009334B">
              <w:rPr>
                <w:rFonts w:cs="Arial"/>
                <w:color w:val="000000" w:themeColor="text1"/>
                <w:sz w:val="20"/>
                <w:szCs w:val="20"/>
                <w:vertAlign w:val="superscript"/>
                <w:lang w:eastAsia="en-GB"/>
              </w:rPr>
              <w:t>th</w:t>
            </w:r>
            <w:r w:rsidR="00390B51" w:rsidRPr="0009334B">
              <w:rPr>
                <w:rFonts w:cs="Arial"/>
                <w:color w:val="000000" w:themeColor="text1"/>
                <w:sz w:val="20"/>
                <w:szCs w:val="20"/>
                <w:lang w:eastAsia="en-GB"/>
              </w:rPr>
              <w:t xml:space="preserve"> </w:t>
            </w:r>
            <w:r w:rsidR="001661FE" w:rsidRPr="0009334B">
              <w:rPr>
                <w:rFonts w:cs="Arial"/>
                <w:color w:val="000000" w:themeColor="text1"/>
                <w:sz w:val="20"/>
                <w:szCs w:val="20"/>
                <w:lang w:eastAsia="en-GB"/>
              </w:rPr>
              <w:t>Jan 20</w:t>
            </w:r>
            <w:r w:rsidR="00E85C5B" w:rsidRPr="0009334B">
              <w:rPr>
                <w:rFonts w:cs="Arial"/>
                <w:color w:val="000000" w:themeColor="text1"/>
                <w:sz w:val="20"/>
                <w:szCs w:val="20"/>
                <w:lang w:eastAsia="en-GB"/>
              </w:rPr>
              <w:t>2</w:t>
            </w:r>
            <w:r w:rsidR="008668CC">
              <w:rPr>
                <w:rFonts w:cs="Arial"/>
                <w:color w:val="000000" w:themeColor="text1"/>
                <w:sz w:val="20"/>
                <w:szCs w:val="20"/>
                <w:lang w:eastAsia="en-GB"/>
              </w:rPr>
              <w:t>6</w:t>
            </w:r>
            <w:r w:rsidR="00250EBD" w:rsidRPr="0009334B">
              <w:rPr>
                <w:rFonts w:cs="Arial"/>
                <w:color w:val="000000" w:themeColor="text1"/>
                <w:sz w:val="20"/>
                <w:szCs w:val="20"/>
                <w:lang w:eastAsia="en-GB"/>
              </w:rPr>
              <w:t xml:space="preserve">; </w:t>
            </w:r>
            <w:r w:rsidR="00B61AEF" w:rsidRPr="0009334B">
              <w:rPr>
                <w:rFonts w:cs="Arial"/>
                <w:color w:val="000000" w:themeColor="text1"/>
                <w:sz w:val="20"/>
                <w:szCs w:val="20"/>
                <w:lang w:eastAsia="en-GB"/>
              </w:rPr>
              <w:t xml:space="preserve">ends </w:t>
            </w:r>
            <w:r w:rsidR="001533D9" w:rsidRPr="0009334B">
              <w:rPr>
                <w:rFonts w:cs="Arial"/>
                <w:color w:val="000000" w:themeColor="text1"/>
                <w:sz w:val="20"/>
                <w:szCs w:val="20"/>
                <w:lang w:eastAsia="en-GB"/>
              </w:rPr>
              <w:t xml:space="preserve">Week 36: </w:t>
            </w:r>
            <w:r w:rsidR="00B61AEF" w:rsidRPr="0009334B">
              <w:rPr>
                <w:rFonts w:cs="Arial"/>
                <w:color w:val="000000" w:themeColor="text1"/>
                <w:sz w:val="20"/>
                <w:szCs w:val="20"/>
                <w:lang w:eastAsia="en-GB"/>
              </w:rPr>
              <w:t xml:space="preserve">Fri </w:t>
            </w:r>
            <w:r w:rsidR="008668CC">
              <w:rPr>
                <w:rFonts w:cs="Arial"/>
                <w:color w:val="000000" w:themeColor="text1"/>
                <w:sz w:val="20"/>
                <w:szCs w:val="20"/>
                <w:lang w:eastAsia="en-GB"/>
              </w:rPr>
              <w:t>1</w:t>
            </w:r>
            <w:r w:rsidR="008668CC" w:rsidRPr="008668CC">
              <w:rPr>
                <w:rFonts w:cs="Arial"/>
                <w:color w:val="000000" w:themeColor="text1"/>
                <w:sz w:val="20"/>
                <w:szCs w:val="20"/>
                <w:vertAlign w:val="superscript"/>
                <w:lang w:eastAsia="en-GB"/>
              </w:rPr>
              <w:t>st</w:t>
            </w:r>
            <w:r w:rsidR="008668CC">
              <w:rPr>
                <w:rFonts w:cs="Arial"/>
                <w:color w:val="000000" w:themeColor="text1"/>
                <w:sz w:val="20"/>
                <w:szCs w:val="20"/>
                <w:lang w:eastAsia="en-GB"/>
              </w:rPr>
              <w:t xml:space="preserve"> </w:t>
            </w:r>
            <w:r w:rsidR="00390B51" w:rsidRPr="0009334B">
              <w:rPr>
                <w:rFonts w:cs="Arial"/>
                <w:color w:val="000000" w:themeColor="text1"/>
                <w:sz w:val="20"/>
                <w:szCs w:val="20"/>
                <w:lang w:eastAsia="en-GB"/>
              </w:rPr>
              <w:t xml:space="preserve">May </w:t>
            </w:r>
            <w:r w:rsidR="001661FE" w:rsidRPr="0009334B">
              <w:rPr>
                <w:rFonts w:cs="Arial"/>
                <w:color w:val="000000" w:themeColor="text1"/>
                <w:sz w:val="20"/>
                <w:szCs w:val="20"/>
                <w:lang w:eastAsia="en-GB"/>
              </w:rPr>
              <w:t>20</w:t>
            </w:r>
            <w:r w:rsidR="00E85C5B" w:rsidRPr="0009334B">
              <w:rPr>
                <w:rFonts w:cs="Arial"/>
                <w:color w:val="000000" w:themeColor="text1"/>
                <w:sz w:val="20"/>
                <w:szCs w:val="20"/>
                <w:lang w:eastAsia="en-GB"/>
              </w:rPr>
              <w:t>2</w:t>
            </w:r>
            <w:r w:rsidR="008668CC">
              <w:rPr>
                <w:rFonts w:cs="Arial"/>
                <w:color w:val="000000" w:themeColor="text1"/>
                <w:sz w:val="20"/>
                <w:szCs w:val="20"/>
                <w:lang w:eastAsia="en-GB"/>
              </w:rPr>
              <w:t>6</w:t>
            </w:r>
            <w:r w:rsidR="00792CD2" w:rsidRPr="0009334B">
              <w:rPr>
                <w:rFonts w:cs="Arial"/>
                <w:color w:val="000000" w:themeColor="text1"/>
                <w:sz w:val="20"/>
                <w:szCs w:val="20"/>
                <w:lang w:eastAsia="en-GB"/>
              </w:rPr>
              <w:t xml:space="preserve">. Exam boards </w:t>
            </w:r>
            <w:r w:rsidR="008668CC">
              <w:rPr>
                <w:rFonts w:cs="Arial"/>
                <w:color w:val="000000" w:themeColor="text1"/>
                <w:sz w:val="20"/>
                <w:szCs w:val="20"/>
                <w:lang w:eastAsia="en-GB"/>
              </w:rPr>
              <w:t>1</w:t>
            </w:r>
            <w:r w:rsidR="008668CC" w:rsidRPr="008668CC">
              <w:rPr>
                <w:rFonts w:cs="Arial"/>
                <w:color w:val="000000" w:themeColor="text1"/>
                <w:sz w:val="20"/>
                <w:szCs w:val="20"/>
                <w:vertAlign w:val="superscript"/>
                <w:lang w:eastAsia="en-GB"/>
              </w:rPr>
              <w:t>st</w:t>
            </w:r>
            <w:r w:rsidR="008668CC">
              <w:rPr>
                <w:rFonts w:cs="Arial"/>
                <w:color w:val="000000" w:themeColor="text1"/>
                <w:sz w:val="20"/>
                <w:szCs w:val="20"/>
                <w:lang w:eastAsia="en-GB"/>
              </w:rPr>
              <w:t xml:space="preserve"> </w:t>
            </w:r>
            <w:r w:rsidR="00B07DED" w:rsidRPr="0009334B">
              <w:rPr>
                <w:rFonts w:cs="Arial"/>
                <w:color w:val="000000" w:themeColor="text1"/>
                <w:sz w:val="20"/>
                <w:szCs w:val="20"/>
                <w:lang w:eastAsia="en-GB"/>
              </w:rPr>
              <w:t>J</w:t>
            </w:r>
            <w:r w:rsidR="00792CD2" w:rsidRPr="0009334B">
              <w:rPr>
                <w:rFonts w:cs="Arial"/>
                <w:color w:val="000000" w:themeColor="text1"/>
                <w:sz w:val="20"/>
                <w:szCs w:val="20"/>
                <w:lang w:eastAsia="en-GB"/>
              </w:rPr>
              <w:t>une to 2</w:t>
            </w:r>
            <w:r w:rsidR="008668CC">
              <w:rPr>
                <w:rFonts w:cs="Arial"/>
                <w:color w:val="000000" w:themeColor="text1"/>
                <w:sz w:val="20"/>
                <w:szCs w:val="20"/>
                <w:lang w:eastAsia="en-GB"/>
              </w:rPr>
              <w:t>1</w:t>
            </w:r>
            <w:r w:rsidR="008668CC" w:rsidRPr="008668CC">
              <w:rPr>
                <w:rFonts w:cs="Arial"/>
                <w:color w:val="000000" w:themeColor="text1"/>
                <w:sz w:val="20"/>
                <w:szCs w:val="20"/>
                <w:vertAlign w:val="superscript"/>
                <w:lang w:eastAsia="en-GB"/>
              </w:rPr>
              <w:t>st</w:t>
            </w:r>
            <w:r w:rsidR="008668CC">
              <w:rPr>
                <w:rFonts w:cs="Arial"/>
                <w:color w:val="000000" w:themeColor="text1"/>
                <w:sz w:val="20"/>
                <w:szCs w:val="20"/>
                <w:lang w:eastAsia="en-GB"/>
              </w:rPr>
              <w:t xml:space="preserve"> </w:t>
            </w:r>
            <w:r w:rsidR="00792CD2" w:rsidRPr="0009334B">
              <w:rPr>
                <w:rFonts w:cs="Arial"/>
                <w:color w:val="000000" w:themeColor="text1"/>
                <w:sz w:val="20"/>
                <w:szCs w:val="20"/>
                <w:lang w:eastAsia="en-GB"/>
              </w:rPr>
              <w:t>June 202</w:t>
            </w:r>
            <w:r w:rsidR="008668CC">
              <w:rPr>
                <w:rFonts w:cs="Arial"/>
                <w:color w:val="000000" w:themeColor="text1"/>
                <w:sz w:val="20"/>
                <w:szCs w:val="20"/>
                <w:lang w:eastAsia="en-GB"/>
              </w:rPr>
              <w:t>6</w:t>
            </w:r>
          </w:p>
        </w:tc>
      </w:tr>
      <w:tr w:rsidR="00110AF5" w:rsidRPr="0009334B" w14:paraId="4F4E0959" w14:textId="77777777" w:rsidTr="00110AF5">
        <w:trPr>
          <w:trHeight w:val="315"/>
        </w:trPr>
        <w:tc>
          <w:tcPr>
            <w:tcW w:w="304" w:type="pct"/>
            <w:vAlign w:val="center"/>
          </w:tcPr>
          <w:p w14:paraId="243D5403" w14:textId="77FD8B20" w:rsidR="00110AF5" w:rsidRPr="0009334B" w:rsidRDefault="00110AF5" w:rsidP="00110AF5">
            <w:pPr>
              <w:rPr>
                <w:rFonts w:cs="Arial"/>
                <w:bCs/>
                <w:sz w:val="18"/>
                <w:szCs w:val="18"/>
                <w:lang w:eastAsia="en-GB"/>
              </w:rPr>
            </w:pPr>
            <w:r w:rsidRPr="0009334B">
              <w:rPr>
                <w:rFonts w:cs="Arial"/>
                <w:bCs/>
                <w:sz w:val="18"/>
                <w:szCs w:val="18"/>
                <w:lang w:eastAsia="en-GB"/>
              </w:rPr>
              <w:t>Week no</w:t>
            </w:r>
          </w:p>
        </w:tc>
        <w:tc>
          <w:tcPr>
            <w:tcW w:w="297" w:type="pct"/>
            <w:shd w:val="clear" w:color="auto" w:fill="FFFFFF" w:themeFill="background1"/>
            <w:vAlign w:val="center"/>
          </w:tcPr>
          <w:p w14:paraId="5FCCCF47" w14:textId="2F625695" w:rsidR="00110AF5" w:rsidRPr="0009334B" w:rsidRDefault="00110AF5" w:rsidP="00110AF5">
            <w:pPr>
              <w:spacing w:line="276" w:lineRule="auto"/>
              <w:jc w:val="center"/>
              <w:rPr>
                <w:rFonts w:cs="Arial"/>
                <w:sz w:val="18"/>
                <w:szCs w:val="18"/>
                <w:lang w:eastAsia="en-GB"/>
              </w:rPr>
            </w:pPr>
            <w:r w:rsidRPr="0009334B">
              <w:rPr>
                <w:rFonts w:cs="Arial"/>
                <w:sz w:val="18"/>
                <w:szCs w:val="18"/>
                <w:lang w:eastAsia="en-GB"/>
              </w:rPr>
              <w:t>22</w:t>
            </w:r>
          </w:p>
        </w:tc>
        <w:tc>
          <w:tcPr>
            <w:tcW w:w="265" w:type="pct"/>
            <w:shd w:val="clear" w:color="auto" w:fill="FFFFFF" w:themeFill="background1"/>
            <w:vAlign w:val="center"/>
          </w:tcPr>
          <w:p w14:paraId="4F38CEFA" w14:textId="24E27738" w:rsidR="00110AF5" w:rsidRPr="0009334B" w:rsidRDefault="00110AF5" w:rsidP="00110AF5">
            <w:pPr>
              <w:spacing w:line="276" w:lineRule="auto"/>
              <w:jc w:val="center"/>
              <w:rPr>
                <w:rFonts w:cs="Arial"/>
                <w:sz w:val="18"/>
                <w:szCs w:val="18"/>
                <w:lang w:eastAsia="en-GB"/>
              </w:rPr>
            </w:pPr>
            <w:r w:rsidRPr="0009334B">
              <w:rPr>
                <w:rFonts w:cs="Arial"/>
                <w:sz w:val="18"/>
                <w:szCs w:val="18"/>
                <w:lang w:eastAsia="en-GB"/>
              </w:rPr>
              <w:t>23</w:t>
            </w:r>
          </w:p>
        </w:tc>
        <w:tc>
          <w:tcPr>
            <w:tcW w:w="248" w:type="pct"/>
            <w:vAlign w:val="center"/>
          </w:tcPr>
          <w:p w14:paraId="51693425" w14:textId="077C2AD7" w:rsidR="00110AF5" w:rsidRPr="0009334B" w:rsidRDefault="00110AF5" w:rsidP="00110AF5">
            <w:pPr>
              <w:spacing w:line="276" w:lineRule="auto"/>
              <w:jc w:val="center"/>
              <w:rPr>
                <w:rFonts w:cs="Arial"/>
                <w:sz w:val="18"/>
                <w:szCs w:val="18"/>
                <w:lang w:eastAsia="en-GB"/>
              </w:rPr>
            </w:pPr>
            <w:r w:rsidRPr="0009334B">
              <w:rPr>
                <w:rFonts w:cs="Arial"/>
                <w:sz w:val="18"/>
                <w:szCs w:val="18"/>
                <w:lang w:eastAsia="en-GB"/>
              </w:rPr>
              <w:t>24</w:t>
            </w:r>
          </w:p>
        </w:tc>
        <w:tc>
          <w:tcPr>
            <w:tcW w:w="265" w:type="pct"/>
            <w:vAlign w:val="center"/>
          </w:tcPr>
          <w:p w14:paraId="4C025BCA" w14:textId="05D88A2F" w:rsidR="00110AF5" w:rsidRPr="0009334B" w:rsidRDefault="00110AF5" w:rsidP="00110AF5">
            <w:pPr>
              <w:spacing w:line="276" w:lineRule="auto"/>
              <w:jc w:val="center"/>
              <w:rPr>
                <w:rFonts w:cs="Arial"/>
                <w:sz w:val="18"/>
                <w:szCs w:val="18"/>
                <w:lang w:eastAsia="en-GB"/>
              </w:rPr>
            </w:pPr>
            <w:r w:rsidRPr="0009334B">
              <w:rPr>
                <w:rFonts w:cs="Arial"/>
                <w:sz w:val="18"/>
                <w:szCs w:val="18"/>
                <w:lang w:eastAsia="en-GB"/>
              </w:rPr>
              <w:t>25</w:t>
            </w:r>
          </w:p>
        </w:tc>
        <w:tc>
          <w:tcPr>
            <w:tcW w:w="265" w:type="pct"/>
            <w:vAlign w:val="center"/>
          </w:tcPr>
          <w:p w14:paraId="118820E3" w14:textId="4CF1F5AB" w:rsidR="00110AF5" w:rsidRPr="0009334B" w:rsidRDefault="00110AF5" w:rsidP="00110AF5">
            <w:pPr>
              <w:spacing w:line="276" w:lineRule="auto"/>
              <w:jc w:val="center"/>
              <w:rPr>
                <w:rFonts w:cs="Arial"/>
                <w:sz w:val="18"/>
                <w:szCs w:val="18"/>
                <w:lang w:eastAsia="en-GB"/>
              </w:rPr>
            </w:pPr>
            <w:r w:rsidRPr="0009334B">
              <w:rPr>
                <w:rFonts w:cs="Arial"/>
                <w:sz w:val="18"/>
                <w:szCs w:val="18"/>
                <w:lang w:eastAsia="en-GB"/>
              </w:rPr>
              <w:t>26</w:t>
            </w:r>
          </w:p>
        </w:tc>
        <w:tc>
          <w:tcPr>
            <w:tcW w:w="265" w:type="pct"/>
            <w:shd w:val="clear" w:color="auto" w:fill="auto"/>
            <w:vAlign w:val="center"/>
          </w:tcPr>
          <w:p w14:paraId="2E626966" w14:textId="2F5CDD4C" w:rsidR="00110AF5" w:rsidRPr="0009334B" w:rsidRDefault="00110AF5" w:rsidP="00110AF5">
            <w:pPr>
              <w:spacing w:line="276" w:lineRule="auto"/>
              <w:jc w:val="center"/>
              <w:rPr>
                <w:rFonts w:cs="Arial"/>
                <w:sz w:val="18"/>
                <w:szCs w:val="18"/>
                <w:lang w:eastAsia="en-GB"/>
              </w:rPr>
            </w:pPr>
            <w:r w:rsidRPr="0009334B">
              <w:rPr>
                <w:rFonts w:cs="Arial"/>
                <w:sz w:val="18"/>
                <w:szCs w:val="18"/>
                <w:lang w:eastAsia="en-GB"/>
              </w:rPr>
              <w:t>27</w:t>
            </w:r>
          </w:p>
        </w:tc>
        <w:tc>
          <w:tcPr>
            <w:tcW w:w="265" w:type="pct"/>
            <w:vAlign w:val="center"/>
          </w:tcPr>
          <w:p w14:paraId="635354DA" w14:textId="688584AE" w:rsidR="00110AF5" w:rsidRPr="0009334B" w:rsidRDefault="00110AF5" w:rsidP="00110AF5">
            <w:pPr>
              <w:spacing w:line="276" w:lineRule="auto"/>
              <w:jc w:val="center"/>
              <w:rPr>
                <w:rFonts w:cs="Arial"/>
                <w:sz w:val="18"/>
                <w:szCs w:val="18"/>
                <w:lang w:eastAsia="en-GB"/>
              </w:rPr>
            </w:pPr>
            <w:r w:rsidRPr="0009334B">
              <w:rPr>
                <w:rFonts w:cs="Arial"/>
                <w:sz w:val="18"/>
                <w:szCs w:val="18"/>
                <w:lang w:eastAsia="en-GB"/>
              </w:rPr>
              <w:t>2</w:t>
            </w:r>
            <w:r>
              <w:rPr>
                <w:rFonts w:cs="Arial"/>
                <w:sz w:val="18"/>
                <w:szCs w:val="18"/>
                <w:lang w:eastAsia="en-GB"/>
              </w:rPr>
              <w:t>8</w:t>
            </w:r>
          </w:p>
        </w:tc>
        <w:tc>
          <w:tcPr>
            <w:tcW w:w="265" w:type="pct"/>
            <w:vAlign w:val="center"/>
          </w:tcPr>
          <w:p w14:paraId="0BDDE6A0" w14:textId="7DCE02EE" w:rsidR="00110AF5" w:rsidRPr="0009334B" w:rsidRDefault="00110AF5" w:rsidP="00110AF5">
            <w:pPr>
              <w:spacing w:line="276" w:lineRule="auto"/>
              <w:jc w:val="center"/>
              <w:rPr>
                <w:rFonts w:cs="Arial"/>
                <w:sz w:val="18"/>
                <w:szCs w:val="18"/>
                <w:lang w:eastAsia="en-GB"/>
              </w:rPr>
            </w:pPr>
            <w:r w:rsidRPr="0009334B">
              <w:rPr>
                <w:rFonts w:cs="Arial"/>
                <w:sz w:val="18"/>
                <w:szCs w:val="18"/>
                <w:lang w:eastAsia="en-GB"/>
              </w:rPr>
              <w:t>29</w:t>
            </w:r>
          </w:p>
        </w:tc>
        <w:tc>
          <w:tcPr>
            <w:tcW w:w="265" w:type="pct"/>
            <w:shd w:val="clear" w:color="auto" w:fill="FFFFFF" w:themeFill="background1"/>
            <w:vAlign w:val="center"/>
          </w:tcPr>
          <w:p w14:paraId="5AE53A8D" w14:textId="00BEA7D2" w:rsidR="00110AF5" w:rsidRPr="0009334B" w:rsidRDefault="00110AF5" w:rsidP="00110AF5">
            <w:pPr>
              <w:spacing w:line="276" w:lineRule="auto"/>
              <w:jc w:val="center"/>
              <w:rPr>
                <w:rFonts w:cs="Arial"/>
                <w:sz w:val="18"/>
                <w:szCs w:val="18"/>
                <w:lang w:eastAsia="en-GB"/>
              </w:rPr>
            </w:pPr>
            <w:r w:rsidRPr="0009334B">
              <w:rPr>
                <w:rFonts w:cs="Arial"/>
                <w:sz w:val="18"/>
                <w:szCs w:val="18"/>
                <w:lang w:eastAsia="en-GB"/>
              </w:rPr>
              <w:t>30</w:t>
            </w:r>
          </w:p>
        </w:tc>
        <w:tc>
          <w:tcPr>
            <w:tcW w:w="283" w:type="pct"/>
            <w:vMerge w:val="restart"/>
            <w:shd w:val="clear" w:color="auto" w:fill="B2A1C7" w:themeFill="accent4" w:themeFillTint="99"/>
            <w:textDirection w:val="btLr"/>
          </w:tcPr>
          <w:p w14:paraId="2E8EA9AD" w14:textId="77777777" w:rsidR="00110AF5" w:rsidRPr="0009334B" w:rsidRDefault="00110AF5" w:rsidP="00110AF5">
            <w:pPr>
              <w:spacing w:line="276" w:lineRule="auto"/>
              <w:ind w:left="113" w:right="113"/>
              <w:jc w:val="center"/>
              <w:rPr>
                <w:rFonts w:cs="Arial"/>
                <w:sz w:val="22"/>
                <w:szCs w:val="22"/>
                <w:lang w:eastAsia="en-GB"/>
              </w:rPr>
            </w:pPr>
            <w:r w:rsidRPr="0009334B">
              <w:rPr>
                <w:rFonts w:cs="Arial"/>
                <w:sz w:val="22"/>
                <w:szCs w:val="22"/>
                <w:lang w:eastAsia="en-GB"/>
              </w:rPr>
              <w:t xml:space="preserve">Easter Break </w:t>
            </w:r>
          </w:p>
          <w:p w14:paraId="4FBB32E6" w14:textId="2446BD4F" w:rsidR="00110AF5" w:rsidRPr="0009334B" w:rsidRDefault="00110AF5" w:rsidP="00110AF5">
            <w:pPr>
              <w:spacing w:line="276" w:lineRule="auto"/>
              <w:ind w:left="113" w:right="113"/>
              <w:jc w:val="center"/>
              <w:rPr>
                <w:rFonts w:cs="Arial"/>
                <w:sz w:val="18"/>
                <w:szCs w:val="18"/>
                <w:lang w:eastAsia="en-GB"/>
              </w:rPr>
            </w:pPr>
            <w:r w:rsidRPr="0009334B">
              <w:rPr>
                <w:rFonts w:cs="Arial"/>
                <w:sz w:val="20"/>
                <w:szCs w:val="20"/>
                <w:lang w:eastAsia="en-GB"/>
              </w:rPr>
              <w:t>(</w:t>
            </w:r>
            <w:r>
              <w:rPr>
                <w:rFonts w:cs="Arial"/>
                <w:sz w:val="20"/>
                <w:szCs w:val="20"/>
                <w:lang w:eastAsia="en-GB"/>
              </w:rPr>
              <w:t>3</w:t>
            </w:r>
            <w:r w:rsidRPr="0009334B">
              <w:rPr>
                <w:rFonts w:cs="Arial"/>
                <w:sz w:val="20"/>
                <w:szCs w:val="20"/>
                <w:lang w:eastAsia="en-GB"/>
              </w:rPr>
              <w:t xml:space="preserve"> weeks – </w:t>
            </w:r>
            <w:r>
              <w:rPr>
                <w:rFonts w:cs="Arial"/>
                <w:sz w:val="20"/>
                <w:szCs w:val="20"/>
                <w:lang w:eastAsia="en-GB"/>
              </w:rPr>
              <w:t>23/3 –</w:t>
            </w:r>
            <w:r w:rsidRPr="0009334B">
              <w:rPr>
                <w:rFonts w:cs="Arial"/>
                <w:sz w:val="20"/>
                <w:szCs w:val="20"/>
                <w:lang w:eastAsia="en-GB"/>
              </w:rPr>
              <w:t xml:space="preserve"> </w:t>
            </w:r>
            <w:r>
              <w:rPr>
                <w:rFonts w:cs="Arial"/>
                <w:sz w:val="20"/>
                <w:szCs w:val="20"/>
                <w:lang w:eastAsia="en-GB"/>
              </w:rPr>
              <w:t>12/4)</w:t>
            </w:r>
          </w:p>
        </w:tc>
        <w:tc>
          <w:tcPr>
            <w:tcW w:w="277" w:type="pct"/>
            <w:shd w:val="clear" w:color="auto" w:fill="auto"/>
            <w:vAlign w:val="center"/>
          </w:tcPr>
          <w:p w14:paraId="382C01AC" w14:textId="66C90484" w:rsidR="00110AF5" w:rsidRPr="0009334B" w:rsidRDefault="00110AF5" w:rsidP="00110AF5">
            <w:pPr>
              <w:spacing w:line="276" w:lineRule="auto"/>
              <w:ind w:left="113" w:right="113"/>
              <w:jc w:val="center"/>
              <w:rPr>
                <w:rFonts w:cs="Arial"/>
                <w:sz w:val="22"/>
                <w:szCs w:val="22"/>
                <w:lang w:eastAsia="en-GB"/>
              </w:rPr>
            </w:pPr>
            <w:r w:rsidRPr="0009334B">
              <w:rPr>
                <w:rFonts w:cs="Arial"/>
                <w:sz w:val="18"/>
                <w:szCs w:val="18"/>
                <w:lang w:eastAsia="en-GB"/>
              </w:rPr>
              <w:t>3</w:t>
            </w:r>
            <w:r>
              <w:rPr>
                <w:rFonts w:cs="Arial"/>
                <w:sz w:val="18"/>
                <w:szCs w:val="18"/>
                <w:lang w:eastAsia="en-GB"/>
              </w:rPr>
              <w:t>4</w:t>
            </w:r>
          </w:p>
        </w:tc>
        <w:tc>
          <w:tcPr>
            <w:tcW w:w="265" w:type="pct"/>
            <w:vAlign w:val="center"/>
          </w:tcPr>
          <w:p w14:paraId="63C96E2D" w14:textId="3F90E334" w:rsidR="00110AF5" w:rsidRDefault="00110AF5" w:rsidP="00110AF5">
            <w:pPr>
              <w:spacing w:line="276" w:lineRule="auto"/>
              <w:ind w:left="113" w:right="113"/>
              <w:jc w:val="center"/>
              <w:rPr>
                <w:rFonts w:cs="Arial"/>
                <w:sz w:val="18"/>
                <w:szCs w:val="18"/>
                <w:lang w:eastAsia="en-GB"/>
              </w:rPr>
            </w:pPr>
            <w:r w:rsidRPr="0009334B">
              <w:rPr>
                <w:rFonts w:cs="Arial"/>
                <w:sz w:val="18"/>
                <w:szCs w:val="18"/>
                <w:lang w:eastAsia="en-GB"/>
              </w:rPr>
              <w:t>3</w:t>
            </w:r>
            <w:r>
              <w:rPr>
                <w:rFonts w:cs="Arial"/>
                <w:sz w:val="18"/>
                <w:szCs w:val="18"/>
                <w:lang w:eastAsia="en-GB"/>
              </w:rPr>
              <w:t>5</w:t>
            </w:r>
          </w:p>
        </w:tc>
        <w:tc>
          <w:tcPr>
            <w:tcW w:w="265" w:type="pct"/>
            <w:shd w:val="clear" w:color="auto" w:fill="auto"/>
            <w:vAlign w:val="center"/>
          </w:tcPr>
          <w:p w14:paraId="5F254A73" w14:textId="0CD6576B" w:rsidR="00110AF5" w:rsidRPr="0009334B" w:rsidRDefault="00110AF5" w:rsidP="00110AF5">
            <w:pPr>
              <w:spacing w:line="276" w:lineRule="auto"/>
              <w:jc w:val="center"/>
              <w:rPr>
                <w:rFonts w:cs="Arial"/>
                <w:sz w:val="18"/>
                <w:szCs w:val="18"/>
                <w:lang w:eastAsia="en-GB"/>
              </w:rPr>
            </w:pPr>
            <w:r w:rsidRPr="0009334B">
              <w:rPr>
                <w:rFonts w:cs="Arial"/>
                <w:sz w:val="18"/>
                <w:szCs w:val="18"/>
                <w:lang w:eastAsia="en-GB"/>
              </w:rPr>
              <w:t>36</w:t>
            </w:r>
          </w:p>
        </w:tc>
        <w:tc>
          <w:tcPr>
            <w:tcW w:w="347" w:type="pct"/>
            <w:shd w:val="clear" w:color="auto" w:fill="auto"/>
            <w:vAlign w:val="center"/>
          </w:tcPr>
          <w:p w14:paraId="4082781F" w14:textId="109986BF" w:rsidR="00110AF5" w:rsidRPr="0009334B" w:rsidRDefault="00110AF5" w:rsidP="00110AF5">
            <w:pPr>
              <w:spacing w:line="276" w:lineRule="auto"/>
              <w:jc w:val="center"/>
              <w:rPr>
                <w:rFonts w:cs="Arial"/>
                <w:sz w:val="18"/>
                <w:szCs w:val="18"/>
                <w:lang w:eastAsia="en-GB"/>
              </w:rPr>
            </w:pPr>
            <w:r w:rsidRPr="0009334B">
              <w:rPr>
                <w:rFonts w:cs="Arial"/>
                <w:sz w:val="18"/>
                <w:szCs w:val="18"/>
                <w:lang w:eastAsia="en-GB"/>
              </w:rPr>
              <w:t>37</w:t>
            </w:r>
          </w:p>
        </w:tc>
        <w:tc>
          <w:tcPr>
            <w:tcW w:w="353" w:type="pct"/>
            <w:shd w:val="clear" w:color="auto" w:fill="auto"/>
            <w:vAlign w:val="center"/>
          </w:tcPr>
          <w:p w14:paraId="6847221E" w14:textId="76F47A06" w:rsidR="00110AF5" w:rsidRPr="0009334B" w:rsidRDefault="00110AF5" w:rsidP="00110AF5">
            <w:pPr>
              <w:spacing w:line="276" w:lineRule="auto"/>
              <w:jc w:val="center"/>
              <w:rPr>
                <w:rFonts w:cs="Arial"/>
                <w:sz w:val="18"/>
                <w:szCs w:val="18"/>
                <w:lang w:eastAsia="en-GB"/>
              </w:rPr>
            </w:pPr>
            <w:r w:rsidRPr="0009334B">
              <w:rPr>
                <w:rFonts w:cs="Arial"/>
                <w:sz w:val="18"/>
                <w:szCs w:val="18"/>
                <w:lang w:eastAsia="en-GB"/>
              </w:rPr>
              <w:t>38</w:t>
            </w:r>
          </w:p>
        </w:tc>
        <w:tc>
          <w:tcPr>
            <w:tcW w:w="152" w:type="pct"/>
            <w:vAlign w:val="center"/>
          </w:tcPr>
          <w:p w14:paraId="0BF4B61D" w14:textId="77777777" w:rsidR="00110AF5" w:rsidRPr="0009334B" w:rsidRDefault="00110AF5" w:rsidP="00110AF5">
            <w:pPr>
              <w:spacing w:line="276" w:lineRule="auto"/>
              <w:jc w:val="center"/>
              <w:rPr>
                <w:rFonts w:cs="Arial"/>
                <w:sz w:val="18"/>
                <w:szCs w:val="18"/>
                <w:lang w:eastAsia="en-GB"/>
              </w:rPr>
            </w:pPr>
          </w:p>
        </w:tc>
        <w:tc>
          <w:tcPr>
            <w:tcW w:w="353" w:type="pct"/>
            <w:shd w:val="clear" w:color="auto" w:fill="FFFFFF" w:themeFill="background1"/>
            <w:vAlign w:val="center"/>
          </w:tcPr>
          <w:p w14:paraId="45FB2883" w14:textId="0DC509DC" w:rsidR="00110AF5" w:rsidRPr="0009334B" w:rsidRDefault="00110AF5" w:rsidP="00110AF5">
            <w:pPr>
              <w:spacing w:line="276" w:lineRule="auto"/>
              <w:jc w:val="center"/>
              <w:rPr>
                <w:rFonts w:cs="Arial"/>
                <w:sz w:val="18"/>
                <w:szCs w:val="18"/>
                <w:lang w:eastAsia="en-GB"/>
              </w:rPr>
            </w:pPr>
            <w:r w:rsidRPr="0009334B">
              <w:rPr>
                <w:rFonts w:cs="Arial"/>
                <w:sz w:val="18"/>
                <w:szCs w:val="18"/>
                <w:lang w:eastAsia="en-GB"/>
              </w:rPr>
              <w:t>46</w:t>
            </w:r>
          </w:p>
        </w:tc>
      </w:tr>
      <w:tr w:rsidR="00110AF5" w:rsidRPr="0009334B" w14:paraId="5139B119" w14:textId="77777777" w:rsidTr="00110AF5">
        <w:trPr>
          <w:trHeight w:val="285"/>
        </w:trPr>
        <w:tc>
          <w:tcPr>
            <w:tcW w:w="304" w:type="pct"/>
            <w:vAlign w:val="center"/>
            <w:hideMark/>
          </w:tcPr>
          <w:p w14:paraId="238FAD10" w14:textId="3901C469" w:rsidR="00110AF5" w:rsidRPr="0009334B" w:rsidRDefault="00110AF5" w:rsidP="00110AF5">
            <w:pPr>
              <w:spacing w:line="276" w:lineRule="auto"/>
              <w:rPr>
                <w:rFonts w:cs="Arial"/>
                <w:b/>
                <w:bCs/>
                <w:color w:val="FF0000"/>
                <w:sz w:val="20"/>
                <w:szCs w:val="20"/>
                <w:lang w:eastAsia="en-GB"/>
              </w:rPr>
            </w:pPr>
            <w:r w:rsidRPr="0009334B">
              <w:rPr>
                <w:rFonts w:cs="Arial"/>
                <w:b/>
                <w:bCs/>
                <w:sz w:val="18"/>
                <w:szCs w:val="18"/>
                <w:u w:val="single"/>
                <w:lang w:eastAsia="en-GB"/>
              </w:rPr>
              <w:t>Module Code </w:t>
            </w:r>
          </w:p>
        </w:tc>
        <w:tc>
          <w:tcPr>
            <w:tcW w:w="297" w:type="pct"/>
            <w:shd w:val="clear" w:color="auto" w:fill="FFFFFF" w:themeFill="background1"/>
            <w:vAlign w:val="center"/>
            <w:hideMark/>
          </w:tcPr>
          <w:p w14:paraId="59EEF356" w14:textId="4E714A2F" w:rsidR="00110AF5" w:rsidRPr="0009334B" w:rsidRDefault="00110AF5" w:rsidP="00110AF5">
            <w:pPr>
              <w:spacing w:line="276" w:lineRule="auto"/>
              <w:jc w:val="center"/>
              <w:rPr>
                <w:rFonts w:cs="Arial"/>
                <w:sz w:val="16"/>
                <w:szCs w:val="16"/>
                <w:lang w:eastAsia="en-GB"/>
              </w:rPr>
            </w:pPr>
            <w:r>
              <w:rPr>
                <w:rFonts w:cs="Arial"/>
                <w:sz w:val="16"/>
                <w:szCs w:val="16"/>
                <w:lang w:eastAsia="en-GB"/>
              </w:rPr>
              <w:t>19</w:t>
            </w:r>
            <w:r w:rsidRPr="0009334B">
              <w:rPr>
                <w:rFonts w:cs="Arial"/>
                <w:sz w:val="16"/>
                <w:szCs w:val="16"/>
                <w:lang w:eastAsia="en-GB"/>
              </w:rPr>
              <w:t>/1</w:t>
            </w:r>
          </w:p>
        </w:tc>
        <w:tc>
          <w:tcPr>
            <w:tcW w:w="265" w:type="pct"/>
            <w:shd w:val="clear" w:color="auto" w:fill="FFFFFF" w:themeFill="background1"/>
            <w:vAlign w:val="center"/>
          </w:tcPr>
          <w:p w14:paraId="3EFA10BF" w14:textId="401C2FAF" w:rsidR="00110AF5" w:rsidRPr="0009334B" w:rsidRDefault="00110AF5" w:rsidP="00110AF5">
            <w:pPr>
              <w:spacing w:line="276" w:lineRule="auto"/>
              <w:jc w:val="center"/>
              <w:rPr>
                <w:rFonts w:cs="Arial"/>
                <w:sz w:val="16"/>
                <w:szCs w:val="16"/>
                <w:lang w:eastAsia="en-GB"/>
              </w:rPr>
            </w:pPr>
            <w:r w:rsidRPr="0009334B">
              <w:rPr>
                <w:rFonts w:cs="Arial"/>
                <w:sz w:val="16"/>
                <w:szCs w:val="16"/>
                <w:lang w:eastAsia="en-GB"/>
              </w:rPr>
              <w:t>2</w:t>
            </w:r>
            <w:r>
              <w:rPr>
                <w:rFonts w:cs="Arial"/>
                <w:sz w:val="16"/>
                <w:szCs w:val="16"/>
                <w:lang w:eastAsia="en-GB"/>
              </w:rPr>
              <w:t>6</w:t>
            </w:r>
            <w:r w:rsidRPr="0009334B">
              <w:rPr>
                <w:rFonts w:cs="Arial"/>
                <w:sz w:val="16"/>
                <w:szCs w:val="16"/>
                <w:lang w:eastAsia="en-GB"/>
              </w:rPr>
              <w:t>/1</w:t>
            </w:r>
          </w:p>
        </w:tc>
        <w:tc>
          <w:tcPr>
            <w:tcW w:w="248" w:type="pct"/>
            <w:shd w:val="clear" w:color="auto" w:fill="FFFFFF" w:themeFill="background1"/>
            <w:vAlign w:val="center"/>
          </w:tcPr>
          <w:p w14:paraId="1A613573" w14:textId="38F1548D" w:rsidR="00110AF5" w:rsidRPr="0009334B" w:rsidRDefault="00110AF5" w:rsidP="00110AF5">
            <w:pPr>
              <w:spacing w:line="276" w:lineRule="auto"/>
              <w:jc w:val="center"/>
              <w:rPr>
                <w:rFonts w:cs="Arial"/>
                <w:sz w:val="16"/>
                <w:szCs w:val="16"/>
                <w:lang w:eastAsia="en-GB"/>
              </w:rPr>
            </w:pPr>
            <w:r>
              <w:rPr>
                <w:rFonts w:cs="Arial"/>
                <w:sz w:val="16"/>
                <w:szCs w:val="16"/>
                <w:lang w:eastAsia="en-GB"/>
              </w:rPr>
              <w:t>2/</w:t>
            </w:r>
            <w:r w:rsidRPr="0009334B">
              <w:rPr>
                <w:rFonts w:cs="Arial"/>
                <w:sz w:val="16"/>
                <w:szCs w:val="16"/>
                <w:lang w:eastAsia="en-GB"/>
              </w:rPr>
              <w:t>2</w:t>
            </w:r>
          </w:p>
        </w:tc>
        <w:tc>
          <w:tcPr>
            <w:tcW w:w="265" w:type="pct"/>
            <w:vAlign w:val="center"/>
          </w:tcPr>
          <w:p w14:paraId="1E4C29E3" w14:textId="77770C10" w:rsidR="00110AF5" w:rsidRPr="0009334B" w:rsidRDefault="00110AF5" w:rsidP="00110AF5">
            <w:pPr>
              <w:spacing w:line="276" w:lineRule="auto"/>
              <w:jc w:val="center"/>
              <w:rPr>
                <w:rFonts w:cs="Arial"/>
                <w:color w:val="000000" w:themeColor="text1"/>
                <w:sz w:val="16"/>
                <w:szCs w:val="16"/>
                <w:lang w:eastAsia="en-GB"/>
              </w:rPr>
            </w:pPr>
            <w:r>
              <w:rPr>
                <w:rFonts w:cs="Arial"/>
                <w:color w:val="000000" w:themeColor="text1"/>
                <w:sz w:val="16"/>
                <w:szCs w:val="16"/>
                <w:lang w:eastAsia="en-GB"/>
              </w:rPr>
              <w:t>9</w:t>
            </w:r>
            <w:r w:rsidRPr="0009334B">
              <w:rPr>
                <w:rFonts w:cs="Arial"/>
                <w:color w:val="000000" w:themeColor="text1"/>
                <w:sz w:val="16"/>
                <w:szCs w:val="16"/>
                <w:lang w:eastAsia="en-GB"/>
              </w:rPr>
              <w:t>/2</w:t>
            </w:r>
          </w:p>
        </w:tc>
        <w:tc>
          <w:tcPr>
            <w:tcW w:w="265" w:type="pct"/>
            <w:vAlign w:val="center"/>
          </w:tcPr>
          <w:p w14:paraId="6AEFAA47" w14:textId="158EC88E" w:rsidR="00110AF5" w:rsidRPr="0009334B" w:rsidRDefault="00110AF5" w:rsidP="00110AF5">
            <w:pPr>
              <w:spacing w:line="276" w:lineRule="auto"/>
              <w:jc w:val="center"/>
              <w:rPr>
                <w:rFonts w:cs="Arial"/>
                <w:color w:val="000000" w:themeColor="text1"/>
                <w:sz w:val="16"/>
                <w:szCs w:val="16"/>
                <w:lang w:eastAsia="en-GB"/>
              </w:rPr>
            </w:pPr>
            <w:r w:rsidRPr="0009334B">
              <w:rPr>
                <w:rFonts w:cs="Arial"/>
                <w:color w:val="000000" w:themeColor="text1"/>
                <w:sz w:val="16"/>
                <w:szCs w:val="16"/>
                <w:lang w:eastAsia="en-GB"/>
              </w:rPr>
              <w:t>1</w:t>
            </w:r>
            <w:r>
              <w:rPr>
                <w:rFonts w:cs="Arial"/>
                <w:color w:val="000000" w:themeColor="text1"/>
                <w:sz w:val="16"/>
                <w:szCs w:val="16"/>
                <w:lang w:eastAsia="en-GB"/>
              </w:rPr>
              <w:t>6</w:t>
            </w:r>
            <w:r w:rsidRPr="0009334B">
              <w:rPr>
                <w:rFonts w:cs="Arial"/>
                <w:color w:val="000000" w:themeColor="text1"/>
                <w:sz w:val="16"/>
                <w:szCs w:val="16"/>
                <w:lang w:eastAsia="en-GB"/>
              </w:rPr>
              <w:t>/2</w:t>
            </w:r>
          </w:p>
        </w:tc>
        <w:tc>
          <w:tcPr>
            <w:tcW w:w="265" w:type="pct"/>
            <w:vAlign w:val="center"/>
          </w:tcPr>
          <w:p w14:paraId="07644435" w14:textId="14033801" w:rsidR="00110AF5" w:rsidRPr="0009334B" w:rsidRDefault="00110AF5" w:rsidP="00110AF5">
            <w:pPr>
              <w:spacing w:line="276" w:lineRule="auto"/>
              <w:jc w:val="center"/>
              <w:rPr>
                <w:rFonts w:cs="Arial"/>
                <w:color w:val="000000" w:themeColor="text1"/>
                <w:sz w:val="16"/>
                <w:szCs w:val="16"/>
                <w:lang w:eastAsia="en-GB"/>
              </w:rPr>
            </w:pPr>
            <w:r w:rsidRPr="0009334B">
              <w:rPr>
                <w:rFonts w:cs="Arial"/>
                <w:color w:val="000000" w:themeColor="text1"/>
                <w:sz w:val="16"/>
                <w:szCs w:val="16"/>
                <w:lang w:eastAsia="en-GB"/>
              </w:rPr>
              <w:t>2</w:t>
            </w:r>
            <w:r>
              <w:rPr>
                <w:rFonts w:cs="Arial"/>
                <w:color w:val="000000" w:themeColor="text1"/>
                <w:sz w:val="16"/>
                <w:szCs w:val="16"/>
                <w:lang w:eastAsia="en-GB"/>
              </w:rPr>
              <w:t>3</w:t>
            </w:r>
            <w:r w:rsidRPr="0009334B">
              <w:rPr>
                <w:rFonts w:cs="Arial"/>
                <w:color w:val="000000" w:themeColor="text1"/>
                <w:sz w:val="16"/>
                <w:szCs w:val="16"/>
                <w:lang w:eastAsia="en-GB"/>
              </w:rPr>
              <w:t>/2</w:t>
            </w:r>
          </w:p>
        </w:tc>
        <w:tc>
          <w:tcPr>
            <w:tcW w:w="265" w:type="pct"/>
            <w:vAlign w:val="center"/>
          </w:tcPr>
          <w:p w14:paraId="6C6CD16B" w14:textId="626F55F0" w:rsidR="00110AF5" w:rsidRDefault="00110AF5" w:rsidP="00110AF5">
            <w:pPr>
              <w:spacing w:line="276" w:lineRule="auto"/>
              <w:jc w:val="center"/>
              <w:rPr>
                <w:rFonts w:cs="Arial"/>
                <w:color w:val="000000" w:themeColor="text1"/>
                <w:sz w:val="16"/>
                <w:szCs w:val="16"/>
                <w:lang w:eastAsia="en-GB"/>
              </w:rPr>
            </w:pPr>
            <w:r>
              <w:rPr>
                <w:rFonts w:cs="Arial"/>
                <w:color w:val="000000" w:themeColor="text1"/>
                <w:sz w:val="16"/>
                <w:szCs w:val="16"/>
                <w:lang w:eastAsia="en-GB"/>
              </w:rPr>
              <w:t>2</w:t>
            </w:r>
            <w:r w:rsidRPr="0009334B">
              <w:rPr>
                <w:rFonts w:cs="Arial"/>
                <w:color w:val="000000" w:themeColor="text1"/>
                <w:sz w:val="16"/>
                <w:szCs w:val="16"/>
                <w:lang w:eastAsia="en-GB"/>
              </w:rPr>
              <w:t>/3</w:t>
            </w:r>
          </w:p>
        </w:tc>
        <w:tc>
          <w:tcPr>
            <w:tcW w:w="265" w:type="pct"/>
            <w:vAlign w:val="center"/>
          </w:tcPr>
          <w:p w14:paraId="112A5867" w14:textId="0EEB1AB9" w:rsidR="00110AF5" w:rsidRPr="0009334B" w:rsidRDefault="00110AF5" w:rsidP="00110AF5">
            <w:pPr>
              <w:spacing w:line="276" w:lineRule="auto"/>
              <w:jc w:val="center"/>
              <w:rPr>
                <w:rFonts w:cs="Arial"/>
                <w:color w:val="000000" w:themeColor="text1"/>
                <w:sz w:val="16"/>
                <w:szCs w:val="16"/>
                <w:lang w:eastAsia="en-GB"/>
              </w:rPr>
            </w:pPr>
            <w:r>
              <w:rPr>
                <w:rFonts w:cs="Arial"/>
                <w:color w:val="000000" w:themeColor="text1"/>
                <w:sz w:val="16"/>
                <w:szCs w:val="16"/>
                <w:lang w:eastAsia="en-GB"/>
              </w:rPr>
              <w:t>9</w:t>
            </w:r>
            <w:r w:rsidRPr="0009334B">
              <w:rPr>
                <w:rFonts w:cs="Arial"/>
                <w:color w:val="000000" w:themeColor="text1"/>
                <w:sz w:val="16"/>
                <w:szCs w:val="16"/>
                <w:lang w:eastAsia="en-GB"/>
              </w:rPr>
              <w:t>/3</w:t>
            </w:r>
          </w:p>
        </w:tc>
        <w:tc>
          <w:tcPr>
            <w:tcW w:w="265" w:type="pct"/>
            <w:vAlign w:val="center"/>
          </w:tcPr>
          <w:p w14:paraId="208E2623" w14:textId="77324500" w:rsidR="00110AF5" w:rsidRPr="0009334B" w:rsidRDefault="00110AF5" w:rsidP="00110AF5">
            <w:pPr>
              <w:spacing w:line="276" w:lineRule="auto"/>
              <w:jc w:val="center"/>
              <w:rPr>
                <w:rFonts w:cs="Arial"/>
                <w:color w:val="000000" w:themeColor="text1"/>
                <w:sz w:val="16"/>
                <w:szCs w:val="16"/>
                <w:lang w:eastAsia="en-GB"/>
              </w:rPr>
            </w:pPr>
            <w:r w:rsidRPr="0009334B">
              <w:rPr>
                <w:rFonts w:cs="Arial"/>
                <w:color w:val="000000" w:themeColor="text1"/>
                <w:sz w:val="16"/>
                <w:szCs w:val="16"/>
                <w:lang w:eastAsia="en-GB"/>
              </w:rPr>
              <w:t>1</w:t>
            </w:r>
            <w:r>
              <w:rPr>
                <w:rFonts w:cs="Arial"/>
                <w:color w:val="000000" w:themeColor="text1"/>
                <w:sz w:val="16"/>
                <w:szCs w:val="16"/>
                <w:lang w:eastAsia="en-GB"/>
              </w:rPr>
              <w:t>6</w:t>
            </w:r>
            <w:r w:rsidRPr="0009334B">
              <w:rPr>
                <w:rFonts w:cs="Arial"/>
                <w:color w:val="000000" w:themeColor="text1"/>
                <w:sz w:val="16"/>
                <w:szCs w:val="16"/>
                <w:lang w:eastAsia="en-GB"/>
              </w:rPr>
              <w:t>/3</w:t>
            </w:r>
          </w:p>
        </w:tc>
        <w:tc>
          <w:tcPr>
            <w:tcW w:w="283" w:type="pct"/>
            <w:vMerge/>
          </w:tcPr>
          <w:p w14:paraId="1F308C9B" w14:textId="77777777" w:rsidR="00110AF5" w:rsidRPr="0009334B" w:rsidRDefault="00110AF5" w:rsidP="00110AF5">
            <w:pPr>
              <w:spacing w:line="276" w:lineRule="auto"/>
              <w:jc w:val="center"/>
              <w:rPr>
                <w:rFonts w:cs="Arial"/>
                <w:color w:val="000000" w:themeColor="text1"/>
                <w:sz w:val="16"/>
                <w:szCs w:val="16"/>
                <w:lang w:eastAsia="en-GB"/>
              </w:rPr>
            </w:pPr>
          </w:p>
        </w:tc>
        <w:tc>
          <w:tcPr>
            <w:tcW w:w="277" w:type="pct"/>
            <w:vAlign w:val="center"/>
          </w:tcPr>
          <w:p w14:paraId="09D20ED6" w14:textId="23A1D01E" w:rsidR="00110AF5" w:rsidRPr="0009334B" w:rsidRDefault="00110AF5" w:rsidP="00110AF5">
            <w:pPr>
              <w:spacing w:line="276" w:lineRule="auto"/>
              <w:jc w:val="center"/>
              <w:rPr>
                <w:rFonts w:cs="Arial"/>
                <w:color w:val="000000" w:themeColor="text1"/>
                <w:sz w:val="16"/>
                <w:szCs w:val="16"/>
                <w:lang w:eastAsia="en-GB"/>
              </w:rPr>
            </w:pPr>
            <w:r>
              <w:rPr>
                <w:rFonts w:cs="Arial"/>
                <w:color w:val="000000" w:themeColor="text1"/>
                <w:sz w:val="16"/>
                <w:szCs w:val="16"/>
                <w:lang w:eastAsia="en-GB"/>
              </w:rPr>
              <w:t>13</w:t>
            </w:r>
            <w:r w:rsidRPr="0009334B">
              <w:rPr>
                <w:rFonts w:cs="Arial"/>
                <w:color w:val="000000" w:themeColor="text1"/>
                <w:sz w:val="16"/>
                <w:szCs w:val="16"/>
                <w:lang w:eastAsia="en-GB"/>
              </w:rPr>
              <w:t>/4</w:t>
            </w:r>
          </w:p>
        </w:tc>
        <w:tc>
          <w:tcPr>
            <w:tcW w:w="265" w:type="pct"/>
            <w:vAlign w:val="center"/>
          </w:tcPr>
          <w:p w14:paraId="7D1F4216" w14:textId="1F5FA32B" w:rsidR="00110AF5" w:rsidRPr="0009334B" w:rsidRDefault="00110AF5" w:rsidP="00110AF5">
            <w:pPr>
              <w:spacing w:line="276" w:lineRule="auto"/>
              <w:jc w:val="center"/>
              <w:rPr>
                <w:rFonts w:cs="Arial"/>
                <w:color w:val="000000" w:themeColor="text1"/>
                <w:sz w:val="16"/>
                <w:szCs w:val="16"/>
                <w:lang w:eastAsia="en-GB"/>
              </w:rPr>
            </w:pPr>
            <w:r w:rsidRPr="0009334B">
              <w:rPr>
                <w:rFonts w:cs="Arial"/>
                <w:color w:val="000000" w:themeColor="text1"/>
                <w:sz w:val="16"/>
                <w:szCs w:val="16"/>
                <w:lang w:eastAsia="en-GB"/>
              </w:rPr>
              <w:t>2</w:t>
            </w:r>
            <w:r>
              <w:rPr>
                <w:rFonts w:cs="Arial"/>
                <w:color w:val="000000" w:themeColor="text1"/>
                <w:sz w:val="16"/>
                <w:szCs w:val="16"/>
                <w:lang w:eastAsia="en-GB"/>
              </w:rPr>
              <w:t>0</w:t>
            </w:r>
            <w:r w:rsidRPr="0009334B">
              <w:rPr>
                <w:rFonts w:cs="Arial"/>
                <w:color w:val="000000" w:themeColor="text1"/>
                <w:sz w:val="16"/>
                <w:szCs w:val="16"/>
                <w:lang w:eastAsia="en-GB"/>
              </w:rPr>
              <w:t>/4</w:t>
            </w:r>
          </w:p>
        </w:tc>
        <w:tc>
          <w:tcPr>
            <w:tcW w:w="265" w:type="pct"/>
            <w:vAlign w:val="center"/>
          </w:tcPr>
          <w:p w14:paraId="602D0225" w14:textId="71E9BAAB" w:rsidR="00110AF5" w:rsidRPr="0009334B" w:rsidRDefault="00110AF5" w:rsidP="00110AF5">
            <w:pPr>
              <w:spacing w:line="276" w:lineRule="auto"/>
              <w:jc w:val="center"/>
              <w:rPr>
                <w:rFonts w:cs="Arial"/>
                <w:color w:val="000000" w:themeColor="text1"/>
                <w:sz w:val="16"/>
                <w:szCs w:val="16"/>
                <w:lang w:eastAsia="en-GB"/>
              </w:rPr>
            </w:pPr>
            <w:r w:rsidRPr="0009334B">
              <w:rPr>
                <w:rFonts w:cs="Arial"/>
                <w:color w:val="000000" w:themeColor="text1"/>
                <w:sz w:val="16"/>
                <w:szCs w:val="16"/>
                <w:lang w:eastAsia="en-GB"/>
              </w:rPr>
              <w:t>2</w:t>
            </w:r>
            <w:r>
              <w:rPr>
                <w:rFonts w:cs="Arial"/>
                <w:color w:val="000000" w:themeColor="text1"/>
                <w:sz w:val="16"/>
                <w:szCs w:val="16"/>
                <w:lang w:eastAsia="en-GB"/>
              </w:rPr>
              <w:t>7</w:t>
            </w:r>
            <w:r w:rsidRPr="0009334B">
              <w:rPr>
                <w:rFonts w:cs="Arial"/>
                <w:color w:val="000000" w:themeColor="text1"/>
                <w:sz w:val="16"/>
                <w:szCs w:val="16"/>
                <w:lang w:eastAsia="en-GB"/>
              </w:rPr>
              <w:t>/4</w:t>
            </w:r>
          </w:p>
        </w:tc>
        <w:tc>
          <w:tcPr>
            <w:tcW w:w="347" w:type="pct"/>
            <w:vAlign w:val="center"/>
          </w:tcPr>
          <w:p w14:paraId="3F3C238F" w14:textId="21DFDEC2" w:rsidR="00110AF5" w:rsidRPr="0009334B" w:rsidRDefault="00110AF5" w:rsidP="00110AF5">
            <w:pPr>
              <w:spacing w:line="276" w:lineRule="auto"/>
              <w:jc w:val="center"/>
              <w:rPr>
                <w:rFonts w:cs="Arial"/>
                <w:color w:val="000000" w:themeColor="text1"/>
                <w:sz w:val="16"/>
                <w:szCs w:val="16"/>
                <w:lang w:eastAsia="en-GB"/>
              </w:rPr>
            </w:pPr>
            <w:r>
              <w:rPr>
                <w:rFonts w:cs="Arial"/>
                <w:color w:val="000000" w:themeColor="text1"/>
                <w:sz w:val="16"/>
                <w:szCs w:val="16"/>
                <w:lang w:eastAsia="en-GB"/>
              </w:rPr>
              <w:t>4</w:t>
            </w:r>
            <w:r w:rsidRPr="0009334B">
              <w:rPr>
                <w:rFonts w:cs="Arial"/>
                <w:color w:val="000000" w:themeColor="text1"/>
                <w:sz w:val="16"/>
                <w:szCs w:val="16"/>
                <w:lang w:eastAsia="en-GB"/>
              </w:rPr>
              <w:t>/5</w:t>
            </w:r>
          </w:p>
        </w:tc>
        <w:tc>
          <w:tcPr>
            <w:tcW w:w="353" w:type="pct"/>
            <w:vAlign w:val="center"/>
          </w:tcPr>
          <w:p w14:paraId="012D0011" w14:textId="77599AA4" w:rsidR="00110AF5" w:rsidRPr="0009334B" w:rsidRDefault="00110AF5" w:rsidP="00110AF5">
            <w:pPr>
              <w:spacing w:line="276" w:lineRule="auto"/>
              <w:jc w:val="center"/>
              <w:rPr>
                <w:rFonts w:cs="Arial"/>
                <w:color w:val="000000" w:themeColor="text1"/>
                <w:sz w:val="16"/>
                <w:szCs w:val="16"/>
                <w:lang w:eastAsia="en-GB"/>
              </w:rPr>
            </w:pPr>
            <w:r w:rsidRPr="0009334B">
              <w:rPr>
                <w:rFonts w:cs="Arial"/>
                <w:color w:val="000000" w:themeColor="text1"/>
                <w:sz w:val="16"/>
                <w:szCs w:val="16"/>
                <w:lang w:eastAsia="en-GB"/>
              </w:rPr>
              <w:t>1</w:t>
            </w:r>
            <w:r>
              <w:rPr>
                <w:rFonts w:cs="Arial"/>
                <w:color w:val="000000" w:themeColor="text1"/>
                <w:sz w:val="16"/>
                <w:szCs w:val="16"/>
                <w:lang w:eastAsia="en-GB"/>
              </w:rPr>
              <w:t>1/</w:t>
            </w:r>
            <w:r w:rsidRPr="0009334B">
              <w:rPr>
                <w:rFonts w:cs="Arial"/>
                <w:color w:val="000000" w:themeColor="text1"/>
                <w:sz w:val="16"/>
                <w:szCs w:val="16"/>
                <w:lang w:eastAsia="en-GB"/>
              </w:rPr>
              <w:t>5</w:t>
            </w:r>
          </w:p>
        </w:tc>
        <w:tc>
          <w:tcPr>
            <w:tcW w:w="152" w:type="pct"/>
            <w:vAlign w:val="center"/>
          </w:tcPr>
          <w:p w14:paraId="36683ADB" w14:textId="086BFE9B" w:rsidR="00110AF5" w:rsidRPr="0009334B" w:rsidRDefault="00110AF5" w:rsidP="00110AF5">
            <w:pPr>
              <w:spacing w:line="276" w:lineRule="auto"/>
              <w:jc w:val="center"/>
              <w:rPr>
                <w:rFonts w:cs="Arial"/>
                <w:color w:val="000000" w:themeColor="text1"/>
                <w:sz w:val="16"/>
                <w:szCs w:val="16"/>
                <w:lang w:eastAsia="en-GB"/>
              </w:rPr>
            </w:pPr>
          </w:p>
        </w:tc>
        <w:tc>
          <w:tcPr>
            <w:tcW w:w="353" w:type="pct"/>
            <w:shd w:val="clear" w:color="auto" w:fill="FFFFFF" w:themeFill="background1"/>
            <w:vAlign w:val="center"/>
          </w:tcPr>
          <w:p w14:paraId="57A6C39E" w14:textId="6FF599F8" w:rsidR="00110AF5" w:rsidRPr="0009334B" w:rsidRDefault="00110AF5" w:rsidP="00110AF5">
            <w:pPr>
              <w:spacing w:line="276" w:lineRule="auto"/>
              <w:jc w:val="center"/>
              <w:rPr>
                <w:rFonts w:cs="Arial"/>
                <w:color w:val="000000" w:themeColor="text1"/>
                <w:sz w:val="16"/>
                <w:szCs w:val="16"/>
                <w:lang w:eastAsia="en-GB"/>
              </w:rPr>
            </w:pPr>
            <w:r>
              <w:rPr>
                <w:rFonts w:cs="Arial"/>
                <w:color w:val="000000" w:themeColor="text1"/>
                <w:sz w:val="16"/>
                <w:szCs w:val="16"/>
                <w:lang w:eastAsia="en-GB"/>
              </w:rPr>
              <w:t>6</w:t>
            </w:r>
            <w:r w:rsidRPr="0009334B">
              <w:rPr>
                <w:rFonts w:cs="Arial"/>
                <w:color w:val="000000" w:themeColor="text1"/>
                <w:sz w:val="16"/>
                <w:szCs w:val="16"/>
                <w:lang w:eastAsia="en-GB"/>
              </w:rPr>
              <w:t>/7</w:t>
            </w:r>
            <w:r>
              <w:rPr>
                <w:rFonts w:cs="Arial"/>
                <w:color w:val="000000" w:themeColor="text1"/>
                <w:sz w:val="16"/>
                <w:szCs w:val="16"/>
                <w:lang w:eastAsia="en-GB"/>
              </w:rPr>
              <w:t>-10/7</w:t>
            </w:r>
          </w:p>
        </w:tc>
      </w:tr>
      <w:tr w:rsidR="00110AF5" w14:paraId="1D09DDDE" w14:textId="77777777" w:rsidTr="00110AF5">
        <w:trPr>
          <w:trHeight w:val="285"/>
        </w:trPr>
        <w:tc>
          <w:tcPr>
            <w:tcW w:w="304" w:type="pct"/>
            <w:vAlign w:val="center"/>
            <w:hideMark/>
          </w:tcPr>
          <w:p w14:paraId="2D4BE8B2" w14:textId="77777777" w:rsidR="00110AF5" w:rsidRPr="0009334B" w:rsidRDefault="00110AF5" w:rsidP="00110AF5">
            <w:pPr>
              <w:spacing w:line="276" w:lineRule="auto"/>
              <w:rPr>
                <w:rFonts w:cs="Arial"/>
                <w:color w:val="FF0000"/>
                <w:sz w:val="18"/>
                <w:szCs w:val="18"/>
                <w:lang w:eastAsia="en-GB"/>
              </w:rPr>
            </w:pPr>
            <w:r w:rsidRPr="0009334B">
              <w:rPr>
                <w:rFonts w:cs="Arial"/>
                <w:color w:val="FF0000"/>
                <w:sz w:val="18"/>
                <w:szCs w:val="18"/>
                <w:lang w:eastAsia="en-GB"/>
              </w:rPr>
              <w:t> </w:t>
            </w:r>
          </w:p>
        </w:tc>
        <w:tc>
          <w:tcPr>
            <w:tcW w:w="297" w:type="pct"/>
            <w:shd w:val="clear" w:color="auto" w:fill="auto"/>
            <w:textDirection w:val="btLr"/>
            <w:vAlign w:val="center"/>
            <w:hideMark/>
          </w:tcPr>
          <w:p w14:paraId="542ABB9F" w14:textId="47B2B2EC" w:rsidR="00110AF5" w:rsidRPr="0009334B" w:rsidRDefault="00110AF5" w:rsidP="00110AF5">
            <w:pPr>
              <w:spacing w:line="276" w:lineRule="auto"/>
              <w:rPr>
                <w:rFonts w:cs="Arial"/>
                <w:sz w:val="18"/>
                <w:szCs w:val="18"/>
                <w:lang w:eastAsia="en-GB"/>
              </w:rPr>
            </w:pPr>
          </w:p>
        </w:tc>
        <w:tc>
          <w:tcPr>
            <w:tcW w:w="265" w:type="pct"/>
            <w:shd w:val="clear" w:color="auto" w:fill="FFFFFF" w:themeFill="background1"/>
            <w:vAlign w:val="center"/>
          </w:tcPr>
          <w:p w14:paraId="066C9D21" w14:textId="77777777" w:rsidR="00110AF5" w:rsidRPr="0009334B" w:rsidRDefault="00110AF5" w:rsidP="00110AF5">
            <w:pPr>
              <w:spacing w:line="276" w:lineRule="auto"/>
              <w:rPr>
                <w:rFonts w:cs="Arial"/>
                <w:color w:val="FF0000"/>
                <w:sz w:val="18"/>
                <w:szCs w:val="18"/>
                <w:lang w:eastAsia="en-GB"/>
              </w:rPr>
            </w:pPr>
          </w:p>
        </w:tc>
        <w:tc>
          <w:tcPr>
            <w:tcW w:w="248" w:type="pct"/>
            <w:shd w:val="clear" w:color="auto" w:fill="FFFFFF" w:themeFill="background1"/>
            <w:vAlign w:val="center"/>
            <w:hideMark/>
          </w:tcPr>
          <w:p w14:paraId="0FD4B0B7" w14:textId="1D1F6AEE" w:rsidR="00110AF5" w:rsidRPr="0009334B" w:rsidRDefault="00110AF5" w:rsidP="00110AF5">
            <w:pPr>
              <w:spacing w:line="276" w:lineRule="auto"/>
              <w:rPr>
                <w:rFonts w:cs="Arial"/>
                <w:color w:val="FF0000"/>
                <w:sz w:val="18"/>
                <w:szCs w:val="18"/>
                <w:lang w:eastAsia="en-GB"/>
              </w:rPr>
            </w:pPr>
            <w:r w:rsidRPr="0009334B">
              <w:rPr>
                <w:rFonts w:cs="Arial"/>
                <w:color w:val="FF0000"/>
                <w:sz w:val="18"/>
                <w:szCs w:val="18"/>
                <w:lang w:eastAsia="en-GB"/>
              </w:rPr>
              <w:t> </w:t>
            </w:r>
          </w:p>
        </w:tc>
        <w:tc>
          <w:tcPr>
            <w:tcW w:w="265" w:type="pct"/>
            <w:vAlign w:val="center"/>
            <w:hideMark/>
          </w:tcPr>
          <w:p w14:paraId="6D8C1905" w14:textId="77777777" w:rsidR="00110AF5" w:rsidRPr="0009334B" w:rsidRDefault="00110AF5" w:rsidP="00110AF5">
            <w:pPr>
              <w:spacing w:line="276" w:lineRule="auto"/>
              <w:rPr>
                <w:rFonts w:cs="Arial"/>
                <w:color w:val="FF0000"/>
                <w:sz w:val="18"/>
                <w:szCs w:val="18"/>
                <w:lang w:eastAsia="en-GB"/>
              </w:rPr>
            </w:pPr>
            <w:r w:rsidRPr="0009334B">
              <w:rPr>
                <w:rFonts w:cs="Arial"/>
                <w:color w:val="FF0000"/>
                <w:sz w:val="18"/>
                <w:szCs w:val="18"/>
                <w:lang w:eastAsia="en-GB"/>
              </w:rPr>
              <w:t> </w:t>
            </w:r>
          </w:p>
        </w:tc>
        <w:tc>
          <w:tcPr>
            <w:tcW w:w="265" w:type="pct"/>
            <w:vAlign w:val="center"/>
            <w:hideMark/>
          </w:tcPr>
          <w:p w14:paraId="32A8CC07" w14:textId="77777777" w:rsidR="00110AF5" w:rsidRPr="0009334B" w:rsidRDefault="00110AF5" w:rsidP="00110AF5">
            <w:pPr>
              <w:spacing w:line="276" w:lineRule="auto"/>
              <w:rPr>
                <w:rFonts w:cs="Arial"/>
                <w:color w:val="FF0000"/>
                <w:sz w:val="18"/>
                <w:szCs w:val="18"/>
                <w:lang w:eastAsia="en-GB"/>
              </w:rPr>
            </w:pPr>
            <w:r w:rsidRPr="0009334B">
              <w:rPr>
                <w:rFonts w:cs="Arial"/>
                <w:color w:val="FF0000"/>
                <w:sz w:val="18"/>
                <w:szCs w:val="18"/>
                <w:lang w:eastAsia="en-GB"/>
              </w:rPr>
              <w:t> </w:t>
            </w:r>
          </w:p>
        </w:tc>
        <w:tc>
          <w:tcPr>
            <w:tcW w:w="265" w:type="pct"/>
            <w:vAlign w:val="center"/>
            <w:hideMark/>
          </w:tcPr>
          <w:p w14:paraId="10A80216" w14:textId="77777777" w:rsidR="00110AF5" w:rsidRPr="0009334B" w:rsidRDefault="00110AF5" w:rsidP="00110AF5">
            <w:pPr>
              <w:spacing w:line="276" w:lineRule="auto"/>
              <w:rPr>
                <w:rFonts w:cs="Arial"/>
                <w:color w:val="FF0000"/>
                <w:sz w:val="18"/>
                <w:szCs w:val="18"/>
                <w:lang w:eastAsia="en-GB"/>
              </w:rPr>
            </w:pPr>
            <w:r w:rsidRPr="0009334B">
              <w:rPr>
                <w:rFonts w:cs="Arial"/>
                <w:color w:val="FF0000"/>
                <w:sz w:val="18"/>
                <w:szCs w:val="18"/>
                <w:lang w:eastAsia="en-GB"/>
              </w:rPr>
              <w:t> </w:t>
            </w:r>
          </w:p>
        </w:tc>
        <w:tc>
          <w:tcPr>
            <w:tcW w:w="265" w:type="pct"/>
            <w:vAlign w:val="center"/>
          </w:tcPr>
          <w:p w14:paraId="289860B5" w14:textId="7A7C116A" w:rsidR="00110AF5" w:rsidRPr="0009334B" w:rsidRDefault="00110AF5" w:rsidP="00110AF5">
            <w:pPr>
              <w:spacing w:line="276" w:lineRule="auto"/>
              <w:rPr>
                <w:rFonts w:cs="Arial"/>
                <w:color w:val="FF0000"/>
                <w:sz w:val="18"/>
                <w:szCs w:val="18"/>
                <w:lang w:eastAsia="en-GB"/>
              </w:rPr>
            </w:pPr>
            <w:r w:rsidRPr="0009334B">
              <w:rPr>
                <w:rFonts w:cs="Arial"/>
                <w:color w:val="FF0000"/>
                <w:sz w:val="18"/>
                <w:szCs w:val="18"/>
                <w:lang w:eastAsia="en-GB"/>
              </w:rPr>
              <w:t> </w:t>
            </w:r>
          </w:p>
        </w:tc>
        <w:tc>
          <w:tcPr>
            <w:tcW w:w="265" w:type="pct"/>
            <w:vAlign w:val="center"/>
            <w:hideMark/>
          </w:tcPr>
          <w:p w14:paraId="6B851E41" w14:textId="25AAE824" w:rsidR="00110AF5" w:rsidRPr="0009334B" w:rsidRDefault="00110AF5" w:rsidP="00110AF5">
            <w:pPr>
              <w:spacing w:line="276" w:lineRule="auto"/>
              <w:rPr>
                <w:rFonts w:cs="Arial"/>
                <w:color w:val="FF0000"/>
                <w:sz w:val="18"/>
                <w:szCs w:val="18"/>
                <w:lang w:eastAsia="en-GB"/>
              </w:rPr>
            </w:pPr>
            <w:r w:rsidRPr="0009334B">
              <w:rPr>
                <w:rFonts w:cs="Arial"/>
                <w:color w:val="FF0000"/>
                <w:sz w:val="18"/>
                <w:szCs w:val="18"/>
                <w:lang w:eastAsia="en-GB"/>
              </w:rPr>
              <w:t> </w:t>
            </w:r>
          </w:p>
        </w:tc>
        <w:tc>
          <w:tcPr>
            <w:tcW w:w="265" w:type="pct"/>
            <w:vAlign w:val="center"/>
            <w:hideMark/>
          </w:tcPr>
          <w:p w14:paraId="6CE696B3" w14:textId="77777777" w:rsidR="00110AF5" w:rsidRPr="0009334B" w:rsidRDefault="00110AF5" w:rsidP="00110AF5">
            <w:pPr>
              <w:spacing w:line="276" w:lineRule="auto"/>
              <w:rPr>
                <w:rFonts w:cs="Arial"/>
                <w:color w:val="FF0000"/>
                <w:sz w:val="18"/>
                <w:szCs w:val="18"/>
                <w:lang w:eastAsia="en-GB"/>
              </w:rPr>
            </w:pPr>
            <w:r w:rsidRPr="0009334B">
              <w:rPr>
                <w:rFonts w:cs="Arial"/>
                <w:color w:val="FF0000"/>
                <w:sz w:val="18"/>
                <w:szCs w:val="18"/>
                <w:lang w:eastAsia="en-GB"/>
              </w:rPr>
              <w:t> </w:t>
            </w:r>
          </w:p>
        </w:tc>
        <w:tc>
          <w:tcPr>
            <w:tcW w:w="283" w:type="pct"/>
            <w:vMerge/>
          </w:tcPr>
          <w:p w14:paraId="1558B043" w14:textId="77777777" w:rsidR="00110AF5" w:rsidRPr="0009334B" w:rsidRDefault="00110AF5" w:rsidP="00110AF5">
            <w:pPr>
              <w:spacing w:line="276" w:lineRule="auto"/>
              <w:rPr>
                <w:rFonts w:cs="Arial"/>
                <w:color w:val="FF0000"/>
                <w:sz w:val="18"/>
                <w:szCs w:val="18"/>
                <w:lang w:eastAsia="en-GB"/>
              </w:rPr>
            </w:pPr>
          </w:p>
        </w:tc>
        <w:tc>
          <w:tcPr>
            <w:tcW w:w="277" w:type="pct"/>
          </w:tcPr>
          <w:p w14:paraId="5DAE4FEF" w14:textId="248ECCEF" w:rsidR="00110AF5" w:rsidRPr="0009334B" w:rsidRDefault="00110AF5" w:rsidP="00110AF5">
            <w:pPr>
              <w:spacing w:line="276" w:lineRule="auto"/>
              <w:rPr>
                <w:rFonts w:cs="Arial"/>
                <w:color w:val="FF0000"/>
                <w:sz w:val="18"/>
                <w:szCs w:val="18"/>
                <w:lang w:eastAsia="en-GB"/>
              </w:rPr>
            </w:pPr>
          </w:p>
        </w:tc>
        <w:tc>
          <w:tcPr>
            <w:tcW w:w="265" w:type="pct"/>
          </w:tcPr>
          <w:p w14:paraId="69C946B4" w14:textId="77777777" w:rsidR="00110AF5" w:rsidRPr="0009334B" w:rsidRDefault="00110AF5" w:rsidP="00110AF5">
            <w:pPr>
              <w:spacing w:line="276" w:lineRule="auto"/>
              <w:rPr>
                <w:rFonts w:cs="Arial"/>
                <w:color w:val="FF0000"/>
                <w:sz w:val="18"/>
                <w:szCs w:val="18"/>
                <w:lang w:eastAsia="en-GB"/>
              </w:rPr>
            </w:pPr>
          </w:p>
        </w:tc>
        <w:tc>
          <w:tcPr>
            <w:tcW w:w="265" w:type="pct"/>
          </w:tcPr>
          <w:p w14:paraId="683E7732" w14:textId="76AE2361" w:rsidR="00110AF5" w:rsidRPr="0009334B" w:rsidRDefault="00110AF5" w:rsidP="00110AF5">
            <w:pPr>
              <w:spacing w:line="276" w:lineRule="auto"/>
              <w:rPr>
                <w:rFonts w:cs="Arial"/>
                <w:color w:val="FF0000"/>
                <w:sz w:val="18"/>
                <w:szCs w:val="18"/>
                <w:lang w:eastAsia="en-GB"/>
              </w:rPr>
            </w:pPr>
          </w:p>
        </w:tc>
        <w:tc>
          <w:tcPr>
            <w:tcW w:w="347" w:type="pct"/>
            <w:vMerge w:val="restart"/>
            <w:shd w:val="clear" w:color="auto" w:fill="E5B8B7" w:themeFill="accent2" w:themeFillTint="66"/>
            <w:textDirection w:val="btLr"/>
            <w:vAlign w:val="center"/>
            <w:hideMark/>
          </w:tcPr>
          <w:p w14:paraId="4F9829FD" w14:textId="14E46177" w:rsidR="00110AF5" w:rsidRPr="0009334B" w:rsidRDefault="00110AF5" w:rsidP="00110AF5">
            <w:pPr>
              <w:spacing w:line="276" w:lineRule="auto"/>
              <w:ind w:left="113" w:right="113"/>
              <w:jc w:val="center"/>
              <w:rPr>
                <w:rFonts w:cs="Arial"/>
                <w:color w:val="FF0000"/>
                <w:sz w:val="22"/>
                <w:szCs w:val="22"/>
                <w:lang w:eastAsia="en-GB"/>
              </w:rPr>
            </w:pPr>
            <w:r w:rsidRPr="0009334B">
              <w:rPr>
                <w:rFonts w:cs="Arial"/>
                <w:color w:val="000000" w:themeColor="text1"/>
                <w:sz w:val="22"/>
                <w:szCs w:val="22"/>
                <w:lang w:eastAsia="en-GB"/>
              </w:rPr>
              <w:t>Assessment Week / end of year review</w:t>
            </w:r>
          </w:p>
        </w:tc>
        <w:tc>
          <w:tcPr>
            <w:tcW w:w="353" w:type="pct"/>
            <w:vMerge w:val="restart"/>
            <w:shd w:val="clear" w:color="auto" w:fill="E5B8B7" w:themeFill="accent2" w:themeFillTint="66"/>
            <w:textDirection w:val="btLr"/>
            <w:vAlign w:val="center"/>
            <w:hideMark/>
          </w:tcPr>
          <w:p w14:paraId="1B8FAC46" w14:textId="3E5F7EA8" w:rsidR="00110AF5" w:rsidRPr="0009334B" w:rsidRDefault="00110AF5" w:rsidP="00110AF5">
            <w:pPr>
              <w:spacing w:line="276" w:lineRule="auto"/>
              <w:ind w:left="113" w:right="113"/>
              <w:jc w:val="center"/>
              <w:rPr>
                <w:rFonts w:cs="Arial"/>
                <w:color w:val="FF0000"/>
                <w:sz w:val="22"/>
                <w:szCs w:val="22"/>
                <w:lang w:eastAsia="en-GB"/>
              </w:rPr>
            </w:pPr>
            <w:r w:rsidRPr="0009334B">
              <w:rPr>
                <w:rFonts w:cs="Arial"/>
                <w:color w:val="000000" w:themeColor="text1"/>
                <w:sz w:val="22"/>
                <w:szCs w:val="22"/>
                <w:lang w:eastAsia="en-GB"/>
              </w:rPr>
              <w:t>Assessment Week / end of year review</w:t>
            </w:r>
          </w:p>
        </w:tc>
        <w:tc>
          <w:tcPr>
            <w:tcW w:w="152" w:type="pct"/>
            <w:vAlign w:val="center"/>
          </w:tcPr>
          <w:p w14:paraId="71D0B957" w14:textId="3213325D" w:rsidR="00110AF5" w:rsidRPr="0009334B" w:rsidRDefault="00110AF5" w:rsidP="00110AF5">
            <w:pPr>
              <w:spacing w:line="276" w:lineRule="auto"/>
              <w:rPr>
                <w:rFonts w:cs="Arial"/>
                <w:color w:val="FF0000"/>
                <w:sz w:val="18"/>
                <w:szCs w:val="18"/>
                <w:lang w:eastAsia="en-GB"/>
              </w:rPr>
            </w:pPr>
          </w:p>
        </w:tc>
        <w:tc>
          <w:tcPr>
            <w:tcW w:w="353" w:type="pct"/>
            <w:vMerge w:val="restart"/>
            <w:shd w:val="clear" w:color="auto" w:fill="E5B8B7" w:themeFill="accent2" w:themeFillTint="66"/>
            <w:textDirection w:val="btLr"/>
            <w:vAlign w:val="center"/>
            <w:hideMark/>
          </w:tcPr>
          <w:p w14:paraId="6F633C7C" w14:textId="6FB559A4" w:rsidR="00110AF5" w:rsidRPr="007F17FF" w:rsidRDefault="00110AF5" w:rsidP="00110AF5">
            <w:pPr>
              <w:spacing w:line="276" w:lineRule="auto"/>
              <w:ind w:left="113" w:right="113"/>
              <w:jc w:val="center"/>
              <w:rPr>
                <w:rFonts w:cs="Arial"/>
                <w:sz w:val="22"/>
                <w:szCs w:val="22"/>
                <w:lang w:eastAsia="en-GB"/>
              </w:rPr>
            </w:pPr>
            <w:r w:rsidRPr="0009334B">
              <w:rPr>
                <w:rFonts w:cs="Arial"/>
                <w:sz w:val="22"/>
                <w:szCs w:val="22"/>
                <w:lang w:eastAsia="en-GB"/>
              </w:rPr>
              <w:t> Reassessment week</w:t>
            </w:r>
          </w:p>
        </w:tc>
      </w:tr>
      <w:tr w:rsidR="00110AF5" w14:paraId="5BE34201" w14:textId="77777777" w:rsidTr="00110AF5">
        <w:trPr>
          <w:trHeight w:val="285"/>
        </w:trPr>
        <w:tc>
          <w:tcPr>
            <w:tcW w:w="304" w:type="pct"/>
            <w:vAlign w:val="center"/>
            <w:hideMark/>
          </w:tcPr>
          <w:p w14:paraId="1E91573B" w14:textId="77777777" w:rsidR="00110AF5" w:rsidRDefault="00110AF5" w:rsidP="00110AF5">
            <w:pPr>
              <w:spacing w:line="276" w:lineRule="auto"/>
              <w:rPr>
                <w:rFonts w:cs="Arial"/>
                <w:color w:val="FF0000"/>
                <w:sz w:val="18"/>
                <w:szCs w:val="18"/>
                <w:lang w:eastAsia="en-GB"/>
              </w:rPr>
            </w:pPr>
            <w:r>
              <w:rPr>
                <w:rFonts w:cs="Arial"/>
                <w:color w:val="FF0000"/>
                <w:sz w:val="18"/>
                <w:szCs w:val="18"/>
                <w:lang w:eastAsia="en-GB"/>
              </w:rPr>
              <w:t> </w:t>
            </w:r>
          </w:p>
        </w:tc>
        <w:tc>
          <w:tcPr>
            <w:tcW w:w="297" w:type="pct"/>
            <w:shd w:val="clear" w:color="auto" w:fill="auto"/>
            <w:vAlign w:val="center"/>
            <w:hideMark/>
          </w:tcPr>
          <w:p w14:paraId="48CC3425" w14:textId="77777777" w:rsidR="00110AF5" w:rsidRPr="00AD451A" w:rsidRDefault="00110AF5" w:rsidP="00110AF5">
            <w:pPr>
              <w:spacing w:line="276" w:lineRule="auto"/>
              <w:rPr>
                <w:rFonts w:cs="Arial"/>
                <w:sz w:val="18"/>
                <w:szCs w:val="18"/>
                <w:lang w:eastAsia="en-GB"/>
              </w:rPr>
            </w:pPr>
          </w:p>
        </w:tc>
        <w:tc>
          <w:tcPr>
            <w:tcW w:w="265" w:type="pct"/>
            <w:shd w:val="clear" w:color="auto" w:fill="FFFFFF" w:themeFill="background1"/>
            <w:vAlign w:val="center"/>
          </w:tcPr>
          <w:p w14:paraId="5CF954BE" w14:textId="77777777" w:rsidR="00110AF5" w:rsidRDefault="00110AF5" w:rsidP="00110AF5">
            <w:pPr>
              <w:spacing w:line="276" w:lineRule="auto"/>
              <w:rPr>
                <w:rFonts w:cs="Arial"/>
                <w:color w:val="FF0000"/>
                <w:sz w:val="18"/>
                <w:szCs w:val="18"/>
                <w:lang w:eastAsia="en-GB"/>
              </w:rPr>
            </w:pPr>
          </w:p>
        </w:tc>
        <w:tc>
          <w:tcPr>
            <w:tcW w:w="248" w:type="pct"/>
            <w:shd w:val="clear" w:color="auto" w:fill="FFFFFF" w:themeFill="background1"/>
            <w:vAlign w:val="center"/>
            <w:hideMark/>
          </w:tcPr>
          <w:p w14:paraId="6434ED0A" w14:textId="77777777" w:rsidR="00110AF5" w:rsidRDefault="00110AF5" w:rsidP="00110AF5">
            <w:pPr>
              <w:spacing w:line="276" w:lineRule="auto"/>
              <w:rPr>
                <w:rFonts w:cs="Arial"/>
                <w:color w:val="FF0000"/>
                <w:sz w:val="18"/>
                <w:szCs w:val="18"/>
                <w:lang w:eastAsia="en-GB"/>
              </w:rPr>
            </w:pPr>
            <w:r>
              <w:rPr>
                <w:rFonts w:cs="Arial"/>
                <w:color w:val="FF0000"/>
                <w:sz w:val="18"/>
                <w:szCs w:val="18"/>
                <w:lang w:eastAsia="en-GB"/>
              </w:rPr>
              <w:t> </w:t>
            </w:r>
          </w:p>
        </w:tc>
        <w:tc>
          <w:tcPr>
            <w:tcW w:w="265" w:type="pct"/>
            <w:vAlign w:val="center"/>
            <w:hideMark/>
          </w:tcPr>
          <w:p w14:paraId="5D7687AD" w14:textId="77777777" w:rsidR="00110AF5" w:rsidRDefault="00110AF5" w:rsidP="00110AF5">
            <w:pPr>
              <w:spacing w:line="276" w:lineRule="auto"/>
              <w:rPr>
                <w:rFonts w:cs="Arial"/>
                <w:color w:val="FF0000"/>
                <w:sz w:val="18"/>
                <w:szCs w:val="18"/>
                <w:lang w:eastAsia="en-GB"/>
              </w:rPr>
            </w:pPr>
            <w:r>
              <w:rPr>
                <w:rFonts w:cs="Arial"/>
                <w:color w:val="FF0000"/>
                <w:sz w:val="18"/>
                <w:szCs w:val="18"/>
                <w:lang w:eastAsia="en-GB"/>
              </w:rPr>
              <w:t> </w:t>
            </w:r>
          </w:p>
        </w:tc>
        <w:tc>
          <w:tcPr>
            <w:tcW w:w="265" w:type="pct"/>
            <w:vAlign w:val="center"/>
            <w:hideMark/>
          </w:tcPr>
          <w:p w14:paraId="273FD908" w14:textId="77777777" w:rsidR="00110AF5" w:rsidRDefault="00110AF5" w:rsidP="00110AF5">
            <w:pPr>
              <w:spacing w:line="276" w:lineRule="auto"/>
              <w:rPr>
                <w:rFonts w:cs="Arial"/>
                <w:color w:val="FF0000"/>
                <w:sz w:val="18"/>
                <w:szCs w:val="18"/>
                <w:lang w:eastAsia="en-GB"/>
              </w:rPr>
            </w:pPr>
            <w:r>
              <w:rPr>
                <w:rFonts w:cs="Arial"/>
                <w:color w:val="FF0000"/>
                <w:sz w:val="18"/>
                <w:szCs w:val="18"/>
                <w:lang w:eastAsia="en-GB"/>
              </w:rPr>
              <w:t> </w:t>
            </w:r>
          </w:p>
        </w:tc>
        <w:tc>
          <w:tcPr>
            <w:tcW w:w="265" w:type="pct"/>
            <w:vAlign w:val="center"/>
            <w:hideMark/>
          </w:tcPr>
          <w:p w14:paraId="5775D1EF" w14:textId="77777777" w:rsidR="00110AF5" w:rsidRDefault="00110AF5" w:rsidP="00110AF5">
            <w:pPr>
              <w:spacing w:line="276" w:lineRule="auto"/>
              <w:rPr>
                <w:rFonts w:cs="Arial"/>
                <w:color w:val="FF0000"/>
                <w:sz w:val="18"/>
                <w:szCs w:val="18"/>
                <w:lang w:eastAsia="en-GB"/>
              </w:rPr>
            </w:pPr>
            <w:r>
              <w:rPr>
                <w:rFonts w:cs="Arial"/>
                <w:color w:val="FF0000"/>
                <w:sz w:val="18"/>
                <w:szCs w:val="18"/>
                <w:lang w:eastAsia="en-GB"/>
              </w:rPr>
              <w:t> </w:t>
            </w:r>
          </w:p>
        </w:tc>
        <w:tc>
          <w:tcPr>
            <w:tcW w:w="265" w:type="pct"/>
            <w:vAlign w:val="center"/>
          </w:tcPr>
          <w:p w14:paraId="61400625" w14:textId="04B4FF4E" w:rsidR="00110AF5" w:rsidRDefault="00110AF5" w:rsidP="00110AF5">
            <w:pPr>
              <w:spacing w:line="276" w:lineRule="auto"/>
              <w:rPr>
                <w:rFonts w:cs="Arial"/>
                <w:color w:val="FF0000"/>
                <w:sz w:val="18"/>
                <w:szCs w:val="18"/>
                <w:lang w:eastAsia="en-GB"/>
              </w:rPr>
            </w:pPr>
            <w:r>
              <w:rPr>
                <w:rFonts w:cs="Arial"/>
                <w:color w:val="FF0000"/>
                <w:sz w:val="18"/>
                <w:szCs w:val="18"/>
                <w:lang w:eastAsia="en-GB"/>
              </w:rPr>
              <w:t> </w:t>
            </w:r>
          </w:p>
        </w:tc>
        <w:tc>
          <w:tcPr>
            <w:tcW w:w="265" w:type="pct"/>
            <w:vAlign w:val="center"/>
            <w:hideMark/>
          </w:tcPr>
          <w:p w14:paraId="4D8487E9" w14:textId="78C2B8FF" w:rsidR="00110AF5" w:rsidRDefault="00110AF5" w:rsidP="00110AF5">
            <w:pPr>
              <w:spacing w:line="276" w:lineRule="auto"/>
              <w:rPr>
                <w:rFonts w:cs="Arial"/>
                <w:color w:val="FF0000"/>
                <w:sz w:val="18"/>
                <w:szCs w:val="18"/>
                <w:lang w:eastAsia="en-GB"/>
              </w:rPr>
            </w:pPr>
            <w:r>
              <w:rPr>
                <w:rFonts w:cs="Arial"/>
                <w:color w:val="FF0000"/>
                <w:sz w:val="18"/>
                <w:szCs w:val="18"/>
                <w:lang w:eastAsia="en-GB"/>
              </w:rPr>
              <w:t> </w:t>
            </w:r>
          </w:p>
        </w:tc>
        <w:tc>
          <w:tcPr>
            <w:tcW w:w="265" w:type="pct"/>
            <w:vAlign w:val="center"/>
            <w:hideMark/>
          </w:tcPr>
          <w:p w14:paraId="705EC18B" w14:textId="77777777" w:rsidR="00110AF5" w:rsidRDefault="00110AF5" w:rsidP="00110AF5">
            <w:pPr>
              <w:spacing w:line="276" w:lineRule="auto"/>
              <w:rPr>
                <w:rFonts w:cs="Arial"/>
                <w:color w:val="FF0000"/>
                <w:sz w:val="18"/>
                <w:szCs w:val="18"/>
                <w:lang w:eastAsia="en-GB"/>
              </w:rPr>
            </w:pPr>
            <w:r>
              <w:rPr>
                <w:rFonts w:cs="Arial"/>
                <w:color w:val="FF0000"/>
                <w:sz w:val="18"/>
                <w:szCs w:val="18"/>
                <w:lang w:eastAsia="en-GB"/>
              </w:rPr>
              <w:t> </w:t>
            </w:r>
          </w:p>
        </w:tc>
        <w:tc>
          <w:tcPr>
            <w:tcW w:w="283" w:type="pct"/>
            <w:vMerge/>
          </w:tcPr>
          <w:p w14:paraId="61CC5D0A" w14:textId="77777777" w:rsidR="00110AF5" w:rsidRDefault="00110AF5" w:rsidP="00110AF5">
            <w:pPr>
              <w:spacing w:line="276" w:lineRule="auto"/>
              <w:rPr>
                <w:rFonts w:cs="Arial"/>
                <w:color w:val="FF0000"/>
                <w:sz w:val="18"/>
                <w:szCs w:val="18"/>
                <w:lang w:eastAsia="en-GB"/>
              </w:rPr>
            </w:pPr>
          </w:p>
        </w:tc>
        <w:tc>
          <w:tcPr>
            <w:tcW w:w="277" w:type="pct"/>
          </w:tcPr>
          <w:p w14:paraId="66FF54BE" w14:textId="066EC01A" w:rsidR="00110AF5" w:rsidRDefault="00110AF5" w:rsidP="00110AF5">
            <w:pPr>
              <w:spacing w:line="276" w:lineRule="auto"/>
              <w:rPr>
                <w:rFonts w:cs="Arial"/>
                <w:color w:val="FF0000"/>
                <w:sz w:val="18"/>
                <w:szCs w:val="18"/>
                <w:lang w:eastAsia="en-GB"/>
              </w:rPr>
            </w:pPr>
          </w:p>
        </w:tc>
        <w:tc>
          <w:tcPr>
            <w:tcW w:w="265" w:type="pct"/>
          </w:tcPr>
          <w:p w14:paraId="464FC6AE" w14:textId="77777777" w:rsidR="00110AF5" w:rsidRDefault="00110AF5" w:rsidP="00110AF5">
            <w:pPr>
              <w:spacing w:line="276" w:lineRule="auto"/>
              <w:rPr>
                <w:rFonts w:cs="Arial"/>
                <w:color w:val="FF0000"/>
                <w:sz w:val="18"/>
                <w:szCs w:val="18"/>
                <w:lang w:eastAsia="en-GB"/>
              </w:rPr>
            </w:pPr>
          </w:p>
        </w:tc>
        <w:tc>
          <w:tcPr>
            <w:tcW w:w="265" w:type="pct"/>
          </w:tcPr>
          <w:p w14:paraId="3A2493F8" w14:textId="64D72E73" w:rsidR="00110AF5" w:rsidRDefault="00110AF5" w:rsidP="00110AF5">
            <w:pPr>
              <w:spacing w:line="276" w:lineRule="auto"/>
              <w:rPr>
                <w:rFonts w:cs="Arial"/>
                <w:color w:val="FF0000"/>
                <w:sz w:val="18"/>
                <w:szCs w:val="18"/>
                <w:lang w:eastAsia="en-GB"/>
              </w:rPr>
            </w:pPr>
          </w:p>
        </w:tc>
        <w:tc>
          <w:tcPr>
            <w:tcW w:w="347" w:type="pct"/>
            <w:vMerge/>
            <w:shd w:val="clear" w:color="auto" w:fill="E5B8B7" w:themeFill="accent2" w:themeFillTint="66"/>
            <w:vAlign w:val="center"/>
            <w:hideMark/>
          </w:tcPr>
          <w:p w14:paraId="5F4EBEE7" w14:textId="3CACE50C" w:rsidR="00110AF5" w:rsidRDefault="00110AF5" w:rsidP="00110AF5">
            <w:pPr>
              <w:rPr>
                <w:rFonts w:cs="Arial"/>
                <w:color w:val="FF0000"/>
                <w:sz w:val="18"/>
                <w:szCs w:val="18"/>
                <w:lang w:eastAsia="en-GB"/>
              </w:rPr>
            </w:pPr>
          </w:p>
        </w:tc>
        <w:tc>
          <w:tcPr>
            <w:tcW w:w="353" w:type="pct"/>
            <w:vMerge/>
            <w:shd w:val="clear" w:color="auto" w:fill="E5B8B7" w:themeFill="accent2" w:themeFillTint="66"/>
            <w:vAlign w:val="center"/>
            <w:hideMark/>
          </w:tcPr>
          <w:p w14:paraId="6AFE8A1E" w14:textId="77777777" w:rsidR="00110AF5" w:rsidRDefault="00110AF5" w:rsidP="00110AF5">
            <w:pPr>
              <w:rPr>
                <w:rFonts w:cs="Arial"/>
                <w:color w:val="FF0000"/>
                <w:sz w:val="18"/>
                <w:szCs w:val="18"/>
                <w:lang w:eastAsia="en-GB"/>
              </w:rPr>
            </w:pPr>
          </w:p>
        </w:tc>
        <w:tc>
          <w:tcPr>
            <w:tcW w:w="152" w:type="pct"/>
            <w:vAlign w:val="center"/>
          </w:tcPr>
          <w:p w14:paraId="420597CF" w14:textId="257FDA27" w:rsidR="00110AF5" w:rsidRDefault="00110AF5" w:rsidP="00110AF5">
            <w:pPr>
              <w:spacing w:line="276" w:lineRule="auto"/>
              <w:rPr>
                <w:rFonts w:cs="Arial"/>
                <w:color w:val="FF0000"/>
                <w:sz w:val="18"/>
                <w:szCs w:val="18"/>
                <w:lang w:eastAsia="en-GB"/>
              </w:rPr>
            </w:pPr>
          </w:p>
        </w:tc>
        <w:tc>
          <w:tcPr>
            <w:tcW w:w="353" w:type="pct"/>
            <w:vMerge/>
            <w:shd w:val="clear" w:color="auto" w:fill="E5B8B7" w:themeFill="accent2" w:themeFillTint="66"/>
            <w:vAlign w:val="center"/>
            <w:hideMark/>
          </w:tcPr>
          <w:p w14:paraId="6B9DC43A" w14:textId="3184057E" w:rsidR="00110AF5" w:rsidRDefault="00110AF5" w:rsidP="00110AF5">
            <w:pPr>
              <w:spacing w:line="276" w:lineRule="auto"/>
              <w:rPr>
                <w:rFonts w:cs="Arial"/>
                <w:color w:val="FF0000"/>
                <w:sz w:val="18"/>
                <w:szCs w:val="18"/>
                <w:lang w:eastAsia="en-GB"/>
              </w:rPr>
            </w:pPr>
          </w:p>
        </w:tc>
      </w:tr>
      <w:tr w:rsidR="00110AF5" w14:paraId="2E3293D8" w14:textId="77777777" w:rsidTr="00110AF5">
        <w:trPr>
          <w:trHeight w:val="285"/>
        </w:trPr>
        <w:tc>
          <w:tcPr>
            <w:tcW w:w="304" w:type="pct"/>
            <w:vAlign w:val="center"/>
          </w:tcPr>
          <w:p w14:paraId="3D4E2618" w14:textId="77777777" w:rsidR="00110AF5" w:rsidRDefault="00110AF5" w:rsidP="00110AF5">
            <w:pPr>
              <w:spacing w:line="276" w:lineRule="auto"/>
              <w:rPr>
                <w:rFonts w:cs="Arial"/>
                <w:color w:val="FF0000"/>
                <w:sz w:val="18"/>
                <w:szCs w:val="18"/>
                <w:lang w:eastAsia="en-GB"/>
              </w:rPr>
            </w:pPr>
          </w:p>
        </w:tc>
        <w:tc>
          <w:tcPr>
            <w:tcW w:w="297" w:type="pct"/>
            <w:shd w:val="clear" w:color="auto" w:fill="auto"/>
            <w:vAlign w:val="center"/>
          </w:tcPr>
          <w:p w14:paraId="7A183FA8" w14:textId="77777777" w:rsidR="00110AF5" w:rsidRPr="00AD451A" w:rsidRDefault="00110AF5" w:rsidP="00110AF5">
            <w:pPr>
              <w:spacing w:line="276" w:lineRule="auto"/>
              <w:rPr>
                <w:rFonts w:cs="Arial"/>
                <w:sz w:val="18"/>
                <w:szCs w:val="18"/>
                <w:lang w:eastAsia="en-GB"/>
              </w:rPr>
            </w:pPr>
          </w:p>
        </w:tc>
        <w:tc>
          <w:tcPr>
            <w:tcW w:w="265" w:type="pct"/>
            <w:shd w:val="clear" w:color="auto" w:fill="FFFFFF" w:themeFill="background1"/>
            <w:vAlign w:val="center"/>
          </w:tcPr>
          <w:p w14:paraId="0F4F012D" w14:textId="77777777" w:rsidR="00110AF5" w:rsidRDefault="00110AF5" w:rsidP="00110AF5">
            <w:pPr>
              <w:spacing w:line="276" w:lineRule="auto"/>
              <w:rPr>
                <w:rFonts w:cs="Arial"/>
                <w:color w:val="FF0000"/>
                <w:sz w:val="18"/>
                <w:szCs w:val="18"/>
                <w:lang w:eastAsia="en-GB"/>
              </w:rPr>
            </w:pPr>
          </w:p>
        </w:tc>
        <w:tc>
          <w:tcPr>
            <w:tcW w:w="248" w:type="pct"/>
            <w:shd w:val="clear" w:color="auto" w:fill="FFFFFF" w:themeFill="background1"/>
            <w:vAlign w:val="center"/>
          </w:tcPr>
          <w:p w14:paraId="64ECD99C" w14:textId="77777777" w:rsidR="00110AF5" w:rsidRDefault="00110AF5" w:rsidP="00110AF5">
            <w:pPr>
              <w:spacing w:line="276" w:lineRule="auto"/>
              <w:rPr>
                <w:rFonts w:cs="Arial"/>
                <w:color w:val="FF0000"/>
                <w:sz w:val="18"/>
                <w:szCs w:val="18"/>
                <w:lang w:eastAsia="en-GB"/>
              </w:rPr>
            </w:pPr>
          </w:p>
        </w:tc>
        <w:tc>
          <w:tcPr>
            <w:tcW w:w="265" w:type="pct"/>
            <w:vAlign w:val="center"/>
          </w:tcPr>
          <w:p w14:paraId="6D6533B3" w14:textId="77777777" w:rsidR="00110AF5" w:rsidRDefault="00110AF5" w:rsidP="00110AF5">
            <w:pPr>
              <w:spacing w:line="276" w:lineRule="auto"/>
              <w:rPr>
                <w:rFonts w:cs="Arial"/>
                <w:color w:val="FF0000"/>
                <w:sz w:val="18"/>
                <w:szCs w:val="18"/>
                <w:lang w:eastAsia="en-GB"/>
              </w:rPr>
            </w:pPr>
          </w:p>
        </w:tc>
        <w:tc>
          <w:tcPr>
            <w:tcW w:w="265" w:type="pct"/>
            <w:vAlign w:val="center"/>
          </w:tcPr>
          <w:p w14:paraId="5E7D47CC" w14:textId="77777777" w:rsidR="00110AF5" w:rsidRDefault="00110AF5" w:rsidP="00110AF5">
            <w:pPr>
              <w:spacing w:line="276" w:lineRule="auto"/>
              <w:rPr>
                <w:rFonts w:cs="Arial"/>
                <w:color w:val="FF0000"/>
                <w:sz w:val="18"/>
                <w:szCs w:val="18"/>
                <w:lang w:eastAsia="en-GB"/>
              </w:rPr>
            </w:pPr>
          </w:p>
        </w:tc>
        <w:tc>
          <w:tcPr>
            <w:tcW w:w="265" w:type="pct"/>
            <w:vAlign w:val="center"/>
          </w:tcPr>
          <w:p w14:paraId="07383B00" w14:textId="77777777" w:rsidR="00110AF5" w:rsidRDefault="00110AF5" w:rsidP="00110AF5">
            <w:pPr>
              <w:spacing w:line="276" w:lineRule="auto"/>
              <w:rPr>
                <w:rFonts w:cs="Arial"/>
                <w:color w:val="FF0000"/>
                <w:sz w:val="18"/>
                <w:szCs w:val="18"/>
                <w:lang w:eastAsia="en-GB"/>
              </w:rPr>
            </w:pPr>
          </w:p>
        </w:tc>
        <w:tc>
          <w:tcPr>
            <w:tcW w:w="265" w:type="pct"/>
            <w:vAlign w:val="center"/>
          </w:tcPr>
          <w:p w14:paraId="4998D33C" w14:textId="77777777" w:rsidR="00110AF5" w:rsidRDefault="00110AF5" w:rsidP="00110AF5">
            <w:pPr>
              <w:spacing w:line="276" w:lineRule="auto"/>
              <w:rPr>
                <w:rFonts w:cs="Arial"/>
                <w:color w:val="FF0000"/>
                <w:sz w:val="18"/>
                <w:szCs w:val="18"/>
                <w:lang w:eastAsia="en-GB"/>
              </w:rPr>
            </w:pPr>
          </w:p>
        </w:tc>
        <w:tc>
          <w:tcPr>
            <w:tcW w:w="265" w:type="pct"/>
            <w:vAlign w:val="center"/>
          </w:tcPr>
          <w:p w14:paraId="02B06EC4" w14:textId="7038AEDA" w:rsidR="00110AF5" w:rsidRDefault="00110AF5" w:rsidP="00110AF5">
            <w:pPr>
              <w:spacing w:line="276" w:lineRule="auto"/>
              <w:rPr>
                <w:rFonts w:cs="Arial"/>
                <w:color w:val="FF0000"/>
                <w:sz w:val="18"/>
                <w:szCs w:val="18"/>
                <w:lang w:eastAsia="en-GB"/>
              </w:rPr>
            </w:pPr>
          </w:p>
        </w:tc>
        <w:tc>
          <w:tcPr>
            <w:tcW w:w="265" w:type="pct"/>
            <w:vAlign w:val="center"/>
          </w:tcPr>
          <w:p w14:paraId="4596114C" w14:textId="77777777" w:rsidR="00110AF5" w:rsidRDefault="00110AF5" w:rsidP="00110AF5">
            <w:pPr>
              <w:spacing w:line="276" w:lineRule="auto"/>
              <w:rPr>
                <w:rFonts w:cs="Arial"/>
                <w:color w:val="FF0000"/>
                <w:sz w:val="18"/>
                <w:szCs w:val="18"/>
                <w:lang w:eastAsia="en-GB"/>
              </w:rPr>
            </w:pPr>
          </w:p>
        </w:tc>
        <w:tc>
          <w:tcPr>
            <w:tcW w:w="283" w:type="pct"/>
            <w:vMerge/>
          </w:tcPr>
          <w:p w14:paraId="22215A29" w14:textId="77777777" w:rsidR="00110AF5" w:rsidRDefault="00110AF5" w:rsidP="00110AF5">
            <w:pPr>
              <w:spacing w:line="276" w:lineRule="auto"/>
              <w:rPr>
                <w:rFonts w:cs="Arial"/>
                <w:color w:val="FF0000"/>
                <w:sz w:val="18"/>
                <w:szCs w:val="18"/>
                <w:lang w:eastAsia="en-GB"/>
              </w:rPr>
            </w:pPr>
          </w:p>
        </w:tc>
        <w:tc>
          <w:tcPr>
            <w:tcW w:w="277" w:type="pct"/>
          </w:tcPr>
          <w:p w14:paraId="2AB3B89A" w14:textId="781A404A" w:rsidR="00110AF5" w:rsidRDefault="00110AF5" w:rsidP="00110AF5">
            <w:pPr>
              <w:spacing w:line="276" w:lineRule="auto"/>
              <w:rPr>
                <w:rFonts w:cs="Arial"/>
                <w:color w:val="FF0000"/>
                <w:sz w:val="18"/>
                <w:szCs w:val="18"/>
                <w:lang w:eastAsia="en-GB"/>
              </w:rPr>
            </w:pPr>
          </w:p>
        </w:tc>
        <w:tc>
          <w:tcPr>
            <w:tcW w:w="265" w:type="pct"/>
          </w:tcPr>
          <w:p w14:paraId="1287BB07" w14:textId="77777777" w:rsidR="00110AF5" w:rsidRDefault="00110AF5" w:rsidP="00110AF5">
            <w:pPr>
              <w:spacing w:line="276" w:lineRule="auto"/>
              <w:rPr>
                <w:rFonts w:cs="Arial"/>
                <w:color w:val="FF0000"/>
                <w:sz w:val="18"/>
                <w:szCs w:val="18"/>
                <w:lang w:eastAsia="en-GB"/>
              </w:rPr>
            </w:pPr>
          </w:p>
        </w:tc>
        <w:tc>
          <w:tcPr>
            <w:tcW w:w="265" w:type="pct"/>
          </w:tcPr>
          <w:p w14:paraId="3E4B3624" w14:textId="4BB9B44C" w:rsidR="00110AF5" w:rsidRDefault="00110AF5" w:rsidP="00110AF5">
            <w:pPr>
              <w:spacing w:line="276" w:lineRule="auto"/>
              <w:rPr>
                <w:rFonts w:cs="Arial"/>
                <w:color w:val="FF0000"/>
                <w:sz w:val="18"/>
                <w:szCs w:val="18"/>
                <w:lang w:eastAsia="en-GB"/>
              </w:rPr>
            </w:pPr>
          </w:p>
        </w:tc>
        <w:tc>
          <w:tcPr>
            <w:tcW w:w="347" w:type="pct"/>
            <w:vMerge/>
            <w:shd w:val="clear" w:color="auto" w:fill="E5B8B7" w:themeFill="accent2" w:themeFillTint="66"/>
            <w:vAlign w:val="center"/>
          </w:tcPr>
          <w:p w14:paraId="4621D948" w14:textId="417F3E51" w:rsidR="00110AF5" w:rsidRDefault="00110AF5" w:rsidP="00110AF5">
            <w:pPr>
              <w:rPr>
                <w:rFonts w:cs="Arial"/>
                <w:color w:val="FF0000"/>
                <w:sz w:val="18"/>
                <w:szCs w:val="18"/>
                <w:lang w:eastAsia="en-GB"/>
              </w:rPr>
            </w:pPr>
          </w:p>
        </w:tc>
        <w:tc>
          <w:tcPr>
            <w:tcW w:w="353" w:type="pct"/>
            <w:vMerge/>
            <w:shd w:val="clear" w:color="auto" w:fill="E5B8B7" w:themeFill="accent2" w:themeFillTint="66"/>
            <w:vAlign w:val="center"/>
          </w:tcPr>
          <w:p w14:paraId="1B99801E" w14:textId="77777777" w:rsidR="00110AF5" w:rsidRDefault="00110AF5" w:rsidP="00110AF5">
            <w:pPr>
              <w:rPr>
                <w:rFonts w:cs="Arial"/>
                <w:color w:val="FF0000"/>
                <w:sz w:val="18"/>
                <w:szCs w:val="18"/>
                <w:lang w:eastAsia="en-GB"/>
              </w:rPr>
            </w:pPr>
          </w:p>
        </w:tc>
        <w:tc>
          <w:tcPr>
            <w:tcW w:w="152" w:type="pct"/>
            <w:vAlign w:val="center"/>
          </w:tcPr>
          <w:p w14:paraId="6AD4B405" w14:textId="77777777" w:rsidR="00110AF5" w:rsidRDefault="00110AF5" w:rsidP="00110AF5">
            <w:pPr>
              <w:spacing w:line="276" w:lineRule="auto"/>
              <w:rPr>
                <w:rFonts w:cs="Arial"/>
                <w:color w:val="FF0000"/>
                <w:sz w:val="18"/>
                <w:szCs w:val="18"/>
                <w:lang w:eastAsia="en-GB"/>
              </w:rPr>
            </w:pPr>
          </w:p>
        </w:tc>
        <w:tc>
          <w:tcPr>
            <w:tcW w:w="353" w:type="pct"/>
            <w:vMerge/>
            <w:shd w:val="clear" w:color="auto" w:fill="E5B8B7" w:themeFill="accent2" w:themeFillTint="66"/>
            <w:vAlign w:val="center"/>
          </w:tcPr>
          <w:p w14:paraId="7D0B1BB3" w14:textId="04B885A8" w:rsidR="00110AF5" w:rsidRDefault="00110AF5" w:rsidP="00110AF5">
            <w:pPr>
              <w:spacing w:line="276" w:lineRule="auto"/>
              <w:rPr>
                <w:rFonts w:cs="Arial"/>
                <w:color w:val="FF0000"/>
                <w:sz w:val="18"/>
                <w:szCs w:val="18"/>
                <w:lang w:eastAsia="en-GB"/>
              </w:rPr>
            </w:pPr>
          </w:p>
        </w:tc>
      </w:tr>
      <w:tr w:rsidR="00110AF5" w14:paraId="19456A07" w14:textId="77777777" w:rsidTr="00110AF5">
        <w:trPr>
          <w:trHeight w:val="285"/>
        </w:trPr>
        <w:tc>
          <w:tcPr>
            <w:tcW w:w="304" w:type="pct"/>
            <w:vAlign w:val="center"/>
            <w:hideMark/>
          </w:tcPr>
          <w:p w14:paraId="3868091D" w14:textId="77777777" w:rsidR="00110AF5" w:rsidRDefault="00110AF5" w:rsidP="00110AF5">
            <w:pPr>
              <w:spacing w:line="276" w:lineRule="auto"/>
              <w:rPr>
                <w:rFonts w:cs="Arial"/>
                <w:color w:val="FF0000"/>
                <w:sz w:val="18"/>
                <w:szCs w:val="18"/>
                <w:lang w:eastAsia="en-GB"/>
              </w:rPr>
            </w:pPr>
            <w:r>
              <w:rPr>
                <w:rFonts w:cs="Arial"/>
                <w:color w:val="FF0000"/>
                <w:sz w:val="18"/>
                <w:szCs w:val="18"/>
                <w:lang w:eastAsia="en-GB"/>
              </w:rPr>
              <w:t> </w:t>
            </w:r>
          </w:p>
        </w:tc>
        <w:tc>
          <w:tcPr>
            <w:tcW w:w="297" w:type="pct"/>
            <w:shd w:val="clear" w:color="auto" w:fill="auto"/>
            <w:vAlign w:val="center"/>
            <w:hideMark/>
          </w:tcPr>
          <w:p w14:paraId="0A3274D5" w14:textId="77777777" w:rsidR="00110AF5" w:rsidRPr="00AD451A" w:rsidRDefault="00110AF5" w:rsidP="00110AF5">
            <w:pPr>
              <w:spacing w:line="276" w:lineRule="auto"/>
              <w:rPr>
                <w:rFonts w:cs="Arial"/>
                <w:sz w:val="18"/>
                <w:szCs w:val="18"/>
                <w:lang w:eastAsia="en-GB"/>
              </w:rPr>
            </w:pPr>
          </w:p>
        </w:tc>
        <w:tc>
          <w:tcPr>
            <w:tcW w:w="265" w:type="pct"/>
            <w:shd w:val="clear" w:color="auto" w:fill="FFFFFF" w:themeFill="background1"/>
            <w:vAlign w:val="center"/>
          </w:tcPr>
          <w:p w14:paraId="4CB8B3F2" w14:textId="77777777" w:rsidR="00110AF5" w:rsidRDefault="00110AF5" w:rsidP="00110AF5">
            <w:pPr>
              <w:spacing w:line="276" w:lineRule="auto"/>
              <w:rPr>
                <w:rFonts w:cs="Arial"/>
                <w:color w:val="FF0000"/>
                <w:sz w:val="18"/>
                <w:szCs w:val="18"/>
                <w:lang w:eastAsia="en-GB"/>
              </w:rPr>
            </w:pPr>
          </w:p>
        </w:tc>
        <w:tc>
          <w:tcPr>
            <w:tcW w:w="248" w:type="pct"/>
            <w:shd w:val="clear" w:color="auto" w:fill="FFFFFF" w:themeFill="background1"/>
            <w:vAlign w:val="center"/>
            <w:hideMark/>
          </w:tcPr>
          <w:p w14:paraId="64DC16F7" w14:textId="77777777" w:rsidR="00110AF5" w:rsidRDefault="00110AF5" w:rsidP="00110AF5">
            <w:pPr>
              <w:spacing w:line="276" w:lineRule="auto"/>
              <w:rPr>
                <w:rFonts w:cs="Arial"/>
                <w:color w:val="FF0000"/>
                <w:sz w:val="18"/>
                <w:szCs w:val="18"/>
                <w:lang w:eastAsia="en-GB"/>
              </w:rPr>
            </w:pPr>
            <w:r>
              <w:rPr>
                <w:rFonts w:cs="Arial"/>
                <w:color w:val="FF0000"/>
                <w:sz w:val="18"/>
                <w:szCs w:val="18"/>
                <w:lang w:eastAsia="en-GB"/>
              </w:rPr>
              <w:t> </w:t>
            </w:r>
          </w:p>
        </w:tc>
        <w:tc>
          <w:tcPr>
            <w:tcW w:w="265" w:type="pct"/>
            <w:vAlign w:val="center"/>
            <w:hideMark/>
          </w:tcPr>
          <w:p w14:paraId="6A69E994" w14:textId="77777777" w:rsidR="00110AF5" w:rsidRDefault="00110AF5" w:rsidP="00110AF5">
            <w:pPr>
              <w:spacing w:line="276" w:lineRule="auto"/>
              <w:rPr>
                <w:rFonts w:cs="Arial"/>
                <w:color w:val="FF0000"/>
                <w:sz w:val="18"/>
                <w:szCs w:val="18"/>
                <w:lang w:eastAsia="en-GB"/>
              </w:rPr>
            </w:pPr>
            <w:r>
              <w:rPr>
                <w:rFonts w:cs="Arial"/>
                <w:color w:val="FF0000"/>
                <w:sz w:val="18"/>
                <w:szCs w:val="18"/>
                <w:lang w:eastAsia="en-GB"/>
              </w:rPr>
              <w:t> </w:t>
            </w:r>
          </w:p>
        </w:tc>
        <w:tc>
          <w:tcPr>
            <w:tcW w:w="265" w:type="pct"/>
            <w:vAlign w:val="center"/>
            <w:hideMark/>
          </w:tcPr>
          <w:p w14:paraId="7C32C986" w14:textId="77777777" w:rsidR="00110AF5" w:rsidRDefault="00110AF5" w:rsidP="00110AF5">
            <w:pPr>
              <w:spacing w:line="276" w:lineRule="auto"/>
              <w:rPr>
                <w:rFonts w:cs="Arial"/>
                <w:color w:val="FF0000"/>
                <w:sz w:val="18"/>
                <w:szCs w:val="18"/>
                <w:lang w:eastAsia="en-GB"/>
              </w:rPr>
            </w:pPr>
            <w:r>
              <w:rPr>
                <w:rFonts w:cs="Arial"/>
                <w:color w:val="FF0000"/>
                <w:sz w:val="18"/>
                <w:szCs w:val="18"/>
                <w:lang w:eastAsia="en-GB"/>
              </w:rPr>
              <w:t> </w:t>
            </w:r>
          </w:p>
        </w:tc>
        <w:tc>
          <w:tcPr>
            <w:tcW w:w="265" w:type="pct"/>
            <w:vAlign w:val="center"/>
            <w:hideMark/>
          </w:tcPr>
          <w:p w14:paraId="436A1610" w14:textId="77777777" w:rsidR="00110AF5" w:rsidRDefault="00110AF5" w:rsidP="00110AF5">
            <w:pPr>
              <w:spacing w:line="276" w:lineRule="auto"/>
              <w:rPr>
                <w:rFonts w:cs="Arial"/>
                <w:color w:val="FF0000"/>
                <w:sz w:val="18"/>
                <w:szCs w:val="18"/>
                <w:lang w:eastAsia="en-GB"/>
              </w:rPr>
            </w:pPr>
            <w:r>
              <w:rPr>
                <w:rFonts w:cs="Arial"/>
                <w:color w:val="FF0000"/>
                <w:sz w:val="18"/>
                <w:szCs w:val="18"/>
                <w:lang w:eastAsia="en-GB"/>
              </w:rPr>
              <w:t> </w:t>
            </w:r>
          </w:p>
        </w:tc>
        <w:tc>
          <w:tcPr>
            <w:tcW w:w="265" w:type="pct"/>
            <w:vAlign w:val="center"/>
          </w:tcPr>
          <w:p w14:paraId="3C69665E" w14:textId="2EB3071D" w:rsidR="00110AF5" w:rsidRDefault="00110AF5" w:rsidP="00110AF5">
            <w:pPr>
              <w:spacing w:line="276" w:lineRule="auto"/>
              <w:rPr>
                <w:rFonts w:cs="Arial"/>
                <w:color w:val="FF0000"/>
                <w:sz w:val="18"/>
                <w:szCs w:val="18"/>
                <w:lang w:eastAsia="en-GB"/>
              </w:rPr>
            </w:pPr>
            <w:r>
              <w:rPr>
                <w:rFonts w:cs="Arial"/>
                <w:color w:val="FF0000"/>
                <w:sz w:val="18"/>
                <w:szCs w:val="18"/>
                <w:lang w:eastAsia="en-GB"/>
              </w:rPr>
              <w:t> </w:t>
            </w:r>
          </w:p>
        </w:tc>
        <w:tc>
          <w:tcPr>
            <w:tcW w:w="265" w:type="pct"/>
            <w:vAlign w:val="center"/>
            <w:hideMark/>
          </w:tcPr>
          <w:p w14:paraId="5AD5A0E5" w14:textId="06EC9053" w:rsidR="00110AF5" w:rsidRDefault="00110AF5" w:rsidP="00110AF5">
            <w:pPr>
              <w:spacing w:line="276" w:lineRule="auto"/>
              <w:rPr>
                <w:rFonts w:cs="Arial"/>
                <w:color w:val="FF0000"/>
                <w:sz w:val="18"/>
                <w:szCs w:val="18"/>
                <w:lang w:eastAsia="en-GB"/>
              </w:rPr>
            </w:pPr>
            <w:r>
              <w:rPr>
                <w:rFonts w:cs="Arial"/>
                <w:color w:val="FF0000"/>
                <w:sz w:val="18"/>
                <w:szCs w:val="18"/>
                <w:lang w:eastAsia="en-GB"/>
              </w:rPr>
              <w:t> </w:t>
            </w:r>
          </w:p>
        </w:tc>
        <w:tc>
          <w:tcPr>
            <w:tcW w:w="265" w:type="pct"/>
            <w:vAlign w:val="center"/>
            <w:hideMark/>
          </w:tcPr>
          <w:p w14:paraId="508A52AC" w14:textId="77777777" w:rsidR="00110AF5" w:rsidRDefault="00110AF5" w:rsidP="00110AF5">
            <w:pPr>
              <w:spacing w:line="276" w:lineRule="auto"/>
              <w:rPr>
                <w:rFonts w:cs="Arial"/>
                <w:color w:val="FF0000"/>
                <w:sz w:val="18"/>
                <w:szCs w:val="18"/>
                <w:lang w:eastAsia="en-GB"/>
              </w:rPr>
            </w:pPr>
            <w:r>
              <w:rPr>
                <w:rFonts w:cs="Arial"/>
                <w:color w:val="FF0000"/>
                <w:sz w:val="18"/>
                <w:szCs w:val="18"/>
                <w:lang w:eastAsia="en-GB"/>
              </w:rPr>
              <w:t> </w:t>
            </w:r>
          </w:p>
        </w:tc>
        <w:tc>
          <w:tcPr>
            <w:tcW w:w="283" w:type="pct"/>
            <w:vMerge/>
          </w:tcPr>
          <w:p w14:paraId="4FFE20AA" w14:textId="77777777" w:rsidR="00110AF5" w:rsidRDefault="00110AF5" w:rsidP="00110AF5">
            <w:pPr>
              <w:spacing w:line="276" w:lineRule="auto"/>
              <w:rPr>
                <w:rFonts w:cs="Arial"/>
                <w:color w:val="FF0000"/>
                <w:sz w:val="18"/>
                <w:szCs w:val="18"/>
                <w:lang w:eastAsia="en-GB"/>
              </w:rPr>
            </w:pPr>
          </w:p>
        </w:tc>
        <w:tc>
          <w:tcPr>
            <w:tcW w:w="277" w:type="pct"/>
          </w:tcPr>
          <w:p w14:paraId="49CF87E6" w14:textId="748C935C" w:rsidR="00110AF5" w:rsidRDefault="00110AF5" w:rsidP="00110AF5">
            <w:pPr>
              <w:spacing w:line="276" w:lineRule="auto"/>
              <w:rPr>
                <w:rFonts w:cs="Arial"/>
                <w:color w:val="FF0000"/>
                <w:sz w:val="18"/>
                <w:szCs w:val="18"/>
                <w:lang w:eastAsia="en-GB"/>
              </w:rPr>
            </w:pPr>
          </w:p>
        </w:tc>
        <w:tc>
          <w:tcPr>
            <w:tcW w:w="265" w:type="pct"/>
          </w:tcPr>
          <w:p w14:paraId="42100EC3" w14:textId="77777777" w:rsidR="00110AF5" w:rsidRDefault="00110AF5" w:rsidP="00110AF5">
            <w:pPr>
              <w:spacing w:line="276" w:lineRule="auto"/>
              <w:rPr>
                <w:rFonts w:cs="Arial"/>
                <w:color w:val="FF0000"/>
                <w:sz w:val="18"/>
                <w:szCs w:val="18"/>
                <w:lang w:eastAsia="en-GB"/>
              </w:rPr>
            </w:pPr>
          </w:p>
        </w:tc>
        <w:tc>
          <w:tcPr>
            <w:tcW w:w="265" w:type="pct"/>
          </w:tcPr>
          <w:p w14:paraId="604ED0C6" w14:textId="6858D72D" w:rsidR="00110AF5" w:rsidRDefault="00110AF5" w:rsidP="00110AF5">
            <w:pPr>
              <w:spacing w:line="276" w:lineRule="auto"/>
              <w:rPr>
                <w:rFonts w:cs="Arial"/>
                <w:color w:val="FF0000"/>
                <w:sz w:val="18"/>
                <w:szCs w:val="18"/>
                <w:lang w:eastAsia="en-GB"/>
              </w:rPr>
            </w:pPr>
          </w:p>
        </w:tc>
        <w:tc>
          <w:tcPr>
            <w:tcW w:w="347" w:type="pct"/>
            <w:vMerge/>
            <w:shd w:val="clear" w:color="auto" w:fill="E5B8B7" w:themeFill="accent2" w:themeFillTint="66"/>
            <w:vAlign w:val="center"/>
            <w:hideMark/>
          </w:tcPr>
          <w:p w14:paraId="4BBA4BA7" w14:textId="4A270533" w:rsidR="00110AF5" w:rsidRDefault="00110AF5" w:rsidP="00110AF5">
            <w:pPr>
              <w:rPr>
                <w:rFonts w:cs="Arial"/>
                <w:color w:val="FF0000"/>
                <w:sz w:val="18"/>
                <w:szCs w:val="18"/>
                <w:lang w:eastAsia="en-GB"/>
              </w:rPr>
            </w:pPr>
          </w:p>
        </w:tc>
        <w:tc>
          <w:tcPr>
            <w:tcW w:w="353" w:type="pct"/>
            <w:vMerge/>
            <w:shd w:val="clear" w:color="auto" w:fill="E5B8B7" w:themeFill="accent2" w:themeFillTint="66"/>
            <w:vAlign w:val="center"/>
            <w:hideMark/>
          </w:tcPr>
          <w:p w14:paraId="44F51D1C" w14:textId="77777777" w:rsidR="00110AF5" w:rsidRDefault="00110AF5" w:rsidP="00110AF5">
            <w:pPr>
              <w:rPr>
                <w:rFonts w:cs="Arial"/>
                <w:color w:val="FF0000"/>
                <w:sz w:val="18"/>
                <w:szCs w:val="18"/>
                <w:lang w:eastAsia="en-GB"/>
              </w:rPr>
            </w:pPr>
          </w:p>
        </w:tc>
        <w:tc>
          <w:tcPr>
            <w:tcW w:w="152" w:type="pct"/>
            <w:vAlign w:val="center"/>
          </w:tcPr>
          <w:p w14:paraId="0A6A940A" w14:textId="34E0BEC5" w:rsidR="00110AF5" w:rsidRDefault="00110AF5" w:rsidP="00110AF5">
            <w:pPr>
              <w:spacing w:line="276" w:lineRule="auto"/>
              <w:rPr>
                <w:rFonts w:cs="Arial"/>
                <w:color w:val="FF0000"/>
                <w:sz w:val="18"/>
                <w:szCs w:val="18"/>
                <w:lang w:eastAsia="en-GB"/>
              </w:rPr>
            </w:pPr>
          </w:p>
        </w:tc>
        <w:tc>
          <w:tcPr>
            <w:tcW w:w="353" w:type="pct"/>
            <w:vMerge/>
            <w:shd w:val="clear" w:color="auto" w:fill="E5B8B7" w:themeFill="accent2" w:themeFillTint="66"/>
            <w:vAlign w:val="center"/>
            <w:hideMark/>
          </w:tcPr>
          <w:p w14:paraId="35BE0772" w14:textId="323C436C" w:rsidR="00110AF5" w:rsidRDefault="00110AF5" w:rsidP="00110AF5">
            <w:pPr>
              <w:spacing w:line="276" w:lineRule="auto"/>
              <w:rPr>
                <w:rFonts w:cs="Arial"/>
                <w:color w:val="FF0000"/>
                <w:sz w:val="18"/>
                <w:szCs w:val="18"/>
                <w:lang w:eastAsia="en-GB"/>
              </w:rPr>
            </w:pPr>
          </w:p>
        </w:tc>
      </w:tr>
      <w:tr w:rsidR="00110AF5" w14:paraId="1663F1C6" w14:textId="77777777" w:rsidTr="00110AF5">
        <w:trPr>
          <w:trHeight w:val="285"/>
        </w:trPr>
        <w:tc>
          <w:tcPr>
            <w:tcW w:w="304" w:type="pct"/>
            <w:vAlign w:val="center"/>
            <w:hideMark/>
          </w:tcPr>
          <w:p w14:paraId="17013B5A" w14:textId="77777777" w:rsidR="00110AF5" w:rsidRDefault="00110AF5" w:rsidP="00110AF5">
            <w:pPr>
              <w:spacing w:line="276" w:lineRule="auto"/>
              <w:rPr>
                <w:rFonts w:cs="Arial"/>
                <w:color w:val="FF0000"/>
                <w:sz w:val="18"/>
                <w:szCs w:val="18"/>
                <w:lang w:eastAsia="en-GB"/>
              </w:rPr>
            </w:pPr>
            <w:r>
              <w:rPr>
                <w:rFonts w:cs="Arial"/>
                <w:color w:val="FF0000"/>
                <w:sz w:val="18"/>
                <w:szCs w:val="18"/>
                <w:lang w:eastAsia="en-GB"/>
              </w:rPr>
              <w:t> </w:t>
            </w:r>
          </w:p>
        </w:tc>
        <w:tc>
          <w:tcPr>
            <w:tcW w:w="297" w:type="pct"/>
            <w:shd w:val="clear" w:color="auto" w:fill="auto"/>
            <w:vAlign w:val="center"/>
            <w:hideMark/>
          </w:tcPr>
          <w:p w14:paraId="254EB700" w14:textId="77777777" w:rsidR="00110AF5" w:rsidRPr="00AD451A" w:rsidRDefault="00110AF5" w:rsidP="00110AF5">
            <w:pPr>
              <w:spacing w:line="276" w:lineRule="auto"/>
              <w:rPr>
                <w:rFonts w:cs="Arial"/>
                <w:sz w:val="18"/>
                <w:szCs w:val="18"/>
                <w:lang w:eastAsia="en-GB"/>
              </w:rPr>
            </w:pPr>
          </w:p>
        </w:tc>
        <w:tc>
          <w:tcPr>
            <w:tcW w:w="265" w:type="pct"/>
            <w:shd w:val="clear" w:color="auto" w:fill="FFFFFF" w:themeFill="background1"/>
            <w:vAlign w:val="center"/>
          </w:tcPr>
          <w:p w14:paraId="57CF4388" w14:textId="77777777" w:rsidR="00110AF5" w:rsidRDefault="00110AF5" w:rsidP="00110AF5">
            <w:pPr>
              <w:spacing w:line="276" w:lineRule="auto"/>
              <w:rPr>
                <w:rFonts w:cs="Arial"/>
                <w:color w:val="FF0000"/>
                <w:sz w:val="18"/>
                <w:szCs w:val="18"/>
                <w:lang w:eastAsia="en-GB"/>
              </w:rPr>
            </w:pPr>
          </w:p>
        </w:tc>
        <w:tc>
          <w:tcPr>
            <w:tcW w:w="248" w:type="pct"/>
            <w:shd w:val="clear" w:color="auto" w:fill="FFFFFF" w:themeFill="background1"/>
            <w:vAlign w:val="center"/>
            <w:hideMark/>
          </w:tcPr>
          <w:p w14:paraId="455E8BA7" w14:textId="77777777" w:rsidR="00110AF5" w:rsidRDefault="00110AF5" w:rsidP="00110AF5">
            <w:pPr>
              <w:spacing w:line="276" w:lineRule="auto"/>
              <w:rPr>
                <w:rFonts w:cs="Arial"/>
                <w:color w:val="FF0000"/>
                <w:sz w:val="18"/>
                <w:szCs w:val="18"/>
                <w:lang w:eastAsia="en-GB"/>
              </w:rPr>
            </w:pPr>
            <w:r>
              <w:rPr>
                <w:rFonts w:cs="Arial"/>
                <w:color w:val="FF0000"/>
                <w:sz w:val="18"/>
                <w:szCs w:val="18"/>
                <w:lang w:eastAsia="en-GB"/>
              </w:rPr>
              <w:t> </w:t>
            </w:r>
          </w:p>
        </w:tc>
        <w:tc>
          <w:tcPr>
            <w:tcW w:w="265" w:type="pct"/>
            <w:vAlign w:val="center"/>
            <w:hideMark/>
          </w:tcPr>
          <w:p w14:paraId="572057F0" w14:textId="77777777" w:rsidR="00110AF5" w:rsidRDefault="00110AF5" w:rsidP="00110AF5">
            <w:pPr>
              <w:spacing w:line="276" w:lineRule="auto"/>
              <w:rPr>
                <w:rFonts w:cs="Arial"/>
                <w:color w:val="FF0000"/>
                <w:sz w:val="18"/>
                <w:szCs w:val="18"/>
                <w:lang w:eastAsia="en-GB"/>
              </w:rPr>
            </w:pPr>
            <w:r>
              <w:rPr>
                <w:rFonts w:cs="Arial"/>
                <w:color w:val="FF0000"/>
                <w:sz w:val="18"/>
                <w:szCs w:val="18"/>
                <w:lang w:eastAsia="en-GB"/>
              </w:rPr>
              <w:t> </w:t>
            </w:r>
          </w:p>
        </w:tc>
        <w:tc>
          <w:tcPr>
            <w:tcW w:w="265" w:type="pct"/>
            <w:vAlign w:val="center"/>
            <w:hideMark/>
          </w:tcPr>
          <w:p w14:paraId="0EDA7CF7" w14:textId="77777777" w:rsidR="00110AF5" w:rsidRDefault="00110AF5" w:rsidP="00110AF5">
            <w:pPr>
              <w:spacing w:line="276" w:lineRule="auto"/>
              <w:rPr>
                <w:rFonts w:cs="Arial"/>
                <w:color w:val="FF0000"/>
                <w:sz w:val="18"/>
                <w:szCs w:val="18"/>
                <w:lang w:eastAsia="en-GB"/>
              </w:rPr>
            </w:pPr>
            <w:r>
              <w:rPr>
                <w:rFonts w:cs="Arial"/>
                <w:color w:val="FF0000"/>
                <w:sz w:val="18"/>
                <w:szCs w:val="18"/>
                <w:lang w:eastAsia="en-GB"/>
              </w:rPr>
              <w:t> </w:t>
            </w:r>
          </w:p>
        </w:tc>
        <w:tc>
          <w:tcPr>
            <w:tcW w:w="265" w:type="pct"/>
            <w:vAlign w:val="center"/>
            <w:hideMark/>
          </w:tcPr>
          <w:p w14:paraId="6EF8BCFC" w14:textId="77777777" w:rsidR="00110AF5" w:rsidRDefault="00110AF5" w:rsidP="00110AF5">
            <w:pPr>
              <w:spacing w:line="276" w:lineRule="auto"/>
              <w:rPr>
                <w:rFonts w:cs="Arial"/>
                <w:color w:val="FF0000"/>
                <w:sz w:val="18"/>
                <w:szCs w:val="18"/>
                <w:lang w:eastAsia="en-GB"/>
              </w:rPr>
            </w:pPr>
            <w:r>
              <w:rPr>
                <w:rFonts w:cs="Arial"/>
                <w:color w:val="FF0000"/>
                <w:sz w:val="18"/>
                <w:szCs w:val="18"/>
                <w:lang w:eastAsia="en-GB"/>
              </w:rPr>
              <w:t> </w:t>
            </w:r>
          </w:p>
        </w:tc>
        <w:tc>
          <w:tcPr>
            <w:tcW w:w="265" w:type="pct"/>
            <w:vAlign w:val="center"/>
          </w:tcPr>
          <w:p w14:paraId="4A6DFCA3" w14:textId="2524AAB8" w:rsidR="00110AF5" w:rsidRDefault="00110AF5" w:rsidP="00110AF5">
            <w:pPr>
              <w:spacing w:line="276" w:lineRule="auto"/>
              <w:rPr>
                <w:rFonts w:cs="Arial"/>
                <w:color w:val="FF0000"/>
                <w:sz w:val="18"/>
                <w:szCs w:val="18"/>
                <w:lang w:eastAsia="en-GB"/>
              </w:rPr>
            </w:pPr>
            <w:r>
              <w:rPr>
                <w:rFonts w:cs="Arial"/>
                <w:color w:val="FF0000"/>
                <w:sz w:val="18"/>
                <w:szCs w:val="18"/>
                <w:lang w:eastAsia="en-GB"/>
              </w:rPr>
              <w:t> </w:t>
            </w:r>
          </w:p>
        </w:tc>
        <w:tc>
          <w:tcPr>
            <w:tcW w:w="265" w:type="pct"/>
            <w:vAlign w:val="center"/>
            <w:hideMark/>
          </w:tcPr>
          <w:p w14:paraId="0BFA9DA4" w14:textId="3288F00D" w:rsidR="00110AF5" w:rsidRDefault="00110AF5" w:rsidP="00110AF5">
            <w:pPr>
              <w:spacing w:line="276" w:lineRule="auto"/>
              <w:rPr>
                <w:rFonts w:cs="Arial"/>
                <w:color w:val="FF0000"/>
                <w:sz w:val="18"/>
                <w:szCs w:val="18"/>
                <w:lang w:eastAsia="en-GB"/>
              </w:rPr>
            </w:pPr>
            <w:r>
              <w:rPr>
                <w:rFonts w:cs="Arial"/>
                <w:color w:val="FF0000"/>
                <w:sz w:val="18"/>
                <w:szCs w:val="18"/>
                <w:lang w:eastAsia="en-GB"/>
              </w:rPr>
              <w:t> </w:t>
            </w:r>
          </w:p>
        </w:tc>
        <w:tc>
          <w:tcPr>
            <w:tcW w:w="265" w:type="pct"/>
            <w:vAlign w:val="center"/>
            <w:hideMark/>
          </w:tcPr>
          <w:p w14:paraId="287E52AE" w14:textId="77777777" w:rsidR="00110AF5" w:rsidRDefault="00110AF5" w:rsidP="00110AF5">
            <w:pPr>
              <w:spacing w:line="276" w:lineRule="auto"/>
              <w:rPr>
                <w:rFonts w:cs="Arial"/>
                <w:color w:val="FF0000"/>
                <w:sz w:val="18"/>
                <w:szCs w:val="18"/>
                <w:lang w:eastAsia="en-GB"/>
              </w:rPr>
            </w:pPr>
            <w:r>
              <w:rPr>
                <w:rFonts w:cs="Arial"/>
                <w:color w:val="FF0000"/>
                <w:sz w:val="18"/>
                <w:szCs w:val="18"/>
                <w:lang w:eastAsia="en-GB"/>
              </w:rPr>
              <w:t> </w:t>
            </w:r>
          </w:p>
        </w:tc>
        <w:tc>
          <w:tcPr>
            <w:tcW w:w="283" w:type="pct"/>
            <w:vMerge/>
          </w:tcPr>
          <w:p w14:paraId="751E7F87" w14:textId="77777777" w:rsidR="00110AF5" w:rsidRDefault="00110AF5" w:rsidP="00110AF5">
            <w:pPr>
              <w:spacing w:line="276" w:lineRule="auto"/>
              <w:rPr>
                <w:rFonts w:cs="Arial"/>
                <w:color w:val="FF0000"/>
                <w:sz w:val="18"/>
                <w:szCs w:val="18"/>
                <w:lang w:eastAsia="en-GB"/>
              </w:rPr>
            </w:pPr>
          </w:p>
        </w:tc>
        <w:tc>
          <w:tcPr>
            <w:tcW w:w="277" w:type="pct"/>
          </w:tcPr>
          <w:p w14:paraId="65C316CB" w14:textId="6337F77E" w:rsidR="00110AF5" w:rsidRDefault="00110AF5" w:rsidP="00110AF5">
            <w:pPr>
              <w:spacing w:line="276" w:lineRule="auto"/>
              <w:rPr>
                <w:rFonts w:cs="Arial"/>
                <w:color w:val="FF0000"/>
                <w:sz w:val="18"/>
                <w:szCs w:val="18"/>
                <w:lang w:eastAsia="en-GB"/>
              </w:rPr>
            </w:pPr>
          </w:p>
        </w:tc>
        <w:tc>
          <w:tcPr>
            <w:tcW w:w="265" w:type="pct"/>
          </w:tcPr>
          <w:p w14:paraId="62BBF081" w14:textId="77777777" w:rsidR="00110AF5" w:rsidRDefault="00110AF5" w:rsidP="00110AF5">
            <w:pPr>
              <w:spacing w:line="276" w:lineRule="auto"/>
              <w:rPr>
                <w:rFonts w:cs="Arial"/>
                <w:color w:val="FF0000"/>
                <w:sz w:val="18"/>
                <w:szCs w:val="18"/>
                <w:lang w:eastAsia="en-GB"/>
              </w:rPr>
            </w:pPr>
          </w:p>
        </w:tc>
        <w:tc>
          <w:tcPr>
            <w:tcW w:w="265" w:type="pct"/>
          </w:tcPr>
          <w:p w14:paraId="49587AE2" w14:textId="4CE3E90F" w:rsidR="00110AF5" w:rsidRDefault="00110AF5" w:rsidP="00110AF5">
            <w:pPr>
              <w:spacing w:line="276" w:lineRule="auto"/>
              <w:rPr>
                <w:rFonts w:cs="Arial"/>
                <w:color w:val="FF0000"/>
                <w:sz w:val="18"/>
                <w:szCs w:val="18"/>
                <w:lang w:eastAsia="en-GB"/>
              </w:rPr>
            </w:pPr>
          </w:p>
        </w:tc>
        <w:tc>
          <w:tcPr>
            <w:tcW w:w="347" w:type="pct"/>
            <w:vMerge/>
            <w:shd w:val="clear" w:color="auto" w:fill="E5B8B7" w:themeFill="accent2" w:themeFillTint="66"/>
            <w:vAlign w:val="center"/>
            <w:hideMark/>
          </w:tcPr>
          <w:p w14:paraId="4296E8E9" w14:textId="3FE7CB8F" w:rsidR="00110AF5" w:rsidRDefault="00110AF5" w:rsidP="00110AF5">
            <w:pPr>
              <w:rPr>
                <w:rFonts w:cs="Arial"/>
                <w:color w:val="FF0000"/>
                <w:sz w:val="18"/>
                <w:szCs w:val="18"/>
                <w:lang w:eastAsia="en-GB"/>
              </w:rPr>
            </w:pPr>
          </w:p>
        </w:tc>
        <w:tc>
          <w:tcPr>
            <w:tcW w:w="353" w:type="pct"/>
            <w:vMerge/>
            <w:shd w:val="clear" w:color="auto" w:fill="E5B8B7" w:themeFill="accent2" w:themeFillTint="66"/>
            <w:vAlign w:val="center"/>
            <w:hideMark/>
          </w:tcPr>
          <w:p w14:paraId="32720524" w14:textId="77777777" w:rsidR="00110AF5" w:rsidRDefault="00110AF5" w:rsidP="00110AF5">
            <w:pPr>
              <w:rPr>
                <w:rFonts w:cs="Arial"/>
                <w:color w:val="FF0000"/>
                <w:sz w:val="18"/>
                <w:szCs w:val="18"/>
                <w:lang w:eastAsia="en-GB"/>
              </w:rPr>
            </w:pPr>
          </w:p>
        </w:tc>
        <w:tc>
          <w:tcPr>
            <w:tcW w:w="152" w:type="pct"/>
            <w:vAlign w:val="center"/>
          </w:tcPr>
          <w:p w14:paraId="5B3C0F64" w14:textId="2D0352AD" w:rsidR="00110AF5" w:rsidRDefault="00110AF5" w:rsidP="00110AF5">
            <w:pPr>
              <w:spacing w:line="276" w:lineRule="auto"/>
              <w:rPr>
                <w:rFonts w:cs="Arial"/>
                <w:color w:val="FF0000"/>
                <w:sz w:val="18"/>
                <w:szCs w:val="18"/>
                <w:lang w:eastAsia="en-GB"/>
              </w:rPr>
            </w:pPr>
          </w:p>
        </w:tc>
        <w:tc>
          <w:tcPr>
            <w:tcW w:w="353" w:type="pct"/>
            <w:vMerge/>
            <w:shd w:val="clear" w:color="auto" w:fill="E5B8B7" w:themeFill="accent2" w:themeFillTint="66"/>
            <w:vAlign w:val="center"/>
            <w:hideMark/>
          </w:tcPr>
          <w:p w14:paraId="2A275CF3" w14:textId="14C66C62" w:rsidR="00110AF5" w:rsidRDefault="00110AF5" w:rsidP="00110AF5">
            <w:pPr>
              <w:spacing w:line="276" w:lineRule="auto"/>
              <w:rPr>
                <w:rFonts w:cs="Arial"/>
                <w:color w:val="FF0000"/>
                <w:sz w:val="18"/>
                <w:szCs w:val="18"/>
                <w:lang w:eastAsia="en-GB"/>
              </w:rPr>
            </w:pPr>
          </w:p>
        </w:tc>
      </w:tr>
      <w:tr w:rsidR="00110AF5" w14:paraId="37ECE666" w14:textId="77777777" w:rsidTr="00110AF5">
        <w:trPr>
          <w:trHeight w:val="285"/>
        </w:trPr>
        <w:tc>
          <w:tcPr>
            <w:tcW w:w="304" w:type="pct"/>
            <w:vAlign w:val="center"/>
            <w:hideMark/>
          </w:tcPr>
          <w:p w14:paraId="133EF6F9" w14:textId="77777777" w:rsidR="00110AF5" w:rsidRDefault="00110AF5" w:rsidP="00110AF5">
            <w:pPr>
              <w:spacing w:line="276" w:lineRule="auto"/>
              <w:rPr>
                <w:rFonts w:cs="Arial"/>
                <w:color w:val="FF0000"/>
                <w:sz w:val="18"/>
                <w:szCs w:val="18"/>
                <w:lang w:eastAsia="en-GB"/>
              </w:rPr>
            </w:pPr>
            <w:r>
              <w:rPr>
                <w:rFonts w:cs="Arial"/>
                <w:color w:val="FF0000"/>
                <w:sz w:val="18"/>
                <w:szCs w:val="18"/>
                <w:lang w:eastAsia="en-GB"/>
              </w:rPr>
              <w:t> </w:t>
            </w:r>
          </w:p>
        </w:tc>
        <w:tc>
          <w:tcPr>
            <w:tcW w:w="297" w:type="pct"/>
            <w:shd w:val="clear" w:color="auto" w:fill="auto"/>
            <w:vAlign w:val="center"/>
            <w:hideMark/>
          </w:tcPr>
          <w:p w14:paraId="71957137" w14:textId="77777777" w:rsidR="00110AF5" w:rsidRPr="00AD451A" w:rsidRDefault="00110AF5" w:rsidP="00110AF5">
            <w:pPr>
              <w:spacing w:line="276" w:lineRule="auto"/>
              <w:rPr>
                <w:rFonts w:cs="Arial"/>
                <w:sz w:val="18"/>
                <w:szCs w:val="18"/>
                <w:lang w:eastAsia="en-GB"/>
              </w:rPr>
            </w:pPr>
          </w:p>
        </w:tc>
        <w:tc>
          <w:tcPr>
            <w:tcW w:w="265" w:type="pct"/>
            <w:shd w:val="clear" w:color="auto" w:fill="FFFFFF" w:themeFill="background1"/>
            <w:vAlign w:val="center"/>
          </w:tcPr>
          <w:p w14:paraId="0D25451E" w14:textId="77777777" w:rsidR="00110AF5" w:rsidRDefault="00110AF5" w:rsidP="00110AF5">
            <w:pPr>
              <w:spacing w:line="276" w:lineRule="auto"/>
              <w:rPr>
                <w:rFonts w:cs="Arial"/>
                <w:color w:val="FF0000"/>
                <w:sz w:val="18"/>
                <w:szCs w:val="18"/>
                <w:lang w:eastAsia="en-GB"/>
              </w:rPr>
            </w:pPr>
          </w:p>
        </w:tc>
        <w:tc>
          <w:tcPr>
            <w:tcW w:w="248" w:type="pct"/>
            <w:shd w:val="clear" w:color="auto" w:fill="FFFFFF" w:themeFill="background1"/>
            <w:vAlign w:val="center"/>
            <w:hideMark/>
          </w:tcPr>
          <w:p w14:paraId="69D9465E" w14:textId="77777777" w:rsidR="00110AF5" w:rsidRDefault="00110AF5" w:rsidP="00110AF5">
            <w:pPr>
              <w:spacing w:line="276" w:lineRule="auto"/>
              <w:rPr>
                <w:rFonts w:cs="Arial"/>
                <w:color w:val="FF0000"/>
                <w:sz w:val="18"/>
                <w:szCs w:val="18"/>
                <w:lang w:eastAsia="en-GB"/>
              </w:rPr>
            </w:pPr>
            <w:r>
              <w:rPr>
                <w:rFonts w:cs="Arial"/>
                <w:color w:val="FF0000"/>
                <w:sz w:val="18"/>
                <w:szCs w:val="18"/>
                <w:lang w:eastAsia="en-GB"/>
              </w:rPr>
              <w:t> </w:t>
            </w:r>
          </w:p>
        </w:tc>
        <w:tc>
          <w:tcPr>
            <w:tcW w:w="265" w:type="pct"/>
            <w:vAlign w:val="center"/>
            <w:hideMark/>
          </w:tcPr>
          <w:p w14:paraId="4F6D8660" w14:textId="77777777" w:rsidR="00110AF5" w:rsidRDefault="00110AF5" w:rsidP="00110AF5">
            <w:pPr>
              <w:spacing w:line="276" w:lineRule="auto"/>
              <w:rPr>
                <w:rFonts w:cs="Arial"/>
                <w:color w:val="FF0000"/>
                <w:sz w:val="18"/>
                <w:szCs w:val="18"/>
                <w:lang w:eastAsia="en-GB"/>
              </w:rPr>
            </w:pPr>
            <w:r>
              <w:rPr>
                <w:rFonts w:cs="Arial"/>
                <w:color w:val="FF0000"/>
                <w:sz w:val="18"/>
                <w:szCs w:val="18"/>
                <w:lang w:eastAsia="en-GB"/>
              </w:rPr>
              <w:t> </w:t>
            </w:r>
          </w:p>
        </w:tc>
        <w:tc>
          <w:tcPr>
            <w:tcW w:w="265" w:type="pct"/>
            <w:vAlign w:val="center"/>
            <w:hideMark/>
          </w:tcPr>
          <w:p w14:paraId="37C8DEE0" w14:textId="77777777" w:rsidR="00110AF5" w:rsidRDefault="00110AF5" w:rsidP="00110AF5">
            <w:pPr>
              <w:spacing w:line="276" w:lineRule="auto"/>
              <w:rPr>
                <w:rFonts w:cs="Arial"/>
                <w:color w:val="FF0000"/>
                <w:sz w:val="18"/>
                <w:szCs w:val="18"/>
                <w:lang w:eastAsia="en-GB"/>
              </w:rPr>
            </w:pPr>
            <w:r>
              <w:rPr>
                <w:rFonts w:cs="Arial"/>
                <w:color w:val="FF0000"/>
                <w:sz w:val="18"/>
                <w:szCs w:val="18"/>
                <w:lang w:eastAsia="en-GB"/>
              </w:rPr>
              <w:t> </w:t>
            </w:r>
          </w:p>
        </w:tc>
        <w:tc>
          <w:tcPr>
            <w:tcW w:w="265" w:type="pct"/>
            <w:vAlign w:val="center"/>
            <w:hideMark/>
          </w:tcPr>
          <w:p w14:paraId="301B1496" w14:textId="77777777" w:rsidR="00110AF5" w:rsidRDefault="00110AF5" w:rsidP="00110AF5">
            <w:pPr>
              <w:spacing w:line="276" w:lineRule="auto"/>
              <w:rPr>
                <w:rFonts w:cs="Arial"/>
                <w:color w:val="FF0000"/>
                <w:sz w:val="18"/>
                <w:szCs w:val="18"/>
                <w:lang w:eastAsia="en-GB"/>
              </w:rPr>
            </w:pPr>
            <w:r>
              <w:rPr>
                <w:rFonts w:cs="Arial"/>
                <w:color w:val="FF0000"/>
                <w:sz w:val="18"/>
                <w:szCs w:val="18"/>
                <w:lang w:eastAsia="en-GB"/>
              </w:rPr>
              <w:t> </w:t>
            </w:r>
          </w:p>
        </w:tc>
        <w:tc>
          <w:tcPr>
            <w:tcW w:w="265" w:type="pct"/>
            <w:vAlign w:val="center"/>
          </w:tcPr>
          <w:p w14:paraId="275C93D4" w14:textId="0AB61DC1" w:rsidR="00110AF5" w:rsidRDefault="00110AF5" w:rsidP="00110AF5">
            <w:pPr>
              <w:spacing w:line="276" w:lineRule="auto"/>
              <w:rPr>
                <w:rFonts w:cs="Arial"/>
                <w:color w:val="FF0000"/>
                <w:sz w:val="18"/>
                <w:szCs w:val="18"/>
                <w:lang w:eastAsia="en-GB"/>
              </w:rPr>
            </w:pPr>
            <w:r>
              <w:rPr>
                <w:rFonts w:cs="Arial"/>
                <w:color w:val="FF0000"/>
                <w:sz w:val="18"/>
                <w:szCs w:val="18"/>
                <w:lang w:eastAsia="en-GB"/>
              </w:rPr>
              <w:t> </w:t>
            </w:r>
          </w:p>
        </w:tc>
        <w:tc>
          <w:tcPr>
            <w:tcW w:w="265" w:type="pct"/>
            <w:vAlign w:val="center"/>
            <w:hideMark/>
          </w:tcPr>
          <w:p w14:paraId="64344923" w14:textId="7881D1DA" w:rsidR="00110AF5" w:rsidRDefault="00110AF5" w:rsidP="00110AF5">
            <w:pPr>
              <w:spacing w:line="276" w:lineRule="auto"/>
              <w:rPr>
                <w:rFonts w:cs="Arial"/>
                <w:color w:val="FF0000"/>
                <w:sz w:val="18"/>
                <w:szCs w:val="18"/>
                <w:lang w:eastAsia="en-GB"/>
              </w:rPr>
            </w:pPr>
            <w:r>
              <w:rPr>
                <w:rFonts w:cs="Arial"/>
                <w:color w:val="FF0000"/>
                <w:sz w:val="18"/>
                <w:szCs w:val="18"/>
                <w:lang w:eastAsia="en-GB"/>
              </w:rPr>
              <w:t> </w:t>
            </w:r>
          </w:p>
        </w:tc>
        <w:tc>
          <w:tcPr>
            <w:tcW w:w="265" w:type="pct"/>
            <w:vAlign w:val="center"/>
            <w:hideMark/>
          </w:tcPr>
          <w:p w14:paraId="44E6A2CD" w14:textId="77777777" w:rsidR="00110AF5" w:rsidRDefault="00110AF5" w:rsidP="00110AF5">
            <w:pPr>
              <w:spacing w:line="276" w:lineRule="auto"/>
              <w:rPr>
                <w:rFonts w:cs="Arial"/>
                <w:color w:val="FF0000"/>
                <w:sz w:val="18"/>
                <w:szCs w:val="18"/>
                <w:lang w:eastAsia="en-GB"/>
              </w:rPr>
            </w:pPr>
            <w:r>
              <w:rPr>
                <w:rFonts w:cs="Arial"/>
                <w:color w:val="FF0000"/>
                <w:sz w:val="18"/>
                <w:szCs w:val="18"/>
                <w:lang w:eastAsia="en-GB"/>
              </w:rPr>
              <w:t> </w:t>
            </w:r>
          </w:p>
        </w:tc>
        <w:tc>
          <w:tcPr>
            <w:tcW w:w="283" w:type="pct"/>
            <w:vMerge/>
          </w:tcPr>
          <w:p w14:paraId="1B2FD036" w14:textId="77777777" w:rsidR="00110AF5" w:rsidRDefault="00110AF5" w:rsidP="00110AF5">
            <w:pPr>
              <w:spacing w:line="276" w:lineRule="auto"/>
              <w:rPr>
                <w:rFonts w:cs="Arial"/>
                <w:color w:val="FF0000"/>
                <w:sz w:val="18"/>
                <w:szCs w:val="18"/>
                <w:lang w:eastAsia="en-GB"/>
              </w:rPr>
            </w:pPr>
          </w:p>
        </w:tc>
        <w:tc>
          <w:tcPr>
            <w:tcW w:w="277" w:type="pct"/>
          </w:tcPr>
          <w:p w14:paraId="3DBD2094" w14:textId="2E0F4752" w:rsidR="00110AF5" w:rsidRDefault="00110AF5" w:rsidP="00110AF5">
            <w:pPr>
              <w:spacing w:line="276" w:lineRule="auto"/>
              <w:rPr>
                <w:rFonts w:cs="Arial"/>
                <w:color w:val="FF0000"/>
                <w:sz w:val="18"/>
                <w:szCs w:val="18"/>
                <w:lang w:eastAsia="en-GB"/>
              </w:rPr>
            </w:pPr>
          </w:p>
        </w:tc>
        <w:tc>
          <w:tcPr>
            <w:tcW w:w="265" w:type="pct"/>
          </w:tcPr>
          <w:p w14:paraId="126BF111" w14:textId="77777777" w:rsidR="00110AF5" w:rsidRDefault="00110AF5" w:rsidP="00110AF5">
            <w:pPr>
              <w:spacing w:line="276" w:lineRule="auto"/>
              <w:rPr>
                <w:rFonts w:cs="Arial"/>
                <w:color w:val="FF0000"/>
                <w:sz w:val="18"/>
                <w:szCs w:val="18"/>
                <w:lang w:eastAsia="en-GB"/>
              </w:rPr>
            </w:pPr>
          </w:p>
        </w:tc>
        <w:tc>
          <w:tcPr>
            <w:tcW w:w="265" w:type="pct"/>
          </w:tcPr>
          <w:p w14:paraId="5695AE7A" w14:textId="25FED188" w:rsidR="00110AF5" w:rsidRDefault="00110AF5" w:rsidP="00110AF5">
            <w:pPr>
              <w:spacing w:line="276" w:lineRule="auto"/>
              <w:rPr>
                <w:rFonts w:cs="Arial"/>
                <w:color w:val="FF0000"/>
                <w:sz w:val="18"/>
                <w:szCs w:val="18"/>
                <w:lang w:eastAsia="en-GB"/>
              </w:rPr>
            </w:pPr>
          </w:p>
        </w:tc>
        <w:tc>
          <w:tcPr>
            <w:tcW w:w="347" w:type="pct"/>
            <w:vMerge/>
            <w:shd w:val="clear" w:color="auto" w:fill="E5B8B7" w:themeFill="accent2" w:themeFillTint="66"/>
            <w:vAlign w:val="center"/>
            <w:hideMark/>
          </w:tcPr>
          <w:p w14:paraId="70CE55EC" w14:textId="51D2305D" w:rsidR="00110AF5" w:rsidRDefault="00110AF5" w:rsidP="00110AF5">
            <w:pPr>
              <w:rPr>
                <w:rFonts w:cs="Arial"/>
                <w:color w:val="FF0000"/>
                <w:sz w:val="18"/>
                <w:szCs w:val="18"/>
                <w:lang w:eastAsia="en-GB"/>
              </w:rPr>
            </w:pPr>
          </w:p>
        </w:tc>
        <w:tc>
          <w:tcPr>
            <w:tcW w:w="353" w:type="pct"/>
            <w:vMerge/>
            <w:shd w:val="clear" w:color="auto" w:fill="E5B8B7" w:themeFill="accent2" w:themeFillTint="66"/>
            <w:vAlign w:val="center"/>
            <w:hideMark/>
          </w:tcPr>
          <w:p w14:paraId="36C334BF" w14:textId="77777777" w:rsidR="00110AF5" w:rsidRDefault="00110AF5" w:rsidP="00110AF5">
            <w:pPr>
              <w:rPr>
                <w:rFonts w:cs="Arial"/>
                <w:color w:val="FF0000"/>
                <w:sz w:val="18"/>
                <w:szCs w:val="18"/>
                <w:lang w:eastAsia="en-GB"/>
              </w:rPr>
            </w:pPr>
          </w:p>
        </w:tc>
        <w:tc>
          <w:tcPr>
            <w:tcW w:w="152" w:type="pct"/>
            <w:vAlign w:val="center"/>
          </w:tcPr>
          <w:p w14:paraId="79CB6085" w14:textId="738778C8" w:rsidR="00110AF5" w:rsidRDefault="00110AF5" w:rsidP="00110AF5">
            <w:pPr>
              <w:spacing w:line="276" w:lineRule="auto"/>
              <w:rPr>
                <w:rFonts w:cs="Arial"/>
                <w:color w:val="FF0000"/>
                <w:sz w:val="18"/>
                <w:szCs w:val="18"/>
                <w:lang w:eastAsia="en-GB"/>
              </w:rPr>
            </w:pPr>
          </w:p>
        </w:tc>
        <w:tc>
          <w:tcPr>
            <w:tcW w:w="353" w:type="pct"/>
            <w:vMerge/>
            <w:shd w:val="clear" w:color="auto" w:fill="E5B8B7" w:themeFill="accent2" w:themeFillTint="66"/>
            <w:vAlign w:val="center"/>
            <w:hideMark/>
          </w:tcPr>
          <w:p w14:paraId="0A42C60E" w14:textId="17BF3830" w:rsidR="00110AF5" w:rsidRDefault="00110AF5" w:rsidP="00110AF5">
            <w:pPr>
              <w:spacing w:line="276" w:lineRule="auto"/>
              <w:rPr>
                <w:rFonts w:cs="Arial"/>
                <w:color w:val="FF0000"/>
                <w:sz w:val="18"/>
                <w:szCs w:val="18"/>
                <w:lang w:eastAsia="en-GB"/>
              </w:rPr>
            </w:pPr>
          </w:p>
        </w:tc>
      </w:tr>
      <w:tr w:rsidR="00110AF5" w14:paraId="06F95C8F" w14:textId="77777777" w:rsidTr="00110AF5">
        <w:trPr>
          <w:trHeight w:val="285"/>
        </w:trPr>
        <w:tc>
          <w:tcPr>
            <w:tcW w:w="304" w:type="pct"/>
            <w:vAlign w:val="center"/>
            <w:hideMark/>
          </w:tcPr>
          <w:p w14:paraId="164F9912" w14:textId="77777777" w:rsidR="00110AF5" w:rsidRDefault="00110AF5" w:rsidP="00110AF5">
            <w:pPr>
              <w:spacing w:line="276" w:lineRule="auto"/>
              <w:rPr>
                <w:rFonts w:cs="Arial"/>
                <w:color w:val="FF0000"/>
                <w:sz w:val="18"/>
                <w:szCs w:val="18"/>
                <w:lang w:eastAsia="en-GB"/>
              </w:rPr>
            </w:pPr>
            <w:r>
              <w:rPr>
                <w:rFonts w:cs="Arial"/>
                <w:color w:val="FF0000"/>
                <w:sz w:val="18"/>
                <w:szCs w:val="18"/>
                <w:lang w:eastAsia="en-GB"/>
              </w:rPr>
              <w:t> </w:t>
            </w:r>
          </w:p>
        </w:tc>
        <w:tc>
          <w:tcPr>
            <w:tcW w:w="297" w:type="pct"/>
            <w:shd w:val="clear" w:color="auto" w:fill="auto"/>
            <w:vAlign w:val="center"/>
            <w:hideMark/>
          </w:tcPr>
          <w:p w14:paraId="06AFFBFE" w14:textId="77777777" w:rsidR="00110AF5" w:rsidRPr="00AD451A" w:rsidRDefault="00110AF5" w:rsidP="00110AF5">
            <w:pPr>
              <w:spacing w:line="276" w:lineRule="auto"/>
              <w:rPr>
                <w:rFonts w:cs="Arial"/>
                <w:sz w:val="18"/>
                <w:szCs w:val="18"/>
                <w:lang w:eastAsia="en-GB"/>
              </w:rPr>
            </w:pPr>
          </w:p>
        </w:tc>
        <w:tc>
          <w:tcPr>
            <w:tcW w:w="265" w:type="pct"/>
            <w:shd w:val="clear" w:color="auto" w:fill="FFFFFF" w:themeFill="background1"/>
            <w:vAlign w:val="center"/>
          </w:tcPr>
          <w:p w14:paraId="2862F872" w14:textId="77777777" w:rsidR="00110AF5" w:rsidRDefault="00110AF5" w:rsidP="00110AF5">
            <w:pPr>
              <w:spacing w:line="276" w:lineRule="auto"/>
              <w:rPr>
                <w:rFonts w:cs="Arial"/>
                <w:color w:val="FF0000"/>
                <w:sz w:val="18"/>
                <w:szCs w:val="18"/>
                <w:lang w:eastAsia="en-GB"/>
              </w:rPr>
            </w:pPr>
          </w:p>
        </w:tc>
        <w:tc>
          <w:tcPr>
            <w:tcW w:w="248" w:type="pct"/>
            <w:shd w:val="clear" w:color="auto" w:fill="FFFFFF" w:themeFill="background1"/>
            <w:vAlign w:val="center"/>
            <w:hideMark/>
          </w:tcPr>
          <w:p w14:paraId="77E1F797" w14:textId="77777777" w:rsidR="00110AF5" w:rsidRDefault="00110AF5" w:rsidP="00110AF5">
            <w:pPr>
              <w:spacing w:line="276" w:lineRule="auto"/>
              <w:rPr>
                <w:rFonts w:cs="Arial"/>
                <w:color w:val="FF0000"/>
                <w:sz w:val="18"/>
                <w:szCs w:val="18"/>
                <w:lang w:eastAsia="en-GB"/>
              </w:rPr>
            </w:pPr>
            <w:r>
              <w:rPr>
                <w:rFonts w:cs="Arial"/>
                <w:color w:val="FF0000"/>
                <w:sz w:val="18"/>
                <w:szCs w:val="18"/>
                <w:lang w:eastAsia="en-GB"/>
              </w:rPr>
              <w:t> </w:t>
            </w:r>
          </w:p>
        </w:tc>
        <w:tc>
          <w:tcPr>
            <w:tcW w:w="265" w:type="pct"/>
            <w:vAlign w:val="center"/>
            <w:hideMark/>
          </w:tcPr>
          <w:p w14:paraId="32E45551" w14:textId="77777777" w:rsidR="00110AF5" w:rsidRDefault="00110AF5" w:rsidP="00110AF5">
            <w:pPr>
              <w:spacing w:line="276" w:lineRule="auto"/>
              <w:rPr>
                <w:rFonts w:cs="Arial"/>
                <w:color w:val="FF0000"/>
                <w:sz w:val="18"/>
                <w:szCs w:val="18"/>
                <w:lang w:eastAsia="en-GB"/>
              </w:rPr>
            </w:pPr>
            <w:r>
              <w:rPr>
                <w:rFonts w:cs="Arial"/>
                <w:color w:val="FF0000"/>
                <w:sz w:val="18"/>
                <w:szCs w:val="18"/>
                <w:lang w:eastAsia="en-GB"/>
              </w:rPr>
              <w:t> </w:t>
            </w:r>
          </w:p>
        </w:tc>
        <w:tc>
          <w:tcPr>
            <w:tcW w:w="265" w:type="pct"/>
            <w:vAlign w:val="center"/>
            <w:hideMark/>
          </w:tcPr>
          <w:p w14:paraId="7CA9C8D5" w14:textId="77777777" w:rsidR="00110AF5" w:rsidRDefault="00110AF5" w:rsidP="00110AF5">
            <w:pPr>
              <w:spacing w:line="276" w:lineRule="auto"/>
              <w:rPr>
                <w:rFonts w:cs="Arial"/>
                <w:color w:val="FF0000"/>
                <w:sz w:val="18"/>
                <w:szCs w:val="18"/>
                <w:lang w:eastAsia="en-GB"/>
              </w:rPr>
            </w:pPr>
            <w:r>
              <w:rPr>
                <w:rFonts w:cs="Arial"/>
                <w:color w:val="FF0000"/>
                <w:sz w:val="18"/>
                <w:szCs w:val="18"/>
                <w:lang w:eastAsia="en-GB"/>
              </w:rPr>
              <w:t> </w:t>
            </w:r>
          </w:p>
        </w:tc>
        <w:tc>
          <w:tcPr>
            <w:tcW w:w="265" w:type="pct"/>
            <w:vAlign w:val="center"/>
            <w:hideMark/>
          </w:tcPr>
          <w:p w14:paraId="188A8D5D" w14:textId="77777777" w:rsidR="00110AF5" w:rsidRDefault="00110AF5" w:rsidP="00110AF5">
            <w:pPr>
              <w:spacing w:line="276" w:lineRule="auto"/>
              <w:rPr>
                <w:rFonts w:cs="Arial"/>
                <w:color w:val="FF0000"/>
                <w:sz w:val="18"/>
                <w:szCs w:val="18"/>
                <w:lang w:eastAsia="en-GB"/>
              </w:rPr>
            </w:pPr>
            <w:r>
              <w:rPr>
                <w:rFonts w:cs="Arial"/>
                <w:color w:val="FF0000"/>
                <w:sz w:val="18"/>
                <w:szCs w:val="18"/>
                <w:lang w:eastAsia="en-GB"/>
              </w:rPr>
              <w:t> </w:t>
            </w:r>
          </w:p>
        </w:tc>
        <w:tc>
          <w:tcPr>
            <w:tcW w:w="265" w:type="pct"/>
            <w:vAlign w:val="center"/>
          </w:tcPr>
          <w:p w14:paraId="05640760" w14:textId="07A01E7A" w:rsidR="00110AF5" w:rsidRDefault="00110AF5" w:rsidP="00110AF5">
            <w:pPr>
              <w:spacing w:line="276" w:lineRule="auto"/>
              <w:rPr>
                <w:rFonts w:cs="Arial"/>
                <w:color w:val="FF0000"/>
                <w:sz w:val="18"/>
                <w:szCs w:val="18"/>
                <w:lang w:eastAsia="en-GB"/>
              </w:rPr>
            </w:pPr>
            <w:r>
              <w:rPr>
                <w:rFonts w:cs="Arial"/>
                <w:color w:val="FF0000"/>
                <w:sz w:val="18"/>
                <w:szCs w:val="18"/>
                <w:lang w:eastAsia="en-GB"/>
              </w:rPr>
              <w:t> </w:t>
            </w:r>
          </w:p>
        </w:tc>
        <w:tc>
          <w:tcPr>
            <w:tcW w:w="265" w:type="pct"/>
            <w:vAlign w:val="center"/>
            <w:hideMark/>
          </w:tcPr>
          <w:p w14:paraId="2DEE18F0" w14:textId="259FFAC4" w:rsidR="00110AF5" w:rsidRDefault="00110AF5" w:rsidP="00110AF5">
            <w:pPr>
              <w:spacing w:line="276" w:lineRule="auto"/>
              <w:rPr>
                <w:rFonts w:cs="Arial"/>
                <w:color w:val="FF0000"/>
                <w:sz w:val="18"/>
                <w:szCs w:val="18"/>
                <w:lang w:eastAsia="en-GB"/>
              </w:rPr>
            </w:pPr>
            <w:r>
              <w:rPr>
                <w:rFonts w:cs="Arial"/>
                <w:color w:val="FF0000"/>
                <w:sz w:val="18"/>
                <w:szCs w:val="18"/>
                <w:lang w:eastAsia="en-GB"/>
              </w:rPr>
              <w:t> </w:t>
            </w:r>
          </w:p>
        </w:tc>
        <w:tc>
          <w:tcPr>
            <w:tcW w:w="265" w:type="pct"/>
            <w:vAlign w:val="center"/>
            <w:hideMark/>
          </w:tcPr>
          <w:p w14:paraId="223F84AF" w14:textId="77777777" w:rsidR="00110AF5" w:rsidRDefault="00110AF5" w:rsidP="00110AF5">
            <w:pPr>
              <w:spacing w:line="276" w:lineRule="auto"/>
              <w:rPr>
                <w:rFonts w:cs="Arial"/>
                <w:color w:val="FF0000"/>
                <w:sz w:val="18"/>
                <w:szCs w:val="18"/>
                <w:lang w:eastAsia="en-GB"/>
              </w:rPr>
            </w:pPr>
            <w:r>
              <w:rPr>
                <w:rFonts w:cs="Arial"/>
                <w:color w:val="FF0000"/>
                <w:sz w:val="18"/>
                <w:szCs w:val="18"/>
                <w:lang w:eastAsia="en-GB"/>
              </w:rPr>
              <w:t> </w:t>
            </w:r>
          </w:p>
        </w:tc>
        <w:tc>
          <w:tcPr>
            <w:tcW w:w="283" w:type="pct"/>
            <w:vMerge/>
          </w:tcPr>
          <w:p w14:paraId="5D16D6AC" w14:textId="77777777" w:rsidR="00110AF5" w:rsidRDefault="00110AF5" w:rsidP="00110AF5">
            <w:pPr>
              <w:spacing w:line="276" w:lineRule="auto"/>
              <w:rPr>
                <w:rFonts w:cs="Arial"/>
                <w:color w:val="FF0000"/>
                <w:sz w:val="18"/>
                <w:szCs w:val="18"/>
                <w:lang w:eastAsia="en-GB"/>
              </w:rPr>
            </w:pPr>
          </w:p>
        </w:tc>
        <w:tc>
          <w:tcPr>
            <w:tcW w:w="277" w:type="pct"/>
          </w:tcPr>
          <w:p w14:paraId="231A0196" w14:textId="14535CAB" w:rsidR="00110AF5" w:rsidRDefault="00110AF5" w:rsidP="00110AF5">
            <w:pPr>
              <w:spacing w:line="276" w:lineRule="auto"/>
              <w:rPr>
                <w:rFonts w:cs="Arial"/>
                <w:color w:val="FF0000"/>
                <w:sz w:val="18"/>
                <w:szCs w:val="18"/>
                <w:lang w:eastAsia="en-GB"/>
              </w:rPr>
            </w:pPr>
          </w:p>
        </w:tc>
        <w:tc>
          <w:tcPr>
            <w:tcW w:w="265" w:type="pct"/>
          </w:tcPr>
          <w:p w14:paraId="29A5B51E" w14:textId="77777777" w:rsidR="00110AF5" w:rsidRDefault="00110AF5" w:rsidP="00110AF5">
            <w:pPr>
              <w:spacing w:line="276" w:lineRule="auto"/>
              <w:rPr>
                <w:rFonts w:cs="Arial"/>
                <w:color w:val="FF0000"/>
                <w:sz w:val="18"/>
                <w:szCs w:val="18"/>
                <w:lang w:eastAsia="en-GB"/>
              </w:rPr>
            </w:pPr>
          </w:p>
        </w:tc>
        <w:tc>
          <w:tcPr>
            <w:tcW w:w="265" w:type="pct"/>
          </w:tcPr>
          <w:p w14:paraId="623C1C25" w14:textId="462D8E62" w:rsidR="00110AF5" w:rsidRDefault="00110AF5" w:rsidP="00110AF5">
            <w:pPr>
              <w:spacing w:line="276" w:lineRule="auto"/>
              <w:rPr>
                <w:rFonts w:cs="Arial"/>
                <w:color w:val="FF0000"/>
                <w:sz w:val="18"/>
                <w:szCs w:val="18"/>
                <w:lang w:eastAsia="en-GB"/>
              </w:rPr>
            </w:pPr>
          </w:p>
        </w:tc>
        <w:tc>
          <w:tcPr>
            <w:tcW w:w="347" w:type="pct"/>
            <w:vMerge/>
            <w:shd w:val="clear" w:color="auto" w:fill="E5B8B7" w:themeFill="accent2" w:themeFillTint="66"/>
            <w:vAlign w:val="center"/>
            <w:hideMark/>
          </w:tcPr>
          <w:p w14:paraId="0898E141" w14:textId="28084DFD" w:rsidR="00110AF5" w:rsidRDefault="00110AF5" w:rsidP="00110AF5">
            <w:pPr>
              <w:rPr>
                <w:rFonts w:cs="Arial"/>
                <w:color w:val="FF0000"/>
                <w:sz w:val="18"/>
                <w:szCs w:val="18"/>
                <w:lang w:eastAsia="en-GB"/>
              </w:rPr>
            </w:pPr>
          </w:p>
        </w:tc>
        <w:tc>
          <w:tcPr>
            <w:tcW w:w="353" w:type="pct"/>
            <w:vMerge/>
            <w:shd w:val="clear" w:color="auto" w:fill="E5B8B7" w:themeFill="accent2" w:themeFillTint="66"/>
            <w:vAlign w:val="center"/>
            <w:hideMark/>
          </w:tcPr>
          <w:p w14:paraId="6C061DAD" w14:textId="77777777" w:rsidR="00110AF5" w:rsidRDefault="00110AF5" w:rsidP="00110AF5">
            <w:pPr>
              <w:rPr>
                <w:rFonts w:cs="Arial"/>
                <w:color w:val="FF0000"/>
                <w:sz w:val="18"/>
                <w:szCs w:val="18"/>
                <w:lang w:eastAsia="en-GB"/>
              </w:rPr>
            </w:pPr>
          </w:p>
        </w:tc>
        <w:tc>
          <w:tcPr>
            <w:tcW w:w="152" w:type="pct"/>
            <w:vAlign w:val="center"/>
          </w:tcPr>
          <w:p w14:paraId="41AD765A" w14:textId="2F318ADE" w:rsidR="00110AF5" w:rsidRDefault="00110AF5" w:rsidP="00110AF5">
            <w:pPr>
              <w:spacing w:line="276" w:lineRule="auto"/>
              <w:rPr>
                <w:rFonts w:cs="Arial"/>
                <w:color w:val="FF0000"/>
                <w:sz w:val="18"/>
                <w:szCs w:val="18"/>
                <w:lang w:eastAsia="en-GB"/>
              </w:rPr>
            </w:pPr>
          </w:p>
        </w:tc>
        <w:tc>
          <w:tcPr>
            <w:tcW w:w="353" w:type="pct"/>
            <w:vMerge/>
            <w:shd w:val="clear" w:color="auto" w:fill="E5B8B7" w:themeFill="accent2" w:themeFillTint="66"/>
            <w:vAlign w:val="center"/>
            <w:hideMark/>
          </w:tcPr>
          <w:p w14:paraId="36A221F4" w14:textId="78A64348" w:rsidR="00110AF5" w:rsidRDefault="00110AF5" w:rsidP="00110AF5">
            <w:pPr>
              <w:spacing w:line="276" w:lineRule="auto"/>
              <w:rPr>
                <w:rFonts w:cs="Arial"/>
                <w:color w:val="FF0000"/>
                <w:sz w:val="18"/>
                <w:szCs w:val="18"/>
                <w:lang w:eastAsia="en-GB"/>
              </w:rPr>
            </w:pPr>
          </w:p>
        </w:tc>
      </w:tr>
      <w:tr w:rsidR="00110AF5" w14:paraId="030C3193" w14:textId="77777777" w:rsidTr="00110AF5">
        <w:trPr>
          <w:trHeight w:val="285"/>
        </w:trPr>
        <w:tc>
          <w:tcPr>
            <w:tcW w:w="304" w:type="pct"/>
            <w:vAlign w:val="center"/>
            <w:hideMark/>
          </w:tcPr>
          <w:p w14:paraId="276097FE" w14:textId="77777777" w:rsidR="00110AF5" w:rsidRDefault="00110AF5" w:rsidP="00110AF5">
            <w:pPr>
              <w:spacing w:line="276" w:lineRule="auto"/>
              <w:rPr>
                <w:rFonts w:cs="Arial"/>
                <w:color w:val="FF0000"/>
                <w:sz w:val="18"/>
                <w:szCs w:val="18"/>
                <w:lang w:eastAsia="en-GB"/>
              </w:rPr>
            </w:pPr>
            <w:r>
              <w:rPr>
                <w:rFonts w:cs="Arial"/>
                <w:color w:val="FF0000"/>
                <w:sz w:val="18"/>
                <w:szCs w:val="18"/>
                <w:lang w:eastAsia="en-GB"/>
              </w:rPr>
              <w:t> </w:t>
            </w:r>
          </w:p>
        </w:tc>
        <w:tc>
          <w:tcPr>
            <w:tcW w:w="297" w:type="pct"/>
            <w:shd w:val="clear" w:color="auto" w:fill="auto"/>
            <w:vAlign w:val="center"/>
            <w:hideMark/>
          </w:tcPr>
          <w:p w14:paraId="3FB3AE09" w14:textId="77777777" w:rsidR="00110AF5" w:rsidRPr="00AD451A" w:rsidRDefault="00110AF5" w:rsidP="00110AF5">
            <w:pPr>
              <w:spacing w:line="276" w:lineRule="auto"/>
              <w:rPr>
                <w:rFonts w:cs="Arial"/>
                <w:sz w:val="18"/>
                <w:szCs w:val="18"/>
                <w:lang w:eastAsia="en-GB"/>
              </w:rPr>
            </w:pPr>
          </w:p>
        </w:tc>
        <w:tc>
          <w:tcPr>
            <w:tcW w:w="265" w:type="pct"/>
            <w:shd w:val="clear" w:color="auto" w:fill="FFFFFF" w:themeFill="background1"/>
            <w:vAlign w:val="center"/>
          </w:tcPr>
          <w:p w14:paraId="6B286309" w14:textId="77777777" w:rsidR="00110AF5" w:rsidRDefault="00110AF5" w:rsidP="00110AF5">
            <w:pPr>
              <w:spacing w:line="276" w:lineRule="auto"/>
              <w:rPr>
                <w:rFonts w:cs="Arial"/>
                <w:color w:val="FF0000"/>
                <w:sz w:val="18"/>
                <w:szCs w:val="18"/>
                <w:lang w:eastAsia="en-GB"/>
              </w:rPr>
            </w:pPr>
          </w:p>
        </w:tc>
        <w:tc>
          <w:tcPr>
            <w:tcW w:w="248" w:type="pct"/>
            <w:shd w:val="clear" w:color="auto" w:fill="FFFFFF" w:themeFill="background1"/>
            <w:vAlign w:val="center"/>
            <w:hideMark/>
          </w:tcPr>
          <w:p w14:paraId="076C5353" w14:textId="77777777" w:rsidR="00110AF5" w:rsidRDefault="00110AF5" w:rsidP="00110AF5">
            <w:pPr>
              <w:spacing w:line="276" w:lineRule="auto"/>
              <w:rPr>
                <w:rFonts w:cs="Arial"/>
                <w:color w:val="FF0000"/>
                <w:sz w:val="18"/>
                <w:szCs w:val="18"/>
                <w:lang w:eastAsia="en-GB"/>
              </w:rPr>
            </w:pPr>
            <w:r>
              <w:rPr>
                <w:rFonts w:cs="Arial"/>
                <w:color w:val="FF0000"/>
                <w:sz w:val="18"/>
                <w:szCs w:val="18"/>
                <w:lang w:eastAsia="en-GB"/>
              </w:rPr>
              <w:t> </w:t>
            </w:r>
          </w:p>
        </w:tc>
        <w:tc>
          <w:tcPr>
            <w:tcW w:w="265" w:type="pct"/>
            <w:vAlign w:val="center"/>
            <w:hideMark/>
          </w:tcPr>
          <w:p w14:paraId="61C53ECA" w14:textId="77777777" w:rsidR="00110AF5" w:rsidRDefault="00110AF5" w:rsidP="00110AF5">
            <w:pPr>
              <w:spacing w:line="276" w:lineRule="auto"/>
              <w:rPr>
                <w:rFonts w:cs="Arial"/>
                <w:color w:val="FF0000"/>
                <w:sz w:val="18"/>
                <w:szCs w:val="18"/>
                <w:lang w:eastAsia="en-GB"/>
              </w:rPr>
            </w:pPr>
            <w:r>
              <w:rPr>
                <w:rFonts w:cs="Arial"/>
                <w:color w:val="FF0000"/>
                <w:sz w:val="18"/>
                <w:szCs w:val="18"/>
                <w:lang w:eastAsia="en-GB"/>
              </w:rPr>
              <w:t> </w:t>
            </w:r>
          </w:p>
        </w:tc>
        <w:tc>
          <w:tcPr>
            <w:tcW w:w="265" w:type="pct"/>
            <w:vAlign w:val="center"/>
            <w:hideMark/>
          </w:tcPr>
          <w:p w14:paraId="6706A897" w14:textId="77777777" w:rsidR="00110AF5" w:rsidRDefault="00110AF5" w:rsidP="00110AF5">
            <w:pPr>
              <w:spacing w:line="276" w:lineRule="auto"/>
              <w:rPr>
                <w:rFonts w:cs="Arial"/>
                <w:color w:val="FF0000"/>
                <w:sz w:val="18"/>
                <w:szCs w:val="18"/>
                <w:lang w:eastAsia="en-GB"/>
              </w:rPr>
            </w:pPr>
            <w:r>
              <w:rPr>
                <w:rFonts w:cs="Arial"/>
                <w:color w:val="FF0000"/>
                <w:sz w:val="18"/>
                <w:szCs w:val="18"/>
                <w:lang w:eastAsia="en-GB"/>
              </w:rPr>
              <w:t> </w:t>
            </w:r>
          </w:p>
        </w:tc>
        <w:tc>
          <w:tcPr>
            <w:tcW w:w="265" w:type="pct"/>
            <w:vAlign w:val="center"/>
            <w:hideMark/>
          </w:tcPr>
          <w:p w14:paraId="057EA790" w14:textId="77777777" w:rsidR="00110AF5" w:rsidRDefault="00110AF5" w:rsidP="00110AF5">
            <w:pPr>
              <w:spacing w:line="276" w:lineRule="auto"/>
              <w:rPr>
                <w:rFonts w:cs="Arial"/>
                <w:color w:val="FF0000"/>
                <w:sz w:val="18"/>
                <w:szCs w:val="18"/>
                <w:lang w:eastAsia="en-GB"/>
              </w:rPr>
            </w:pPr>
            <w:r>
              <w:rPr>
                <w:rFonts w:cs="Arial"/>
                <w:color w:val="FF0000"/>
                <w:sz w:val="18"/>
                <w:szCs w:val="18"/>
                <w:lang w:eastAsia="en-GB"/>
              </w:rPr>
              <w:t> </w:t>
            </w:r>
          </w:p>
        </w:tc>
        <w:tc>
          <w:tcPr>
            <w:tcW w:w="265" w:type="pct"/>
            <w:vAlign w:val="center"/>
          </w:tcPr>
          <w:p w14:paraId="464312DE" w14:textId="24BDEBFD" w:rsidR="00110AF5" w:rsidRDefault="00110AF5" w:rsidP="00110AF5">
            <w:pPr>
              <w:spacing w:line="276" w:lineRule="auto"/>
              <w:rPr>
                <w:rFonts w:cs="Arial"/>
                <w:color w:val="FF0000"/>
                <w:sz w:val="18"/>
                <w:szCs w:val="18"/>
                <w:lang w:eastAsia="en-GB"/>
              </w:rPr>
            </w:pPr>
            <w:r>
              <w:rPr>
                <w:rFonts w:cs="Arial"/>
                <w:color w:val="FF0000"/>
                <w:sz w:val="18"/>
                <w:szCs w:val="18"/>
                <w:lang w:eastAsia="en-GB"/>
              </w:rPr>
              <w:t> </w:t>
            </w:r>
          </w:p>
        </w:tc>
        <w:tc>
          <w:tcPr>
            <w:tcW w:w="265" w:type="pct"/>
            <w:vAlign w:val="center"/>
            <w:hideMark/>
          </w:tcPr>
          <w:p w14:paraId="78C816D6" w14:textId="697B9D01" w:rsidR="00110AF5" w:rsidRDefault="00110AF5" w:rsidP="00110AF5">
            <w:pPr>
              <w:spacing w:line="276" w:lineRule="auto"/>
              <w:rPr>
                <w:rFonts w:cs="Arial"/>
                <w:color w:val="FF0000"/>
                <w:sz w:val="18"/>
                <w:szCs w:val="18"/>
                <w:lang w:eastAsia="en-GB"/>
              </w:rPr>
            </w:pPr>
            <w:r>
              <w:rPr>
                <w:rFonts w:cs="Arial"/>
                <w:color w:val="FF0000"/>
                <w:sz w:val="18"/>
                <w:szCs w:val="18"/>
                <w:lang w:eastAsia="en-GB"/>
              </w:rPr>
              <w:t> </w:t>
            </w:r>
          </w:p>
        </w:tc>
        <w:tc>
          <w:tcPr>
            <w:tcW w:w="265" w:type="pct"/>
            <w:vAlign w:val="center"/>
            <w:hideMark/>
          </w:tcPr>
          <w:p w14:paraId="2F20FCD7" w14:textId="77777777" w:rsidR="00110AF5" w:rsidRDefault="00110AF5" w:rsidP="00110AF5">
            <w:pPr>
              <w:spacing w:line="276" w:lineRule="auto"/>
              <w:rPr>
                <w:rFonts w:cs="Arial"/>
                <w:color w:val="FF0000"/>
                <w:sz w:val="18"/>
                <w:szCs w:val="18"/>
                <w:lang w:eastAsia="en-GB"/>
              </w:rPr>
            </w:pPr>
            <w:r>
              <w:rPr>
                <w:rFonts w:cs="Arial"/>
                <w:color w:val="FF0000"/>
                <w:sz w:val="18"/>
                <w:szCs w:val="18"/>
                <w:lang w:eastAsia="en-GB"/>
              </w:rPr>
              <w:t> </w:t>
            </w:r>
          </w:p>
        </w:tc>
        <w:tc>
          <w:tcPr>
            <w:tcW w:w="283" w:type="pct"/>
            <w:vMerge/>
          </w:tcPr>
          <w:p w14:paraId="55035753" w14:textId="77777777" w:rsidR="00110AF5" w:rsidRDefault="00110AF5" w:rsidP="00110AF5">
            <w:pPr>
              <w:spacing w:line="276" w:lineRule="auto"/>
              <w:rPr>
                <w:rFonts w:cs="Arial"/>
                <w:color w:val="FF0000"/>
                <w:sz w:val="18"/>
                <w:szCs w:val="18"/>
                <w:lang w:eastAsia="en-GB"/>
              </w:rPr>
            </w:pPr>
          </w:p>
        </w:tc>
        <w:tc>
          <w:tcPr>
            <w:tcW w:w="277" w:type="pct"/>
          </w:tcPr>
          <w:p w14:paraId="3563E900" w14:textId="50367A6C" w:rsidR="00110AF5" w:rsidRDefault="00110AF5" w:rsidP="00110AF5">
            <w:pPr>
              <w:spacing w:line="276" w:lineRule="auto"/>
              <w:rPr>
                <w:rFonts w:cs="Arial"/>
                <w:color w:val="FF0000"/>
                <w:sz w:val="18"/>
                <w:szCs w:val="18"/>
                <w:lang w:eastAsia="en-GB"/>
              </w:rPr>
            </w:pPr>
          </w:p>
        </w:tc>
        <w:tc>
          <w:tcPr>
            <w:tcW w:w="265" w:type="pct"/>
          </w:tcPr>
          <w:p w14:paraId="1625D1A6" w14:textId="77777777" w:rsidR="00110AF5" w:rsidRDefault="00110AF5" w:rsidP="00110AF5">
            <w:pPr>
              <w:spacing w:line="276" w:lineRule="auto"/>
              <w:rPr>
                <w:rFonts w:cs="Arial"/>
                <w:color w:val="FF0000"/>
                <w:sz w:val="18"/>
                <w:szCs w:val="18"/>
                <w:lang w:eastAsia="en-GB"/>
              </w:rPr>
            </w:pPr>
          </w:p>
        </w:tc>
        <w:tc>
          <w:tcPr>
            <w:tcW w:w="265" w:type="pct"/>
          </w:tcPr>
          <w:p w14:paraId="132C171D" w14:textId="369674AA" w:rsidR="00110AF5" w:rsidRDefault="00110AF5" w:rsidP="00110AF5">
            <w:pPr>
              <w:spacing w:line="276" w:lineRule="auto"/>
              <w:rPr>
                <w:rFonts w:cs="Arial"/>
                <w:color w:val="FF0000"/>
                <w:sz w:val="18"/>
                <w:szCs w:val="18"/>
                <w:lang w:eastAsia="en-GB"/>
              </w:rPr>
            </w:pPr>
          </w:p>
        </w:tc>
        <w:tc>
          <w:tcPr>
            <w:tcW w:w="347" w:type="pct"/>
            <w:vMerge/>
            <w:shd w:val="clear" w:color="auto" w:fill="E5B8B7" w:themeFill="accent2" w:themeFillTint="66"/>
            <w:vAlign w:val="center"/>
            <w:hideMark/>
          </w:tcPr>
          <w:p w14:paraId="2A10CF92" w14:textId="0799670C" w:rsidR="00110AF5" w:rsidRDefault="00110AF5" w:rsidP="00110AF5">
            <w:pPr>
              <w:rPr>
                <w:rFonts w:cs="Arial"/>
                <w:color w:val="FF0000"/>
                <w:sz w:val="18"/>
                <w:szCs w:val="18"/>
                <w:lang w:eastAsia="en-GB"/>
              </w:rPr>
            </w:pPr>
          </w:p>
        </w:tc>
        <w:tc>
          <w:tcPr>
            <w:tcW w:w="353" w:type="pct"/>
            <w:vMerge/>
            <w:shd w:val="clear" w:color="auto" w:fill="E5B8B7" w:themeFill="accent2" w:themeFillTint="66"/>
            <w:vAlign w:val="center"/>
            <w:hideMark/>
          </w:tcPr>
          <w:p w14:paraId="61F7CACF" w14:textId="77777777" w:rsidR="00110AF5" w:rsidRDefault="00110AF5" w:rsidP="00110AF5">
            <w:pPr>
              <w:rPr>
                <w:rFonts w:cs="Arial"/>
                <w:color w:val="FF0000"/>
                <w:sz w:val="18"/>
                <w:szCs w:val="18"/>
                <w:lang w:eastAsia="en-GB"/>
              </w:rPr>
            </w:pPr>
          </w:p>
        </w:tc>
        <w:tc>
          <w:tcPr>
            <w:tcW w:w="152" w:type="pct"/>
            <w:vAlign w:val="center"/>
          </w:tcPr>
          <w:p w14:paraId="7A2C5EEE" w14:textId="1AA92404" w:rsidR="00110AF5" w:rsidRDefault="00110AF5" w:rsidP="00110AF5">
            <w:pPr>
              <w:spacing w:line="276" w:lineRule="auto"/>
              <w:rPr>
                <w:rFonts w:cs="Arial"/>
                <w:color w:val="FF0000"/>
                <w:sz w:val="18"/>
                <w:szCs w:val="18"/>
                <w:lang w:eastAsia="en-GB"/>
              </w:rPr>
            </w:pPr>
          </w:p>
        </w:tc>
        <w:tc>
          <w:tcPr>
            <w:tcW w:w="353" w:type="pct"/>
            <w:vMerge/>
            <w:shd w:val="clear" w:color="auto" w:fill="E5B8B7" w:themeFill="accent2" w:themeFillTint="66"/>
            <w:vAlign w:val="center"/>
            <w:hideMark/>
          </w:tcPr>
          <w:p w14:paraId="1342DAB5" w14:textId="20FD9B40" w:rsidR="00110AF5" w:rsidRDefault="00110AF5" w:rsidP="00110AF5">
            <w:pPr>
              <w:spacing w:line="276" w:lineRule="auto"/>
              <w:rPr>
                <w:rFonts w:cs="Arial"/>
                <w:color w:val="FF0000"/>
                <w:sz w:val="18"/>
                <w:szCs w:val="18"/>
                <w:lang w:eastAsia="en-GB"/>
              </w:rPr>
            </w:pPr>
          </w:p>
        </w:tc>
      </w:tr>
    </w:tbl>
    <w:p w14:paraId="4C05E67D" w14:textId="77777777" w:rsidR="002F4320" w:rsidRDefault="002F4320" w:rsidP="00A65DEE">
      <w:pPr>
        <w:jc w:val="right"/>
        <w:rPr>
          <w:rFonts w:cs="Arial"/>
          <w:b/>
          <w:bCs/>
          <w:color w:val="000000"/>
          <w:sz w:val="22"/>
          <w:szCs w:val="22"/>
          <w:lang w:eastAsia="en-GB"/>
        </w:rPr>
      </w:pPr>
    </w:p>
    <w:p w14:paraId="0E45468D" w14:textId="716BB4D9" w:rsidR="00601E79" w:rsidRPr="00A65DEE" w:rsidRDefault="00A65DEE" w:rsidP="00A65DEE">
      <w:pPr>
        <w:jc w:val="right"/>
        <w:rPr>
          <w:rFonts w:cs="Arial"/>
          <w:b/>
          <w:bCs/>
          <w:color w:val="000000"/>
          <w:sz w:val="22"/>
          <w:szCs w:val="22"/>
          <w:lang w:eastAsia="en-GB"/>
        </w:rPr>
      </w:pPr>
      <w:r w:rsidRPr="00AF5C82">
        <w:rPr>
          <w:rFonts w:cs="Arial"/>
          <w:b/>
          <w:bCs/>
          <w:color w:val="000000"/>
          <w:sz w:val="22"/>
          <w:szCs w:val="22"/>
          <w:lang w:eastAsia="en-GB"/>
        </w:rPr>
        <w:t>Appendix 2</w:t>
      </w:r>
    </w:p>
    <w:p w14:paraId="4FE57E41" w14:textId="6C76797E" w:rsidR="00601E79" w:rsidRDefault="00601E79" w:rsidP="00F80A2B">
      <w:pPr>
        <w:pStyle w:val="Heading2"/>
        <w:rPr>
          <w:color w:val="FF0000"/>
          <w:lang w:eastAsia="en-GB"/>
        </w:rPr>
      </w:pPr>
      <w:bookmarkStart w:id="29" w:name="_Toc138187295"/>
      <w:r w:rsidRPr="00AF5C82">
        <w:rPr>
          <w:highlight w:val="yellow"/>
          <w:lang w:eastAsia="en-GB"/>
        </w:rPr>
        <w:t xml:space="preserve">Template </w:t>
      </w:r>
      <w:r w:rsidR="00F14B71" w:rsidRPr="00AF5C82">
        <w:rPr>
          <w:highlight w:val="yellow"/>
          <w:lang w:eastAsia="en-GB"/>
        </w:rPr>
        <w:t xml:space="preserve">2 - </w:t>
      </w:r>
      <w:r w:rsidRPr="00AF5C82">
        <w:rPr>
          <w:highlight w:val="yellow"/>
          <w:lang w:eastAsia="en-GB"/>
        </w:rPr>
        <w:t xml:space="preserve">Postgraduate </w:t>
      </w:r>
      <w:r w:rsidR="00F14B71" w:rsidRPr="00AF5C82">
        <w:rPr>
          <w:highlight w:val="yellow"/>
          <w:lang w:eastAsia="en-GB"/>
        </w:rPr>
        <w:t>- I</w:t>
      </w:r>
      <w:r w:rsidRPr="00AF5C82">
        <w:rPr>
          <w:highlight w:val="yellow"/>
          <w:lang w:eastAsia="en-GB"/>
        </w:rPr>
        <w:t>ndicative assessment hand-in dates (202</w:t>
      </w:r>
      <w:r w:rsidR="0009334B">
        <w:rPr>
          <w:highlight w:val="yellow"/>
          <w:lang w:eastAsia="en-GB"/>
        </w:rPr>
        <w:t>5/26</w:t>
      </w:r>
      <w:r w:rsidRPr="00AF5C82">
        <w:rPr>
          <w:highlight w:val="yellow"/>
          <w:lang w:eastAsia="en-GB"/>
        </w:rPr>
        <w:t>)</w:t>
      </w:r>
      <w:bookmarkEnd w:id="29"/>
      <w:r w:rsidR="00EB66D2">
        <w:rPr>
          <w:lang w:eastAsia="en-GB"/>
        </w:rPr>
        <w:t xml:space="preserve">   </w:t>
      </w:r>
      <w:r w:rsidRPr="007376D3">
        <w:rPr>
          <w:color w:val="FF0000"/>
          <w:lang w:eastAsia="en-GB"/>
        </w:rPr>
        <w:t xml:space="preserve"> </w:t>
      </w:r>
    </w:p>
    <w:p w14:paraId="798B3439" w14:textId="77777777" w:rsidR="004B246F" w:rsidRPr="007376D3" w:rsidRDefault="004B246F" w:rsidP="00601E79">
      <w:pPr>
        <w:rPr>
          <w:rFonts w:eastAsiaTheme="minorHAnsi" w:cstheme="minorBidi"/>
          <w:color w:val="FF0000"/>
          <w:sz w:val="22"/>
          <w:szCs w:val="22"/>
          <w:u w:val="single"/>
        </w:rPr>
      </w:pPr>
    </w:p>
    <w:p w14:paraId="019C1912" w14:textId="6DBA6B1C" w:rsidR="006E1A55" w:rsidRPr="006E1A55" w:rsidRDefault="00406312" w:rsidP="00B11D41">
      <w:pPr>
        <w:pStyle w:val="Caption"/>
        <w:keepNext/>
        <w:spacing w:after="0"/>
      </w:pPr>
      <w:r w:rsidRPr="00C32A53">
        <w:t xml:space="preserve">Table </w:t>
      </w:r>
      <w:r w:rsidR="006E5AF7" w:rsidRPr="00C32A53">
        <w:t>3.1</w:t>
      </w:r>
      <w:r w:rsidRPr="00C32A53">
        <w:t xml:space="preserve"> </w:t>
      </w:r>
      <w:r w:rsidR="006E5AF7" w:rsidRPr="00C32A53">
        <w:t>S</w:t>
      </w:r>
      <w:r w:rsidRPr="00C32A53">
        <w:t>emester 1 hand in dates for postgraduate assessments</w:t>
      </w:r>
    </w:p>
    <w:tbl>
      <w:tblPr>
        <w:tblW w:w="468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9"/>
        <w:gridCol w:w="849"/>
        <w:gridCol w:w="710"/>
        <w:gridCol w:w="706"/>
        <w:gridCol w:w="706"/>
        <w:gridCol w:w="709"/>
        <w:gridCol w:w="709"/>
        <w:gridCol w:w="709"/>
        <w:gridCol w:w="685"/>
        <w:gridCol w:w="766"/>
        <w:gridCol w:w="766"/>
        <w:gridCol w:w="766"/>
        <w:gridCol w:w="706"/>
        <w:gridCol w:w="739"/>
        <w:gridCol w:w="750"/>
        <w:gridCol w:w="1058"/>
        <w:gridCol w:w="854"/>
      </w:tblGrid>
      <w:tr w:rsidR="00E41BDB" w:rsidRPr="0009334B" w14:paraId="4B7F0A63" w14:textId="77777777" w:rsidTr="00484871">
        <w:trPr>
          <w:trHeight w:val="303"/>
        </w:trPr>
        <w:tc>
          <w:tcPr>
            <w:tcW w:w="531" w:type="pct"/>
          </w:tcPr>
          <w:p w14:paraId="76D0A9DF" w14:textId="77777777" w:rsidR="00477045" w:rsidRPr="00C32A53" w:rsidRDefault="00477045" w:rsidP="00477045">
            <w:pPr>
              <w:spacing w:line="276" w:lineRule="auto"/>
              <w:rPr>
                <w:rFonts w:cs="Arial"/>
                <w:b/>
                <w:bCs/>
                <w:color w:val="000000" w:themeColor="text1"/>
                <w:sz w:val="18"/>
                <w:szCs w:val="18"/>
                <w:lang w:eastAsia="en-GB"/>
              </w:rPr>
            </w:pPr>
          </w:p>
        </w:tc>
        <w:tc>
          <w:tcPr>
            <w:tcW w:w="4469" w:type="pct"/>
            <w:gridSpan w:val="16"/>
            <w:hideMark/>
          </w:tcPr>
          <w:p w14:paraId="3E11C9FF" w14:textId="0954A37C" w:rsidR="00477045" w:rsidRPr="0009334B" w:rsidRDefault="00477045" w:rsidP="00477045">
            <w:pPr>
              <w:spacing w:line="276" w:lineRule="auto"/>
              <w:jc w:val="center"/>
              <w:rPr>
                <w:rFonts w:cs="Arial"/>
                <w:b/>
                <w:bCs/>
                <w:color w:val="FF0000"/>
                <w:sz w:val="20"/>
                <w:szCs w:val="20"/>
                <w:lang w:eastAsia="en-GB"/>
              </w:rPr>
            </w:pPr>
            <w:r w:rsidRPr="0009334B">
              <w:rPr>
                <w:rFonts w:cs="Arial"/>
                <w:b/>
                <w:bCs/>
                <w:color w:val="000000" w:themeColor="text1"/>
                <w:sz w:val="20"/>
                <w:szCs w:val="20"/>
                <w:lang w:eastAsia="en-GB"/>
              </w:rPr>
              <w:t>Academic Year by Week (20</w:t>
            </w:r>
            <w:r w:rsidR="00484DFA" w:rsidRPr="0009334B">
              <w:rPr>
                <w:rFonts w:cs="Arial"/>
                <w:b/>
                <w:bCs/>
                <w:color w:val="000000" w:themeColor="text1"/>
                <w:sz w:val="20"/>
                <w:szCs w:val="20"/>
                <w:lang w:eastAsia="en-GB"/>
              </w:rPr>
              <w:t>2</w:t>
            </w:r>
            <w:r w:rsidR="004A35DC">
              <w:rPr>
                <w:rFonts w:cs="Arial"/>
                <w:b/>
                <w:bCs/>
                <w:color w:val="000000" w:themeColor="text1"/>
                <w:sz w:val="20"/>
                <w:szCs w:val="20"/>
                <w:lang w:eastAsia="en-GB"/>
              </w:rPr>
              <w:t>5/26</w:t>
            </w:r>
            <w:r w:rsidRPr="0009334B">
              <w:rPr>
                <w:rFonts w:cs="Arial"/>
                <w:b/>
                <w:bCs/>
                <w:color w:val="000000" w:themeColor="text1"/>
                <w:sz w:val="20"/>
                <w:szCs w:val="20"/>
                <w:lang w:eastAsia="en-GB"/>
              </w:rPr>
              <w:t>) - Semester 1</w:t>
            </w:r>
          </w:p>
        </w:tc>
      </w:tr>
      <w:tr w:rsidR="00E41BDB" w:rsidRPr="0009334B" w14:paraId="1BDF98FA" w14:textId="77777777" w:rsidTr="00484871">
        <w:trPr>
          <w:trHeight w:val="285"/>
        </w:trPr>
        <w:tc>
          <w:tcPr>
            <w:tcW w:w="531" w:type="pct"/>
          </w:tcPr>
          <w:p w14:paraId="63BE4E21" w14:textId="77777777" w:rsidR="00477045" w:rsidRPr="0009334B" w:rsidRDefault="00477045" w:rsidP="00477045">
            <w:pPr>
              <w:spacing w:line="276" w:lineRule="auto"/>
              <w:rPr>
                <w:rFonts w:cs="Arial"/>
                <w:b/>
                <w:bCs/>
                <w:color w:val="000000" w:themeColor="text1"/>
                <w:sz w:val="18"/>
                <w:szCs w:val="18"/>
                <w:lang w:eastAsia="en-GB"/>
              </w:rPr>
            </w:pPr>
          </w:p>
        </w:tc>
        <w:tc>
          <w:tcPr>
            <w:tcW w:w="4469" w:type="pct"/>
            <w:gridSpan w:val="16"/>
            <w:hideMark/>
          </w:tcPr>
          <w:p w14:paraId="16C843D9" w14:textId="47C15706" w:rsidR="00477045" w:rsidRPr="0009334B" w:rsidRDefault="00B4454A" w:rsidP="00C603BD">
            <w:pPr>
              <w:spacing w:line="276" w:lineRule="auto"/>
              <w:jc w:val="center"/>
              <w:rPr>
                <w:rFonts w:cs="Arial"/>
                <w:b/>
                <w:bCs/>
                <w:color w:val="FF0000"/>
                <w:sz w:val="20"/>
                <w:szCs w:val="20"/>
                <w:lang w:eastAsia="en-GB"/>
              </w:rPr>
            </w:pPr>
            <w:r w:rsidRPr="0009334B">
              <w:rPr>
                <w:rFonts w:cs="Arial"/>
                <w:bCs/>
                <w:color w:val="000000" w:themeColor="text1"/>
                <w:sz w:val="20"/>
                <w:szCs w:val="20"/>
                <w:lang w:eastAsia="en-GB"/>
              </w:rPr>
              <w:t>Semester 1</w:t>
            </w:r>
            <w:r w:rsidRPr="0009334B">
              <w:rPr>
                <w:rFonts w:cs="Arial"/>
                <w:color w:val="000000" w:themeColor="text1"/>
                <w:sz w:val="20"/>
                <w:szCs w:val="20"/>
                <w:lang w:eastAsia="en-GB"/>
              </w:rPr>
              <w:t xml:space="preserve"> teaching commences </w:t>
            </w:r>
            <w:r w:rsidR="001533D9" w:rsidRPr="0009334B">
              <w:rPr>
                <w:rFonts w:cs="Arial"/>
                <w:color w:val="000000" w:themeColor="text1"/>
                <w:sz w:val="20"/>
                <w:szCs w:val="20"/>
                <w:lang w:eastAsia="en-GB"/>
              </w:rPr>
              <w:t xml:space="preserve">Week 6: </w:t>
            </w:r>
            <w:r w:rsidRPr="0009334B">
              <w:rPr>
                <w:rFonts w:cs="Arial"/>
                <w:color w:val="000000" w:themeColor="text1"/>
                <w:sz w:val="20"/>
                <w:szCs w:val="20"/>
                <w:lang w:eastAsia="en-GB"/>
              </w:rPr>
              <w:t xml:space="preserve">Mon </w:t>
            </w:r>
            <w:r w:rsidR="004A35DC">
              <w:rPr>
                <w:rFonts w:cs="Arial"/>
                <w:color w:val="000000" w:themeColor="text1"/>
                <w:sz w:val="20"/>
                <w:szCs w:val="20"/>
                <w:lang w:eastAsia="en-GB"/>
              </w:rPr>
              <w:t>29</w:t>
            </w:r>
            <w:r w:rsidR="001533D9" w:rsidRPr="0009334B">
              <w:rPr>
                <w:rFonts w:cs="Arial"/>
                <w:color w:val="000000" w:themeColor="text1"/>
                <w:sz w:val="20"/>
                <w:szCs w:val="20"/>
                <w:vertAlign w:val="superscript"/>
                <w:lang w:eastAsia="en-GB"/>
              </w:rPr>
              <w:t>th</w:t>
            </w:r>
            <w:r w:rsidR="001533D9" w:rsidRPr="0009334B">
              <w:rPr>
                <w:rFonts w:cs="Arial"/>
                <w:color w:val="000000" w:themeColor="text1"/>
                <w:sz w:val="20"/>
                <w:szCs w:val="20"/>
                <w:lang w:eastAsia="en-GB"/>
              </w:rPr>
              <w:t xml:space="preserve"> Sept</w:t>
            </w:r>
            <w:r w:rsidRPr="0009334B">
              <w:rPr>
                <w:rFonts w:cs="Arial"/>
                <w:color w:val="000000" w:themeColor="text1"/>
                <w:sz w:val="20"/>
                <w:szCs w:val="20"/>
                <w:lang w:eastAsia="en-GB"/>
              </w:rPr>
              <w:t xml:space="preserve"> 202</w:t>
            </w:r>
            <w:r w:rsidR="004A35DC">
              <w:rPr>
                <w:rFonts w:cs="Arial"/>
                <w:color w:val="000000" w:themeColor="text1"/>
                <w:sz w:val="20"/>
                <w:szCs w:val="20"/>
                <w:lang w:eastAsia="en-GB"/>
              </w:rPr>
              <w:t>5</w:t>
            </w:r>
            <w:r w:rsidRPr="0009334B">
              <w:rPr>
                <w:rFonts w:cs="Arial"/>
                <w:color w:val="000000" w:themeColor="text1"/>
                <w:sz w:val="20"/>
                <w:szCs w:val="20"/>
                <w:lang w:eastAsia="en-GB"/>
              </w:rPr>
              <w:t xml:space="preserve">; ends </w:t>
            </w:r>
            <w:r w:rsidR="001533D9" w:rsidRPr="0009334B">
              <w:rPr>
                <w:rFonts w:cs="Arial"/>
                <w:color w:val="000000" w:themeColor="text1"/>
                <w:sz w:val="20"/>
                <w:szCs w:val="20"/>
                <w:lang w:eastAsia="en-GB"/>
              </w:rPr>
              <w:t xml:space="preserve">Week 17: </w:t>
            </w:r>
            <w:r w:rsidRPr="0009334B">
              <w:rPr>
                <w:rFonts w:cs="Arial"/>
                <w:color w:val="000000" w:themeColor="text1"/>
                <w:sz w:val="20"/>
                <w:szCs w:val="20"/>
                <w:lang w:eastAsia="en-GB"/>
              </w:rPr>
              <w:t xml:space="preserve">Fri </w:t>
            </w:r>
            <w:r w:rsidR="004A35DC">
              <w:rPr>
                <w:rFonts w:cs="Arial"/>
                <w:color w:val="000000" w:themeColor="text1"/>
                <w:sz w:val="20"/>
                <w:szCs w:val="20"/>
                <w:lang w:eastAsia="en-GB"/>
              </w:rPr>
              <w:t>19</w:t>
            </w:r>
            <w:r w:rsidR="001533D9" w:rsidRPr="0009334B">
              <w:rPr>
                <w:rFonts w:cs="Arial"/>
                <w:color w:val="000000" w:themeColor="text1"/>
                <w:sz w:val="20"/>
                <w:szCs w:val="20"/>
                <w:vertAlign w:val="superscript"/>
                <w:lang w:eastAsia="en-GB"/>
              </w:rPr>
              <w:t>th</w:t>
            </w:r>
            <w:r w:rsidR="001533D9" w:rsidRPr="0009334B">
              <w:rPr>
                <w:rFonts w:cs="Arial"/>
                <w:color w:val="000000" w:themeColor="text1"/>
                <w:sz w:val="20"/>
                <w:szCs w:val="20"/>
                <w:lang w:eastAsia="en-GB"/>
              </w:rPr>
              <w:t xml:space="preserve"> </w:t>
            </w:r>
            <w:r w:rsidRPr="0009334B">
              <w:rPr>
                <w:rFonts w:cs="Arial"/>
                <w:color w:val="000000" w:themeColor="text1"/>
                <w:sz w:val="20"/>
                <w:szCs w:val="20"/>
                <w:lang w:eastAsia="en-GB"/>
              </w:rPr>
              <w:t>Dec 202</w:t>
            </w:r>
            <w:r w:rsidR="00484871">
              <w:rPr>
                <w:rFonts w:cs="Arial"/>
                <w:color w:val="000000" w:themeColor="text1"/>
                <w:sz w:val="20"/>
                <w:szCs w:val="20"/>
                <w:lang w:eastAsia="en-GB"/>
              </w:rPr>
              <w:t>5</w:t>
            </w:r>
          </w:p>
        </w:tc>
      </w:tr>
      <w:tr w:rsidR="00233FC1" w:rsidRPr="0009334B" w14:paraId="78E64F66" w14:textId="2C1ED7EB" w:rsidTr="00484871">
        <w:trPr>
          <w:trHeight w:val="285"/>
        </w:trPr>
        <w:tc>
          <w:tcPr>
            <w:tcW w:w="531" w:type="pct"/>
            <w:vAlign w:val="center"/>
          </w:tcPr>
          <w:p w14:paraId="5B404DE1" w14:textId="546A9A31" w:rsidR="002D1D74" w:rsidRPr="0009334B" w:rsidRDefault="002D1D74" w:rsidP="00F52645">
            <w:pPr>
              <w:spacing w:line="276" w:lineRule="auto"/>
              <w:rPr>
                <w:rFonts w:cs="Arial"/>
                <w:b/>
                <w:bCs/>
                <w:sz w:val="18"/>
                <w:szCs w:val="18"/>
                <w:u w:val="single"/>
                <w:lang w:eastAsia="en-GB"/>
              </w:rPr>
            </w:pPr>
            <w:r w:rsidRPr="0009334B">
              <w:rPr>
                <w:rFonts w:cs="Arial"/>
                <w:bCs/>
                <w:sz w:val="18"/>
                <w:szCs w:val="18"/>
                <w:lang w:eastAsia="en-GB"/>
              </w:rPr>
              <w:t>Week no</w:t>
            </w:r>
          </w:p>
        </w:tc>
        <w:tc>
          <w:tcPr>
            <w:tcW w:w="311" w:type="pct"/>
            <w:vAlign w:val="center"/>
          </w:tcPr>
          <w:p w14:paraId="75DDA1F4" w14:textId="51D58868" w:rsidR="002D1D74" w:rsidRPr="0009334B" w:rsidRDefault="002D1D74" w:rsidP="00F52645">
            <w:pPr>
              <w:spacing w:line="276" w:lineRule="auto"/>
              <w:jc w:val="center"/>
              <w:rPr>
                <w:rFonts w:cs="Arial"/>
                <w:color w:val="000000" w:themeColor="text1"/>
                <w:sz w:val="16"/>
                <w:szCs w:val="16"/>
                <w:lang w:eastAsia="en-GB"/>
              </w:rPr>
            </w:pPr>
            <w:r w:rsidRPr="0009334B">
              <w:rPr>
                <w:rFonts w:cs="Arial"/>
                <w:color w:val="000000" w:themeColor="text1"/>
                <w:sz w:val="16"/>
                <w:szCs w:val="16"/>
                <w:lang w:eastAsia="en-GB"/>
              </w:rPr>
              <w:t>5</w:t>
            </w:r>
          </w:p>
        </w:tc>
        <w:tc>
          <w:tcPr>
            <w:tcW w:w="260" w:type="pct"/>
            <w:vAlign w:val="center"/>
          </w:tcPr>
          <w:p w14:paraId="1E164FC2" w14:textId="0831B650" w:rsidR="002D1D74" w:rsidRPr="0009334B" w:rsidRDefault="002D1D74" w:rsidP="00F52645">
            <w:pPr>
              <w:spacing w:line="276" w:lineRule="auto"/>
              <w:jc w:val="center"/>
              <w:rPr>
                <w:rFonts w:cs="Arial"/>
                <w:color w:val="000000" w:themeColor="text1"/>
                <w:sz w:val="16"/>
                <w:szCs w:val="16"/>
                <w:lang w:eastAsia="en-GB"/>
              </w:rPr>
            </w:pPr>
            <w:r w:rsidRPr="0009334B">
              <w:rPr>
                <w:rFonts w:cs="Arial"/>
                <w:sz w:val="18"/>
                <w:szCs w:val="18"/>
                <w:lang w:eastAsia="en-GB"/>
              </w:rPr>
              <w:t>6</w:t>
            </w:r>
          </w:p>
        </w:tc>
        <w:tc>
          <w:tcPr>
            <w:tcW w:w="259" w:type="pct"/>
            <w:shd w:val="clear" w:color="auto" w:fill="FFFFFF" w:themeFill="background1"/>
            <w:vAlign w:val="center"/>
          </w:tcPr>
          <w:p w14:paraId="58FE7FEB" w14:textId="762BBF1A" w:rsidR="002D1D74" w:rsidRPr="0009334B" w:rsidRDefault="002D1D74" w:rsidP="00F52645">
            <w:pPr>
              <w:spacing w:line="276" w:lineRule="auto"/>
              <w:jc w:val="center"/>
              <w:rPr>
                <w:rFonts w:cs="Arial"/>
                <w:color w:val="000000" w:themeColor="text1"/>
                <w:sz w:val="16"/>
                <w:szCs w:val="16"/>
                <w:lang w:eastAsia="en-GB"/>
              </w:rPr>
            </w:pPr>
            <w:r w:rsidRPr="0009334B">
              <w:rPr>
                <w:rFonts w:cs="Arial"/>
                <w:sz w:val="18"/>
                <w:szCs w:val="18"/>
                <w:lang w:eastAsia="en-GB"/>
              </w:rPr>
              <w:t>7</w:t>
            </w:r>
          </w:p>
        </w:tc>
        <w:tc>
          <w:tcPr>
            <w:tcW w:w="259" w:type="pct"/>
            <w:shd w:val="clear" w:color="auto" w:fill="auto"/>
            <w:vAlign w:val="center"/>
          </w:tcPr>
          <w:p w14:paraId="367E4E49" w14:textId="074F3073" w:rsidR="002D1D74" w:rsidRPr="0009334B" w:rsidRDefault="002D1D74" w:rsidP="00F52645">
            <w:pPr>
              <w:spacing w:line="276" w:lineRule="auto"/>
              <w:jc w:val="center"/>
              <w:rPr>
                <w:rFonts w:cs="Arial"/>
                <w:color w:val="000000" w:themeColor="text1"/>
                <w:sz w:val="16"/>
                <w:szCs w:val="16"/>
                <w:lang w:eastAsia="en-GB"/>
              </w:rPr>
            </w:pPr>
            <w:r w:rsidRPr="0009334B">
              <w:rPr>
                <w:rFonts w:cs="Arial"/>
                <w:sz w:val="18"/>
                <w:szCs w:val="18"/>
                <w:lang w:eastAsia="en-GB"/>
              </w:rPr>
              <w:t>8</w:t>
            </w:r>
          </w:p>
        </w:tc>
        <w:tc>
          <w:tcPr>
            <w:tcW w:w="260" w:type="pct"/>
            <w:vAlign w:val="center"/>
          </w:tcPr>
          <w:p w14:paraId="268E2049" w14:textId="040263C1" w:rsidR="002D1D74" w:rsidRPr="0009334B" w:rsidRDefault="002D1D74" w:rsidP="00F52645">
            <w:pPr>
              <w:spacing w:line="276" w:lineRule="auto"/>
              <w:jc w:val="center"/>
              <w:rPr>
                <w:rFonts w:cs="Arial"/>
                <w:color w:val="000000" w:themeColor="text1"/>
                <w:sz w:val="16"/>
                <w:szCs w:val="16"/>
                <w:lang w:eastAsia="en-GB"/>
              </w:rPr>
            </w:pPr>
            <w:r w:rsidRPr="0009334B">
              <w:rPr>
                <w:rFonts w:cs="Arial"/>
                <w:sz w:val="18"/>
                <w:szCs w:val="18"/>
                <w:lang w:eastAsia="en-GB"/>
              </w:rPr>
              <w:t>9</w:t>
            </w:r>
          </w:p>
        </w:tc>
        <w:tc>
          <w:tcPr>
            <w:tcW w:w="260" w:type="pct"/>
            <w:shd w:val="clear" w:color="auto" w:fill="auto"/>
            <w:vAlign w:val="center"/>
          </w:tcPr>
          <w:p w14:paraId="35795B39" w14:textId="6AB98A86" w:rsidR="002D1D74" w:rsidRPr="0009334B" w:rsidRDefault="002D1D74" w:rsidP="00F52645">
            <w:pPr>
              <w:spacing w:line="276" w:lineRule="auto"/>
              <w:jc w:val="center"/>
              <w:rPr>
                <w:rFonts w:cs="Arial"/>
                <w:color w:val="000000" w:themeColor="text1"/>
                <w:sz w:val="16"/>
                <w:szCs w:val="16"/>
                <w:lang w:eastAsia="en-GB"/>
              </w:rPr>
            </w:pPr>
            <w:r w:rsidRPr="0009334B">
              <w:rPr>
                <w:rFonts w:cs="Arial"/>
                <w:sz w:val="18"/>
                <w:szCs w:val="18"/>
                <w:lang w:eastAsia="en-GB"/>
              </w:rPr>
              <w:t>10</w:t>
            </w:r>
          </w:p>
        </w:tc>
        <w:tc>
          <w:tcPr>
            <w:tcW w:w="260" w:type="pct"/>
            <w:vAlign w:val="center"/>
          </w:tcPr>
          <w:p w14:paraId="0BAD7739" w14:textId="6B042559" w:rsidR="002D1D74" w:rsidRPr="0009334B" w:rsidRDefault="002D1D74" w:rsidP="00F52645">
            <w:pPr>
              <w:spacing w:line="276" w:lineRule="auto"/>
              <w:jc w:val="center"/>
              <w:rPr>
                <w:rFonts w:cs="Arial"/>
                <w:color w:val="000000" w:themeColor="text1"/>
                <w:sz w:val="16"/>
                <w:szCs w:val="16"/>
                <w:lang w:eastAsia="en-GB"/>
              </w:rPr>
            </w:pPr>
            <w:r w:rsidRPr="0009334B">
              <w:rPr>
                <w:rFonts w:cs="Arial"/>
                <w:sz w:val="18"/>
                <w:szCs w:val="18"/>
                <w:lang w:eastAsia="en-GB"/>
              </w:rPr>
              <w:t>11</w:t>
            </w:r>
          </w:p>
        </w:tc>
        <w:tc>
          <w:tcPr>
            <w:tcW w:w="251" w:type="pct"/>
            <w:vAlign w:val="center"/>
          </w:tcPr>
          <w:p w14:paraId="18C36D32" w14:textId="1919AC0A" w:rsidR="002D1D74" w:rsidRPr="0009334B" w:rsidRDefault="002D1D74" w:rsidP="00F52645">
            <w:pPr>
              <w:spacing w:line="276" w:lineRule="auto"/>
              <w:jc w:val="center"/>
              <w:rPr>
                <w:rFonts w:cs="Arial"/>
                <w:color w:val="000000" w:themeColor="text1"/>
                <w:sz w:val="16"/>
                <w:szCs w:val="16"/>
                <w:lang w:eastAsia="en-GB"/>
              </w:rPr>
            </w:pPr>
            <w:r w:rsidRPr="0009334B">
              <w:rPr>
                <w:rFonts w:cs="Arial"/>
                <w:sz w:val="18"/>
                <w:szCs w:val="18"/>
                <w:lang w:eastAsia="en-GB"/>
              </w:rPr>
              <w:t>12</w:t>
            </w:r>
          </w:p>
        </w:tc>
        <w:tc>
          <w:tcPr>
            <w:tcW w:w="281" w:type="pct"/>
            <w:vAlign w:val="center"/>
          </w:tcPr>
          <w:p w14:paraId="1C40E671" w14:textId="08E9B3E8" w:rsidR="002D1D74" w:rsidRPr="0009334B" w:rsidRDefault="002D1D74" w:rsidP="00F52645">
            <w:pPr>
              <w:spacing w:line="276" w:lineRule="auto"/>
              <w:jc w:val="center"/>
              <w:rPr>
                <w:rFonts w:cs="Arial"/>
                <w:color w:val="000000" w:themeColor="text1"/>
                <w:sz w:val="16"/>
                <w:szCs w:val="16"/>
                <w:lang w:eastAsia="en-GB"/>
              </w:rPr>
            </w:pPr>
            <w:r w:rsidRPr="0009334B">
              <w:rPr>
                <w:rFonts w:cs="Arial"/>
                <w:sz w:val="18"/>
                <w:szCs w:val="18"/>
                <w:lang w:eastAsia="en-GB"/>
              </w:rPr>
              <w:t>13</w:t>
            </w:r>
          </w:p>
        </w:tc>
        <w:tc>
          <w:tcPr>
            <w:tcW w:w="281" w:type="pct"/>
            <w:vAlign w:val="center"/>
          </w:tcPr>
          <w:p w14:paraId="00D53746" w14:textId="08A78E92" w:rsidR="002D1D74" w:rsidRPr="0009334B" w:rsidRDefault="002D1D74" w:rsidP="00F52645">
            <w:pPr>
              <w:spacing w:line="276" w:lineRule="auto"/>
              <w:jc w:val="center"/>
              <w:rPr>
                <w:rFonts w:cs="Arial"/>
                <w:color w:val="000000" w:themeColor="text1"/>
                <w:sz w:val="16"/>
                <w:szCs w:val="16"/>
                <w:lang w:eastAsia="en-GB"/>
              </w:rPr>
            </w:pPr>
            <w:r w:rsidRPr="0009334B">
              <w:rPr>
                <w:rFonts w:cs="Arial"/>
                <w:sz w:val="18"/>
                <w:szCs w:val="18"/>
                <w:lang w:eastAsia="en-GB"/>
              </w:rPr>
              <w:t>14</w:t>
            </w:r>
          </w:p>
        </w:tc>
        <w:tc>
          <w:tcPr>
            <w:tcW w:w="281" w:type="pct"/>
            <w:shd w:val="clear" w:color="auto" w:fill="FFFFFF" w:themeFill="background1"/>
            <w:vAlign w:val="center"/>
          </w:tcPr>
          <w:p w14:paraId="0EB63114" w14:textId="1F152EDD" w:rsidR="002D1D74" w:rsidRPr="0009334B" w:rsidRDefault="002D1D74" w:rsidP="00F52645">
            <w:pPr>
              <w:spacing w:line="276" w:lineRule="auto"/>
              <w:jc w:val="center"/>
              <w:rPr>
                <w:rFonts w:cs="Arial"/>
                <w:color w:val="000000" w:themeColor="text1"/>
                <w:sz w:val="16"/>
                <w:szCs w:val="16"/>
                <w:lang w:eastAsia="en-GB"/>
              </w:rPr>
            </w:pPr>
            <w:r w:rsidRPr="0009334B">
              <w:rPr>
                <w:rFonts w:cs="Arial"/>
                <w:sz w:val="18"/>
                <w:szCs w:val="18"/>
                <w:lang w:eastAsia="en-GB"/>
              </w:rPr>
              <w:t>15</w:t>
            </w:r>
          </w:p>
        </w:tc>
        <w:tc>
          <w:tcPr>
            <w:tcW w:w="259" w:type="pct"/>
            <w:shd w:val="clear" w:color="auto" w:fill="FFFFFF" w:themeFill="background1"/>
            <w:vAlign w:val="center"/>
          </w:tcPr>
          <w:p w14:paraId="1B3BE0D9" w14:textId="789D7DC4" w:rsidR="002D1D74" w:rsidRPr="0009334B" w:rsidRDefault="002D1D74" w:rsidP="00F52645">
            <w:pPr>
              <w:spacing w:line="276" w:lineRule="auto"/>
              <w:jc w:val="center"/>
              <w:rPr>
                <w:rFonts w:cs="Arial"/>
                <w:sz w:val="18"/>
                <w:szCs w:val="18"/>
                <w:lang w:eastAsia="en-GB"/>
              </w:rPr>
            </w:pPr>
            <w:r w:rsidRPr="0009334B">
              <w:rPr>
                <w:rFonts w:cs="Arial"/>
                <w:sz w:val="18"/>
                <w:szCs w:val="18"/>
                <w:lang w:eastAsia="en-GB"/>
              </w:rPr>
              <w:t>16</w:t>
            </w:r>
          </w:p>
        </w:tc>
        <w:tc>
          <w:tcPr>
            <w:tcW w:w="271" w:type="pct"/>
            <w:shd w:val="clear" w:color="auto" w:fill="FFFFFF" w:themeFill="background1"/>
            <w:vAlign w:val="center"/>
          </w:tcPr>
          <w:p w14:paraId="7E858C07" w14:textId="4BC8271E" w:rsidR="002D1D74" w:rsidRPr="0009334B" w:rsidRDefault="002D1D74" w:rsidP="00F52645">
            <w:pPr>
              <w:spacing w:line="276" w:lineRule="auto"/>
              <w:jc w:val="center"/>
              <w:rPr>
                <w:rFonts w:cs="Arial"/>
                <w:color w:val="000000" w:themeColor="text1"/>
                <w:sz w:val="16"/>
                <w:szCs w:val="16"/>
                <w:lang w:eastAsia="en-GB"/>
              </w:rPr>
            </w:pPr>
            <w:r w:rsidRPr="0009334B">
              <w:rPr>
                <w:rFonts w:cs="Arial"/>
                <w:sz w:val="18"/>
                <w:szCs w:val="18"/>
                <w:lang w:eastAsia="en-GB"/>
              </w:rPr>
              <w:t>17</w:t>
            </w:r>
          </w:p>
        </w:tc>
        <w:tc>
          <w:tcPr>
            <w:tcW w:w="275" w:type="pct"/>
            <w:vMerge w:val="restart"/>
            <w:shd w:val="clear" w:color="auto" w:fill="B2A1C7" w:themeFill="accent4" w:themeFillTint="99"/>
            <w:textDirection w:val="btLr"/>
            <w:vAlign w:val="center"/>
          </w:tcPr>
          <w:p w14:paraId="6459E3FC" w14:textId="4F616548" w:rsidR="002D1D74" w:rsidRPr="0009334B" w:rsidRDefault="002D1D74" w:rsidP="00F52645">
            <w:pPr>
              <w:spacing w:line="276" w:lineRule="auto"/>
              <w:ind w:left="113" w:right="113"/>
              <w:jc w:val="center"/>
              <w:rPr>
                <w:rFonts w:cs="Arial"/>
                <w:sz w:val="22"/>
                <w:szCs w:val="22"/>
                <w:lang w:eastAsia="en-GB"/>
              </w:rPr>
            </w:pPr>
            <w:r w:rsidRPr="0009334B">
              <w:rPr>
                <w:rFonts w:cs="Arial"/>
                <w:sz w:val="22"/>
                <w:szCs w:val="22"/>
                <w:lang w:eastAsia="en-GB"/>
              </w:rPr>
              <w:t xml:space="preserve">Christmas Break </w:t>
            </w:r>
            <w:r w:rsidRPr="0009334B">
              <w:rPr>
                <w:rFonts w:cs="Arial"/>
                <w:sz w:val="22"/>
                <w:szCs w:val="22"/>
                <w:lang w:eastAsia="en-GB"/>
              </w:rPr>
              <w:br/>
              <w:t>(3 weeks)</w:t>
            </w:r>
          </w:p>
        </w:tc>
        <w:tc>
          <w:tcPr>
            <w:tcW w:w="388" w:type="pct"/>
            <w:shd w:val="clear" w:color="auto" w:fill="auto"/>
            <w:vAlign w:val="center"/>
          </w:tcPr>
          <w:p w14:paraId="084C79B8" w14:textId="7BBAA139" w:rsidR="002D1D74" w:rsidRPr="0009334B" w:rsidRDefault="002D1D74" w:rsidP="00F52645">
            <w:pPr>
              <w:spacing w:line="276" w:lineRule="auto"/>
              <w:jc w:val="center"/>
              <w:rPr>
                <w:rFonts w:cs="Arial"/>
                <w:color w:val="000000" w:themeColor="text1"/>
                <w:sz w:val="16"/>
                <w:szCs w:val="16"/>
                <w:lang w:eastAsia="en-GB"/>
              </w:rPr>
            </w:pPr>
            <w:r w:rsidRPr="0009334B">
              <w:rPr>
                <w:rFonts w:cs="Arial"/>
                <w:sz w:val="18"/>
                <w:szCs w:val="18"/>
                <w:lang w:eastAsia="en-GB"/>
              </w:rPr>
              <w:t>21</w:t>
            </w:r>
          </w:p>
        </w:tc>
        <w:tc>
          <w:tcPr>
            <w:tcW w:w="313" w:type="pct"/>
          </w:tcPr>
          <w:p w14:paraId="364E252B" w14:textId="2C2515C7" w:rsidR="002D1D74" w:rsidRPr="0009334B" w:rsidRDefault="002D1D74" w:rsidP="00F52645">
            <w:pPr>
              <w:spacing w:line="276" w:lineRule="auto"/>
              <w:jc w:val="center"/>
              <w:rPr>
                <w:rFonts w:cs="Arial"/>
                <w:sz w:val="18"/>
                <w:szCs w:val="18"/>
                <w:lang w:eastAsia="en-GB"/>
              </w:rPr>
            </w:pPr>
            <w:r w:rsidRPr="0009334B">
              <w:rPr>
                <w:rFonts w:cs="Arial"/>
                <w:sz w:val="18"/>
                <w:szCs w:val="18"/>
                <w:lang w:eastAsia="en-GB"/>
              </w:rPr>
              <w:t>22</w:t>
            </w:r>
          </w:p>
        </w:tc>
      </w:tr>
      <w:tr w:rsidR="00233FC1" w:rsidRPr="0009334B" w14:paraId="7B03239B" w14:textId="6EF4B171" w:rsidTr="00484871">
        <w:trPr>
          <w:trHeight w:val="285"/>
        </w:trPr>
        <w:tc>
          <w:tcPr>
            <w:tcW w:w="531" w:type="pct"/>
            <w:hideMark/>
          </w:tcPr>
          <w:p w14:paraId="3DC217A2" w14:textId="77777777" w:rsidR="002D1D74" w:rsidRPr="0009334B" w:rsidRDefault="002D1D74" w:rsidP="009B091D">
            <w:pPr>
              <w:spacing w:line="276" w:lineRule="auto"/>
              <w:rPr>
                <w:rFonts w:cs="Arial"/>
                <w:b/>
                <w:bCs/>
                <w:color w:val="A6A6A6" w:themeColor="background1" w:themeShade="A6"/>
                <w:sz w:val="18"/>
                <w:szCs w:val="18"/>
                <w:u w:val="single"/>
                <w:lang w:eastAsia="en-GB"/>
              </w:rPr>
            </w:pPr>
            <w:r w:rsidRPr="0009334B">
              <w:rPr>
                <w:rFonts w:cs="Arial"/>
                <w:b/>
                <w:bCs/>
                <w:sz w:val="18"/>
                <w:szCs w:val="18"/>
                <w:u w:val="single"/>
                <w:lang w:eastAsia="en-GB"/>
              </w:rPr>
              <w:t>Module Code</w:t>
            </w:r>
          </w:p>
        </w:tc>
        <w:tc>
          <w:tcPr>
            <w:tcW w:w="311" w:type="pct"/>
            <w:vAlign w:val="center"/>
          </w:tcPr>
          <w:p w14:paraId="6A1C79FB" w14:textId="30D42B6E" w:rsidR="002D1D74" w:rsidRPr="0009334B" w:rsidRDefault="002D1D74" w:rsidP="00484871">
            <w:pPr>
              <w:spacing w:line="276" w:lineRule="auto"/>
              <w:jc w:val="center"/>
              <w:rPr>
                <w:rFonts w:cs="Arial"/>
                <w:color w:val="000000" w:themeColor="text1"/>
                <w:sz w:val="16"/>
                <w:szCs w:val="16"/>
                <w:lang w:eastAsia="en-GB"/>
              </w:rPr>
            </w:pPr>
            <w:r w:rsidRPr="0009334B">
              <w:rPr>
                <w:rFonts w:cs="Arial"/>
                <w:color w:val="000000" w:themeColor="text1"/>
                <w:sz w:val="16"/>
                <w:szCs w:val="16"/>
                <w:lang w:eastAsia="en-GB"/>
              </w:rPr>
              <w:t>2</w:t>
            </w:r>
            <w:r w:rsidR="00484871">
              <w:rPr>
                <w:rFonts w:cs="Arial"/>
                <w:color w:val="000000" w:themeColor="text1"/>
                <w:sz w:val="16"/>
                <w:szCs w:val="16"/>
                <w:lang w:eastAsia="en-GB"/>
              </w:rPr>
              <w:t>2</w:t>
            </w:r>
            <w:r w:rsidRPr="0009334B">
              <w:rPr>
                <w:rFonts w:cs="Arial"/>
                <w:color w:val="000000" w:themeColor="text1"/>
                <w:sz w:val="16"/>
                <w:szCs w:val="16"/>
                <w:lang w:eastAsia="en-GB"/>
              </w:rPr>
              <w:t>/9</w:t>
            </w:r>
            <w:r w:rsidR="00484871">
              <w:rPr>
                <w:rFonts w:cs="Arial"/>
                <w:color w:val="000000" w:themeColor="text1"/>
                <w:sz w:val="16"/>
                <w:szCs w:val="16"/>
                <w:lang w:eastAsia="en-GB"/>
              </w:rPr>
              <w:t>/25</w:t>
            </w:r>
          </w:p>
        </w:tc>
        <w:tc>
          <w:tcPr>
            <w:tcW w:w="260" w:type="pct"/>
            <w:vAlign w:val="center"/>
          </w:tcPr>
          <w:p w14:paraId="1B37E041" w14:textId="64EE66B6" w:rsidR="002D1D74" w:rsidRPr="0009334B" w:rsidRDefault="00484871" w:rsidP="00484871">
            <w:pPr>
              <w:spacing w:line="276" w:lineRule="auto"/>
              <w:jc w:val="center"/>
              <w:rPr>
                <w:rFonts w:cs="Arial"/>
                <w:color w:val="000000" w:themeColor="text1"/>
                <w:sz w:val="16"/>
                <w:szCs w:val="16"/>
                <w:lang w:eastAsia="en-GB"/>
              </w:rPr>
            </w:pPr>
            <w:r>
              <w:rPr>
                <w:rFonts w:cs="Arial"/>
                <w:color w:val="000000" w:themeColor="text1"/>
                <w:sz w:val="16"/>
                <w:szCs w:val="16"/>
                <w:lang w:eastAsia="en-GB"/>
              </w:rPr>
              <w:t>29</w:t>
            </w:r>
            <w:r w:rsidR="002D1D74" w:rsidRPr="0009334B">
              <w:rPr>
                <w:rFonts w:cs="Arial"/>
                <w:color w:val="000000" w:themeColor="text1"/>
                <w:sz w:val="16"/>
                <w:szCs w:val="16"/>
                <w:lang w:eastAsia="en-GB"/>
              </w:rPr>
              <w:t>/9</w:t>
            </w:r>
          </w:p>
        </w:tc>
        <w:tc>
          <w:tcPr>
            <w:tcW w:w="259" w:type="pct"/>
            <w:shd w:val="clear" w:color="auto" w:fill="FFFFFF" w:themeFill="background1"/>
            <w:vAlign w:val="center"/>
          </w:tcPr>
          <w:p w14:paraId="49A2D5F6" w14:textId="75077284" w:rsidR="002D1D74" w:rsidRPr="0009334B" w:rsidRDefault="00484871" w:rsidP="00484871">
            <w:pPr>
              <w:spacing w:line="276" w:lineRule="auto"/>
              <w:jc w:val="center"/>
              <w:rPr>
                <w:rFonts w:cs="Arial"/>
                <w:color w:val="000000" w:themeColor="text1"/>
                <w:sz w:val="16"/>
                <w:szCs w:val="16"/>
                <w:lang w:eastAsia="en-GB"/>
              </w:rPr>
            </w:pPr>
            <w:r>
              <w:rPr>
                <w:rFonts w:cs="Arial"/>
                <w:color w:val="000000" w:themeColor="text1"/>
                <w:sz w:val="16"/>
                <w:szCs w:val="16"/>
                <w:lang w:eastAsia="en-GB"/>
              </w:rPr>
              <w:t>6</w:t>
            </w:r>
            <w:r w:rsidR="002D1D74" w:rsidRPr="0009334B">
              <w:rPr>
                <w:rFonts w:cs="Arial"/>
                <w:color w:val="000000" w:themeColor="text1"/>
                <w:sz w:val="16"/>
                <w:szCs w:val="16"/>
                <w:lang w:eastAsia="en-GB"/>
              </w:rPr>
              <w:t>/10</w:t>
            </w:r>
          </w:p>
        </w:tc>
        <w:tc>
          <w:tcPr>
            <w:tcW w:w="259" w:type="pct"/>
            <w:shd w:val="clear" w:color="auto" w:fill="auto"/>
            <w:vAlign w:val="center"/>
          </w:tcPr>
          <w:p w14:paraId="06F708A0" w14:textId="67394AB9" w:rsidR="002D1D74" w:rsidRPr="0009334B" w:rsidRDefault="002D1D74" w:rsidP="00484871">
            <w:pPr>
              <w:spacing w:line="276" w:lineRule="auto"/>
              <w:jc w:val="center"/>
              <w:rPr>
                <w:rFonts w:cs="Arial"/>
                <w:color w:val="000000" w:themeColor="text1"/>
                <w:sz w:val="16"/>
                <w:szCs w:val="16"/>
                <w:lang w:eastAsia="en-GB"/>
              </w:rPr>
            </w:pPr>
            <w:r w:rsidRPr="0009334B">
              <w:rPr>
                <w:rFonts w:cs="Arial"/>
                <w:color w:val="000000" w:themeColor="text1"/>
                <w:sz w:val="16"/>
                <w:szCs w:val="16"/>
                <w:lang w:eastAsia="en-GB"/>
              </w:rPr>
              <w:t>1</w:t>
            </w:r>
            <w:r w:rsidR="00484871">
              <w:rPr>
                <w:rFonts w:cs="Arial"/>
                <w:color w:val="000000" w:themeColor="text1"/>
                <w:sz w:val="16"/>
                <w:szCs w:val="16"/>
                <w:lang w:eastAsia="en-GB"/>
              </w:rPr>
              <w:t>3</w:t>
            </w:r>
            <w:r w:rsidRPr="0009334B">
              <w:rPr>
                <w:rFonts w:cs="Arial"/>
                <w:color w:val="000000" w:themeColor="text1"/>
                <w:sz w:val="16"/>
                <w:szCs w:val="16"/>
                <w:lang w:eastAsia="en-GB"/>
              </w:rPr>
              <w:t>/10</w:t>
            </w:r>
          </w:p>
        </w:tc>
        <w:tc>
          <w:tcPr>
            <w:tcW w:w="260" w:type="pct"/>
            <w:vAlign w:val="center"/>
          </w:tcPr>
          <w:p w14:paraId="4E1295D3" w14:textId="3C871BED" w:rsidR="002D1D74" w:rsidRPr="0009334B" w:rsidRDefault="002D1D74" w:rsidP="009B091D">
            <w:pPr>
              <w:spacing w:line="276" w:lineRule="auto"/>
              <w:jc w:val="center"/>
              <w:rPr>
                <w:rFonts w:cs="Arial"/>
                <w:color w:val="000000" w:themeColor="text1"/>
                <w:sz w:val="16"/>
                <w:szCs w:val="16"/>
                <w:lang w:eastAsia="en-GB"/>
              </w:rPr>
            </w:pPr>
            <w:r w:rsidRPr="0009334B">
              <w:rPr>
                <w:rFonts w:cs="Arial"/>
                <w:color w:val="000000" w:themeColor="text1"/>
                <w:sz w:val="16"/>
                <w:szCs w:val="16"/>
                <w:lang w:eastAsia="en-GB"/>
              </w:rPr>
              <w:t>2</w:t>
            </w:r>
            <w:r w:rsidR="00484871">
              <w:rPr>
                <w:rFonts w:cs="Arial"/>
                <w:color w:val="000000" w:themeColor="text1"/>
                <w:sz w:val="16"/>
                <w:szCs w:val="16"/>
                <w:lang w:eastAsia="en-GB"/>
              </w:rPr>
              <w:t>0</w:t>
            </w:r>
            <w:r w:rsidRPr="0009334B">
              <w:rPr>
                <w:rFonts w:cs="Arial"/>
                <w:color w:val="000000" w:themeColor="text1"/>
                <w:sz w:val="16"/>
                <w:szCs w:val="16"/>
                <w:lang w:eastAsia="en-GB"/>
              </w:rPr>
              <w:t>/10</w:t>
            </w:r>
          </w:p>
        </w:tc>
        <w:tc>
          <w:tcPr>
            <w:tcW w:w="260" w:type="pct"/>
            <w:shd w:val="clear" w:color="auto" w:fill="auto"/>
            <w:vAlign w:val="center"/>
          </w:tcPr>
          <w:p w14:paraId="3A0AA63B" w14:textId="7BD866CA" w:rsidR="002D1D74" w:rsidRPr="0009334B" w:rsidRDefault="002D1D74" w:rsidP="00484871">
            <w:pPr>
              <w:spacing w:line="276" w:lineRule="auto"/>
              <w:jc w:val="center"/>
              <w:rPr>
                <w:rFonts w:cs="Arial"/>
                <w:color w:val="000000" w:themeColor="text1"/>
                <w:sz w:val="16"/>
                <w:szCs w:val="16"/>
                <w:lang w:eastAsia="en-GB"/>
              </w:rPr>
            </w:pPr>
            <w:r w:rsidRPr="0009334B">
              <w:rPr>
                <w:rFonts w:cs="Arial"/>
                <w:color w:val="000000" w:themeColor="text1"/>
                <w:sz w:val="16"/>
                <w:szCs w:val="16"/>
                <w:lang w:eastAsia="en-GB"/>
              </w:rPr>
              <w:t>2</w:t>
            </w:r>
            <w:r w:rsidR="00484871">
              <w:rPr>
                <w:rFonts w:cs="Arial"/>
                <w:color w:val="000000" w:themeColor="text1"/>
                <w:sz w:val="16"/>
                <w:szCs w:val="16"/>
                <w:lang w:eastAsia="en-GB"/>
              </w:rPr>
              <w:t>7</w:t>
            </w:r>
            <w:r w:rsidRPr="0009334B">
              <w:rPr>
                <w:rFonts w:cs="Arial"/>
                <w:color w:val="000000" w:themeColor="text1"/>
                <w:sz w:val="16"/>
                <w:szCs w:val="16"/>
                <w:lang w:eastAsia="en-GB"/>
              </w:rPr>
              <w:t>/10</w:t>
            </w:r>
          </w:p>
        </w:tc>
        <w:tc>
          <w:tcPr>
            <w:tcW w:w="260" w:type="pct"/>
            <w:vAlign w:val="center"/>
          </w:tcPr>
          <w:p w14:paraId="4597F276" w14:textId="49372205" w:rsidR="002D1D74" w:rsidRPr="0009334B" w:rsidRDefault="00484871" w:rsidP="00484871">
            <w:pPr>
              <w:spacing w:line="276" w:lineRule="auto"/>
              <w:jc w:val="center"/>
              <w:rPr>
                <w:rFonts w:cs="Arial"/>
                <w:color w:val="000000" w:themeColor="text1"/>
                <w:sz w:val="16"/>
                <w:szCs w:val="16"/>
                <w:lang w:eastAsia="en-GB"/>
              </w:rPr>
            </w:pPr>
            <w:r>
              <w:rPr>
                <w:rFonts w:cs="Arial"/>
                <w:color w:val="000000" w:themeColor="text1"/>
                <w:sz w:val="16"/>
                <w:szCs w:val="16"/>
                <w:lang w:eastAsia="en-GB"/>
              </w:rPr>
              <w:t>3</w:t>
            </w:r>
            <w:r w:rsidR="002D1D74" w:rsidRPr="0009334B">
              <w:rPr>
                <w:rFonts w:cs="Arial"/>
                <w:color w:val="000000" w:themeColor="text1"/>
                <w:sz w:val="16"/>
                <w:szCs w:val="16"/>
                <w:lang w:eastAsia="en-GB"/>
              </w:rPr>
              <w:t>/11</w:t>
            </w:r>
          </w:p>
        </w:tc>
        <w:tc>
          <w:tcPr>
            <w:tcW w:w="251" w:type="pct"/>
            <w:vAlign w:val="center"/>
          </w:tcPr>
          <w:p w14:paraId="713D6837" w14:textId="3FA20C2F" w:rsidR="002D1D74" w:rsidRPr="0009334B" w:rsidRDefault="002D1D74" w:rsidP="009B091D">
            <w:pPr>
              <w:spacing w:line="276" w:lineRule="auto"/>
              <w:jc w:val="center"/>
              <w:rPr>
                <w:rFonts w:cs="Arial"/>
                <w:color w:val="000000" w:themeColor="text1"/>
                <w:sz w:val="16"/>
                <w:szCs w:val="16"/>
                <w:lang w:eastAsia="en-GB"/>
              </w:rPr>
            </w:pPr>
            <w:r w:rsidRPr="0009334B">
              <w:rPr>
                <w:rFonts w:cs="Arial"/>
                <w:color w:val="000000" w:themeColor="text1"/>
                <w:sz w:val="16"/>
                <w:szCs w:val="16"/>
                <w:lang w:eastAsia="en-GB"/>
              </w:rPr>
              <w:t>1</w:t>
            </w:r>
            <w:r w:rsidR="00484871">
              <w:rPr>
                <w:rFonts w:cs="Arial"/>
                <w:color w:val="000000" w:themeColor="text1"/>
                <w:sz w:val="16"/>
                <w:szCs w:val="16"/>
                <w:lang w:eastAsia="en-GB"/>
              </w:rPr>
              <w:t>0</w:t>
            </w:r>
            <w:r w:rsidRPr="0009334B">
              <w:rPr>
                <w:rFonts w:cs="Arial"/>
                <w:color w:val="000000" w:themeColor="text1"/>
                <w:sz w:val="16"/>
                <w:szCs w:val="16"/>
                <w:lang w:eastAsia="en-GB"/>
              </w:rPr>
              <w:t>/11</w:t>
            </w:r>
          </w:p>
        </w:tc>
        <w:tc>
          <w:tcPr>
            <w:tcW w:w="281" w:type="pct"/>
            <w:vAlign w:val="center"/>
          </w:tcPr>
          <w:p w14:paraId="5BD3ED88" w14:textId="36A6A36E" w:rsidR="002D1D74" w:rsidRPr="0009334B" w:rsidRDefault="002D1D74" w:rsidP="00484871">
            <w:pPr>
              <w:spacing w:line="276" w:lineRule="auto"/>
              <w:jc w:val="center"/>
              <w:rPr>
                <w:rFonts w:cs="Arial"/>
                <w:color w:val="000000" w:themeColor="text1"/>
                <w:sz w:val="16"/>
                <w:szCs w:val="16"/>
                <w:lang w:eastAsia="en-GB"/>
              </w:rPr>
            </w:pPr>
            <w:r w:rsidRPr="0009334B">
              <w:rPr>
                <w:rFonts w:cs="Arial"/>
                <w:color w:val="000000" w:themeColor="text1"/>
                <w:sz w:val="16"/>
                <w:szCs w:val="16"/>
                <w:lang w:eastAsia="en-GB"/>
              </w:rPr>
              <w:t>1</w:t>
            </w:r>
            <w:r w:rsidR="00484871">
              <w:rPr>
                <w:rFonts w:cs="Arial"/>
                <w:color w:val="000000" w:themeColor="text1"/>
                <w:sz w:val="16"/>
                <w:szCs w:val="16"/>
                <w:lang w:eastAsia="en-GB"/>
              </w:rPr>
              <w:t>7</w:t>
            </w:r>
            <w:r w:rsidRPr="0009334B">
              <w:rPr>
                <w:rFonts w:cs="Arial"/>
                <w:color w:val="000000" w:themeColor="text1"/>
                <w:sz w:val="16"/>
                <w:szCs w:val="16"/>
                <w:lang w:eastAsia="en-GB"/>
              </w:rPr>
              <w:t>/11</w:t>
            </w:r>
          </w:p>
        </w:tc>
        <w:tc>
          <w:tcPr>
            <w:tcW w:w="281" w:type="pct"/>
            <w:vAlign w:val="center"/>
          </w:tcPr>
          <w:p w14:paraId="6C4C5571" w14:textId="6CE7C900" w:rsidR="002D1D74" w:rsidRPr="0009334B" w:rsidRDefault="002D1D74" w:rsidP="00484871">
            <w:pPr>
              <w:spacing w:line="276" w:lineRule="auto"/>
              <w:jc w:val="center"/>
              <w:rPr>
                <w:rFonts w:cs="Arial"/>
                <w:color w:val="000000" w:themeColor="text1"/>
                <w:sz w:val="16"/>
                <w:szCs w:val="16"/>
                <w:lang w:eastAsia="en-GB"/>
              </w:rPr>
            </w:pPr>
            <w:r w:rsidRPr="0009334B">
              <w:rPr>
                <w:rFonts w:cs="Arial"/>
                <w:color w:val="000000" w:themeColor="text1"/>
                <w:sz w:val="16"/>
                <w:szCs w:val="16"/>
                <w:lang w:eastAsia="en-GB"/>
              </w:rPr>
              <w:t>2</w:t>
            </w:r>
            <w:r w:rsidR="00484871">
              <w:rPr>
                <w:rFonts w:cs="Arial"/>
                <w:color w:val="000000" w:themeColor="text1"/>
                <w:sz w:val="16"/>
                <w:szCs w:val="16"/>
                <w:lang w:eastAsia="en-GB"/>
              </w:rPr>
              <w:t>4</w:t>
            </w:r>
            <w:r w:rsidRPr="0009334B">
              <w:rPr>
                <w:rFonts w:cs="Arial"/>
                <w:color w:val="000000" w:themeColor="text1"/>
                <w:sz w:val="16"/>
                <w:szCs w:val="16"/>
                <w:lang w:eastAsia="en-GB"/>
              </w:rPr>
              <w:t>/11</w:t>
            </w:r>
          </w:p>
        </w:tc>
        <w:tc>
          <w:tcPr>
            <w:tcW w:w="281" w:type="pct"/>
            <w:vAlign w:val="center"/>
          </w:tcPr>
          <w:p w14:paraId="4776C47D" w14:textId="6A32C541" w:rsidR="002D1D74" w:rsidRPr="0009334B" w:rsidRDefault="00484871" w:rsidP="00484871">
            <w:pPr>
              <w:spacing w:line="276" w:lineRule="auto"/>
              <w:jc w:val="center"/>
              <w:rPr>
                <w:rFonts w:cs="Arial"/>
                <w:color w:val="000000" w:themeColor="text1"/>
                <w:sz w:val="16"/>
                <w:szCs w:val="16"/>
                <w:lang w:eastAsia="en-GB"/>
              </w:rPr>
            </w:pPr>
            <w:r>
              <w:rPr>
                <w:rFonts w:cs="Arial"/>
                <w:color w:val="000000" w:themeColor="text1"/>
                <w:sz w:val="16"/>
                <w:szCs w:val="16"/>
                <w:lang w:eastAsia="en-GB"/>
              </w:rPr>
              <w:t>1</w:t>
            </w:r>
            <w:r w:rsidR="002D1D74" w:rsidRPr="0009334B">
              <w:rPr>
                <w:rFonts w:cs="Arial"/>
                <w:color w:val="000000" w:themeColor="text1"/>
                <w:sz w:val="16"/>
                <w:szCs w:val="16"/>
                <w:lang w:eastAsia="en-GB"/>
              </w:rPr>
              <w:t>/12</w:t>
            </w:r>
          </w:p>
        </w:tc>
        <w:tc>
          <w:tcPr>
            <w:tcW w:w="259" w:type="pct"/>
            <w:shd w:val="clear" w:color="auto" w:fill="FFFFFF" w:themeFill="background1"/>
            <w:vAlign w:val="center"/>
          </w:tcPr>
          <w:p w14:paraId="6B57D0E8" w14:textId="54DAB4C7" w:rsidR="002D1D74" w:rsidRPr="0009334B" w:rsidRDefault="00484871" w:rsidP="00484871">
            <w:pPr>
              <w:spacing w:line="276" w:lineRule="auto"/>
              <w:jc w:val="center"/>
              <w:rPr>
                <w:rFonts w:cs="Arial"/>
                <w:color w:val="000000" w:themeColor="text1"/>
                <w:sz w:val="16"/>
                <w:szCs w:val="16"/>
                <w:lang w:eastAsia="en-GB"/>
              </w:rPr>
            </w:pPr>
            <w:r>
              <w:rPr>
                <w:rFonts w:cs="Arial"/>
                <w:color w:val="000000" w:themeColor="text1"/>
                <w:sz w:val="16"/>
                <w:szCs w:val="16"/>
                <w:lang w:eastAsia="en-GB"/>
              </w:rPr>
              <w:t>8</w:t>
            </w:r>
            <w:r w:rsidR="002D1D74" w:rsidRPr="0009334B">
              <w:rPr>
                <w:rFonts w:cs="Arial"/>
                <w:color w:val="000000" w:themeColor="text1"/>
                <w:sz w:val="16"/>
                <w:szCs w:val="16"/>
                <w:lang w:eastAsia="en-GB"/>
              </w:rPr>
              <w:t>/12</w:t>
            </w:r>
          </w:p>
        </w:tc>
        <w:tc>
          <w:tcPr>
            <w:tcW w:w="271" w:type="pct"/>
            <w:shd w:val="clear" w:color="auto" w:fill="FFFFFF" w:themeFill="background1"/>
            <w:vAlign w:val="center"/>
          </w:tcPr>
          <w:p w14:paraId="325CD3BE" w14:textId="57F4704B" w:rsidR="002D1D74" w:rsidRPr="0009334B" w:rsidRDefault="002D1D74" w:rsidP="009B091D">
            <w:pPr>
              <w:spacing w:line="276" w:lineRule="auto"/>
              <w:jc w:val="center"/>
              <w:rPr>
                <w:rFonts w:cs="Arial"/>
                <w:color w:val="000000" w:themeColor="text1"/>
                <w:sz w:val="16"/>
                <w:szCs w:val="16"/>
                <w:lang w:eastAsia="en-GB"/>
              </w:rPr>
            </w:pPr>
            <w:r w:rsidRPr="0009334B">
              <w:rPr>
                <w:rFonts w:cs="Arial"/>
                <w:color w:val="000000" w:themeColor="text1"/>
                <w:sz w:val="16"/>
                <w:szCs w:val="16"/>
                <w:lang w:eastAsia="en-GB"/>
              </w:rPr>
              <w:t>1</w:t>
            </w:r>
            <w:r w:rsidR="00484871">
              <w:rPr>
                <w:rFonts w:cs="Arial"/>
                <w:color w:val="000000" w:themeColor="text1"/>
                <w:sz w:val="16"/>
                <w:szCs w:val="16"/>
                <w:lang w:eastAsia="en-GB"/>
              </w:rPr>
              <w:t>5</w:t>
            </w:r>
            <w:r w:rsidRPr="0009334B">
              <w:rPr>
                <w:rFonts w:cs="Arial"/>
                <w:color w:val="000000" w:themeColor="text1"/>
                <w:sz w:val="16"/>
                <w:szCs w:val="16"/>
                <w:lang w:eastAsia="en-GB"/>
              </w:rPr>
              <w:t>/12</w:t>
            </w:r>
            <w:r w:rsidR="00484871">
              <w:rPr>
                <w:rFonts w:cs="Arial"/>
                <w:color w:val="000000" w:themeColor="text1"/>
                <w:sz w:val="16"/>
                <w:szCs w:val="16"/>
                <w:lang w:eastAsia="en-GB"/>
              </w:rPr>
              <w:t>/25</w:t>
            </w:r>
          </w:p>
        </w:tc>
        <w:tc>
          <w:tcPr>
            <w:tcW w:w="275" w:type="pct"/>
            <w:vMerge/>
            <w:shd w:val="clear" w:color="auto" w:fill="B2A1C7" w:themeFill="accent4" w:themeFillTint="99"/>
            <w:textDirection w:val="btLr"/>
            <w:vAlign w:val="center"/>
          </w:tcPr>
          <w:p w14:paraId="2E33DBD1" w14:textId="38033506" w:rsidR="002D1D74" w:rsidRPr="0009334B" w:rsidRDefault="002D1D74" w:rsidP="009B091D">
            <w:pPr>
              <w:spacing w:line="276" w:lineRule="auto"/>
              <w:jc w:val="center"/>
              <w:rPr>
                <w:rFonts w:cs="Arial"/>
                <w:color w:val="000000" w:themeColor="text1"/>
                <w:sz w:val="16"/>
                <w:szCs w:val="16"/>
                <w:lang w:eastAsia="en-GB"/>
              </w:rPr>
            </w:pPr>
          </w:p>
        </w:tc>
        <w:tc>
          <w:tcPr>
            <w:tcW w:w="388" w:type="pct"/>
            <w:vAlign w:val="center"/>
          </w:tcPr>
          <w:p w14:paraId="36E6D4C7" w14:textId="3C728936" w:rsidR="002D1D74" w:rsidRPr="0009334B" w:rsidRDefault="002D1D74" w:rsidP="009B091D">
            <w:pPr>
              <w:spacing w:line="276" w:lineRule="auto"/>
              <w:jc w:val="center"/>
              <w:rPr>
                <w:rFonts w:cs="Arial"/>
                <w:color w:val="000000" w:themeColor="text1"/>
                <w:sz w:val="16"/>
                <w:szCs w:val="16"/>
                <w:lang w:eastAsia="en-GB"/>
              </w:rPr>
            </w:pPr>
            <w:r w:rsidRPr="0009334B">
              <w:rPr>
                <w:rFonts w:cs="Arial"/>
                <w:color w:val="000000" w:themeColor="text1"/>
                <w:sz w:val="16"/>
                <w:szCs w:val="16"/>
                <w:lang w:eastAsia="en-GB"/>
              </w:rPr>
              <w:t>1</w:t>
            </w:r>
            <w:r w:rsidR="00484871">
              <w:rPr>
                <w:rFonts w:cs="Arial"/>
                <w:color w:val="000000" w:themeColor="text1"/>
                <w:sz w:val="16"/>
                <w:szCs w:val="16"/>
                <w:lang w:eastAsia="en-GB"/>
              </w:rPr>
              <w:t>2</w:t>
            </w:r>
            <w:r w:rsidRPr="0009334B">
              <w:rPr>
                <w:rFonts w:cs="Arial"/>
                <w:color w:val="000000" w:themeColor="text1"/>
                <w:sz w:val="16"/>
                <w:szCs w:val="16"/>
                <w:lang w:eastAsia="en-GB"/>
              </w:rPr>
              <w:t xml:space="preserve">/1/ </w:t>
            </w:r>
          </w:p>
          <w:p w14:paraId="7CB3063C" w14:textId="4913FDDE" w:rsidR="002D1D74" w:rsidRPr="0009334B" w:rsidRDefault="002D1D74" w:rsidP="009B091D">
            <w:pPr>
              <w:spacing w:line="276" w:lineRule="auto"/>
              <w:jc w:val="center"/>
              <w:rPr>
                <w:rFonts w:cs="Arial"/>
                <w:color w:val="000000" w:themeColor="text1"/>
                <w:sz w:val="16"/>
                <w:szCs w:val="16"/>
                <w:lang w:eastAsia="en-GB"/>
              </w:rPr>
            </w:pPr>
            <w:r w:rsidRPr="0009334B">
              <w:rPr>
                <w:rFonts w:cs="Arial"/>
                <w:color w:val="000000" w:themeColor="text1"/>
                <w:sz w:val="16"/>
                <w:szCs w:val="16"/>
                <w:lang w:eastAsia="en-GB"/>
              </w:rPr>
              <w:t>2</w:t>
            </w:r>
            <w:r w:rsidR="00484871">
              <w:rPr>
                <w:rFonts w:cs="Arial"/>
                <w:color w:val="000000" w:themeColor="text1"/>
                <w:sz w:val="16"/>
                <w:szCs w:val="16"/>
                <w:lang w:eastAsia="en-GB"/>
              </w:rPr>
              <w:t>6</w:t>
            </w:r>
          </w:p>
        </w:tc>
        <w:tc>
          <w:tcPr>
            <w:tcW w:w="313" w:type="pct"/>
          </w:tcPr>
          <w:p w14:paraId="3C483F8D" w14:textId="0CBABEE4" w:rsidR="002D1D74" w:rsidRPr="0009334B" w:rsidRDefault="00484871" w:rsidP="00484871">
            <w:pPr>
              <w:spacing w:line="276" w:lineRule="auto"/>
              <w:jc w:val="center"/>
              <w:rPr>
                <w:rFonts w:cs="Arial"/>
                <w:color w:val="000000" w:themeColor="text1"/>
                <w:sz w:val="16"/>
                <w:szCs w:val="16"/>
                <w:lang w:eastAsia="en-GB"/>
              </w:rPr>
            </w:pPr>
            <w:r>
              <w:rPr>
                <w:rFonts w:cs="Arial"/>
                <w:color w:val="000000" w:themeColor="text1"/>
                <w:sz w:val="16"/>
                <w:szCs w:val="16"/>
                <w:lang w:eastAsia="en-GB"/>
              </w:rPr>
              <w:t>19</w:t>
            </w:r>
            <w:r w:rsidR="002D1D74" w:rsidRPr="0009334B">
              <w:rPr>
                <w:rFonts w:cs="Arial"/>
                <w:color w:val="000000" w:themeColor="text1"/>
                <w:sz w:val="16"/>
                <w:szCs w:val="16"/>
                <w:lang w:eastAsia="en-GB"/>
              </w:rPr>
              <w:t>/1</w:t>
            </w:r>
          </w:p>
        </w:tc>
      </w:tr>
      <w:tr w:rsidR="00233FC1" w:rsidRPr="0009334B" w14:paraId="17CE89E7" w14:textId="3ABAD5AC" w:rsidTr="00484871">
        <w:trPr>
          <w:trHeight w:val="285"/>
        </w:trPr>
        <w:tc>
          <w:tcPr>
            <w:tcW w:w="531" w:type="pct"/>
            <w:hideMark/>
          </w:tcPr>
          <w:p w14:paraId="4279DC3B" w14:textId="77777777" w:rsidR="002D1D74" w:rsidRPr="0009334B" w:rsidRDefault="002D1D74" w:rsidP="009B091D">
            <w:pPr>
              <w:spacing w:line="276" w:lineRule="auto"/>
              <w:rPr>
                <w:rFonts w:cs="Arial"/>
                <w:bCs/>
                <w:color w:val="A6A6A6" w:themeColor="background1" w:themeShade="A6"/>
                <w:sz w:val="18"/>
                <w:szCs w:val="18"/>
                <w:lang w:eastAsia="en-GB"/>
              </w:rPr>
            </w:pPr>
          </w:p>
        </w:tc>
        <w:tc>
          <w:tcPr>
            <w:tcW w:w="311" w:type="pct"/>
            <w:vMerge w:val="restart"/>
            <w:shd w:val="clear" w:color="auto" w:fill="DBE5F1" w:themeFill="accent1" w:themeFillTint="33"/>
            <w:textDirection w:val="btLr"/>
            <w:vAlign w:val="center"/>
            <w:hideMark/>
          </w:tcPr>
          <w:p w14:paraId="59E745F2" w14:textId="77777777" w:rsidR="002D1D74" w:rsidRPr="0009334B" w:rsidRDefault="002D1D74" w:rsidP="009B091D">
            <w:pPr>
              <w:spacing w:line="276" w:lineRule="auto"/>
              <w:ind w:left="113" w:right="113"/>
              <w:jc w:val="center"/>
              <w:rPr>
                <w:rFonts w:cs="Arial"/>
                <w:color w:val="FF0000"/>
                <w:sz w:val="18"/>
                <w:szCs w:val="18"/>
                <w:lang w:eastAsia="en-GB"/>
              </w:rPr>
            </w:pPr>
            <w:r w:rsidRPr="0009334B">
              <w:rPr>
                <w:rFonts w:cs="Arial"/>
                <w:sz w:val="18"/>
                <w:szCs w:val="18"/>
                <w:lang w:eastAsia="en-GB"/>
              </w:rPr>
              <w:t>PG Induction/</w:t>
            </w:r>
          </w:p>
          <w:p w14:paraId="18734469" w14:textId="77777777" w:rsidR="002D1D74" w:rsidRPr="0009334B" w:rsidRDefault="002D1D74" w:rsidP="009B091D">
            <w:pPr>
              <w:spacing w:line="276" w:lineRule="auto"/>
              <w:ind w:left="113" w:right="113"/>
              <w:jc w:val="center"/>
              <w:rPr>
                <w:rFonts w:cs="Arial"/>
                <w:color w:val="FF0000"/>
                <w:sz w:val="18"/>
                <w:szCs w:val="18"/>
                <w:lang w:eastAsia="en-GB"/>
              </w:rPr>
            </w:pPr>
            <w:r w:rsidRPr="0009334B">
              <w:rPr>
                <w:rFonts w:cs="Arial"/>
                <w:sz w:val="18"/>
                <w:szCs w:val="18"/>
                <w:lang w:eastAsia="en-GB"/>
              </w:rPr>
              <w:t>Re-induction Week</w:t>
            </w:r>
          </w:p>
          <w:p w14:paraId="5FD3BB76" w14:textId="264C5861" w:rsidR="002D1D74" w:rsidRPr="0009334B" w:rsidRDefault="002D1D74" w:rsidP="009B091D">
            <w:pPr>
              <w:spacing w:line="276" w:lineRule="auto"/>
              <w:ind w:left="113" w:right="113"/>
              <w:rPr>
                <w:rFonts w:cs="Arial"/>
                <w:color w:val="FF0000"/>
                <w:sz w:val="18"/>
                <w:szCs w:val="18"/>
                <w:lang w:eastAsia="en-GB"/>
              </w:rPr>
            </w:pPr>
          </w:p>
        </w:tc>
        <w:tc>
          <w:tcPr>
            <w:tcW w:w="260" w:type="pct"/>
            <w:vAlign w:val="center"/>
            <w:hideMark/>
          </w:tcPr>
          <w:p w14:paraId="14D83D18" w14:textId="77777777" w:rsidR="002D1D74" w:rsidRPr="0009334B" w:rsidRDefault="002D1D74" w:rsidP="009B091D">
            <w:pPr>
              <w:spacing w:line="276" w:lineRule="auto"/>
              <w:rPr>
                <w:rFonts w:cs="Arial"/>
                <w:color w:val="FF0000"/>
                <w:sz w:val="18"/>
                <w:szCs w:val="18"/>
                <w:lang w:eastAsia="en-GB"/>
              </w:rPr>
            </w:pPr>
            <w:r w:rsidRPr="0009334B">
              <w:rPr>
                <w:rFonts w:cs="Arial"/>
                <w:color w:val="FF0000"/>
                <w:sz w:val="18"/>
                <w:szCs w:val="18"/>
                <w:lang w:eastAsia="en-GB"/>
              </w:rPr>
              <w:t> </w:t>
            </w:r>
          </w:p>
        </w:tc>
        <w:tc>
          <w:tcPr>
            <w:tcW w:w="259" w:type="pct"/>
            <w:shd w:val="clear" w:color="auto" w:fill="FFFFFF" w:themeFill="background1"/>
            <w:vAlign w:val="center"/>
            <w:hideMark/>
          </w:tcPr>
          <w:p w14:paraId="46AC8EF8" w14:textId="77777777" w:rsidR="002D1D74" w:rsidRPr="0009334B" w:rsidRDefault="002D1D74" w:rsidP="009B091D">
            <w:pPr>
              <w:spacing w:line="276" w:lineRule="auto"/>
              <w:rPr>
                <w:rFonts w:cs="Arial"/>
                <w:color w:val="FF0000"/>
                <w:sz w:val="18"/>
                <w:szCs w:val="18"/>
                <w:lang w:eastAsia="en-GB"/>
              </w:rPr>
            </w:pPr>
            <w:r w:rsidRPr="0009334B">
              <w:rPr>
                <w:rFonts w:cs="Arial"/>
                <w:color w:val="FF0000"/>
                <w:sz w:val="18"/>
                <w:szCs w:val="18"/>
                <w:lang w:eastAsia="en-GB"/>
              </w:rPr>
              <w:t> </w:t>
            </w:r>
          </w:p>
        </w:tc>
        <w:tc>
          <w:tcPr>
            <w:tcW w:w="259" w:type="pct"/>
            <w:shd w:val="clear" w:color="auto" w:fill="auto"/>
            <w:textDirection w:val="btLr"/>
            <w:vAlign w:val="center"/>
          </w:tcPr>
          <w:p w14:paraId="64F5A459" w14:textId="77777777" w:rsidR="002D1D74" w:rsidRPr="0009334B" w:rsidRDefault="002D1D74" w:rsidP="009B091D">
            <w:pPr>
              <w:spacing w:line="276" w:lineRule="auto"/>
              <w:rPr>
                <w:rFonts w:cs="Arial"/>
                <w:color w:val="FF0000"/>
                <w:sz w:val="22"/>
                <w:szCs w:val="22"/>
                <w:lang w:eastAsia="en-GB"/>
              </w:rPr>
            </w:pPr>
          </w:p>
        </w:tc>
        <w:tc>
          <w:tcPr>
            <w:tcW w:w="260" w:type="pct"/>
            <w:vAlign w:val="center"/>
            <w:hideMark/>
          </w:tcPr>
          <w:p w14:paraId="3EAEC585" w14:textId="77777777" w:rsidR="002D1D74" w:rsidRPr="0009334B" w:rsidRDefault="002D1D74" w:rsidP="009B091D">
            <w:pPr>
              <w:spacing w:line="276" w:lineRule="auto"/>
              <w:rPr>
                <w:rFonts w:cs="Arial"/>
                <w:color w:val="FF0000"/>
                <w:sz w:val="18"/>
                <w:szCs w:val="18"/>
                <w:lang w:eastAsia="en-GB"/>
              </w:rPr>
            </w:pPr>
            <w:r w:rsidRPr="0009334B">
              <w:rPr>
                <w:rFonts w:cs="Arial"/>
                <w:color w:val="FF0000"/>
                <w:sz w:val="18"/>
                <w:szCs w:val="18"/>
                <w:lang w:eastAsia="en-GB"/>
              </w:rPr>
              <w:t> </w:t>
            </w:r>
          </w:p>
        </w:tc>
        <w:tc>
          <w:tcPr>
            <w:tcW w:w="260" w:type="pct"/>
            <w:shd w:val="clear" w:color="auto" w:fill="auto"/>
            <w:textDirection w:val="btLr"/>
            <w:vAlign w:val="center"/>
          </w:tcPr>
          <w:p w14:paraId="51DC5B54" w14:textId="36024DB2" w:rsidR="002D1D74" w:rsidRPr="0009334B" w:rsidRDefault="002D1D74" w:rsidP="009B091D">
            <w:pPr>
              <w:spacing w:line="276" w:lineRule="auto"/>
              <w:ind w:left="113" w:right="113"/>
              <w:jc w:val="center"/>
              <w:rPr>
                <w:rFonts w:cs="Arial"/>
                <w:color w:val="FF0000"/>
                <w:sz w:val="22"/>
                <w:szCs w:val="22"/>
                <w:lang w:eastAsia="en-GB"/>
              </w:rPr>
            </w:pPr>
          </w:p>
        </w:tc>
        <w:tc>
          <w:tcPr>
            <w:tcW w:w="260" w:type="pct"/>
          </w:tcPr>
          <w:p w14:paraId="0DA88175" w14:textId="77777777" w:rsidR="002D1D74" w:rsidRPr="0009334B" w:rsidRDefault="002D1D74" w:rsidP="009B091D">
            <w:pPr>
              <w:spacing w:line="276" w:lineRule="auto"/>
              <w:rPr>
                <w:rFonts w:cs="Arial"/>
                <w:color w:val="FF0000"/>
                <w:sz w:val="18"/>
                <w:szCs w:val="18"/>
                <w:lang w:eastAsia="en-GB"/>
              </w:rPr>
            </w:pPr>
          </w:p>
        </w:tc>
        <w:tc>
          <w:tcPr>
            <w:tcW w:w="251" w:type="pct"/>
            <w:vAlign w:val="center"/>
            <w:hideMark/>
          </w:tcPr>
          <w:p w14:paraId="147B141D" w14:textId="77777777" w:rsidR="002D1D74" w:rsidRPr="0009334B" w:rsidRDefault="002D1D74" w:rsidP="009B091D">
            <w:pPr>
              <w:spacing w:line="276" w:lineRule="auto"/>
              <w:rPr>
                <w:rFonts w:cs="Arial"/>
                <w:color w:val="FF0000"/>
                <w:sz w:val="18"/>
                <w:szCs w:val="18"/>
                <w:lang w:eastAsia="en-GB"/>
              </w:rPr>
            </w:pPr>
            <w:r w:rsidRPr="0009334B">
              <w:rPr>
                <w:rFonts w:cs="Arial"/>
                <w:color w:val="FF0000"/>
                <w:sz w:val="18"/>
                <w:szCs w:val="18"/>
                <w:lang w:eastAsia="en-GB"/>
              </w:rPr>
              <w:t> </w:t>
            </w:r>
          </w:p>
        </w:tc>
        <w:tc>
          <w:tcPr>
            <w:tcW w:w="281" w:type="pct"/>
            <w:vAlign w:val="center"/>
            <w:hideMark/>
          </w:tcPr>
          <w:p w14:paraId="50BF4F43" w14:textId="77777777" w:rsidR="002D1D74" w:rsidRPr="0009334B" w:rsidRDefault="002D1D74" w:rsidP="009B091D">
            <w:pPr>
              <w:spacing w:line="276" w:lineRule="auto"/>
              <w:rPr>
                <w:rFonts w:cs="Arial"/>
                <w:color w:val="FF0000"/>
                <w:sz w:val="18"/>
                <w:szCs w:val="18"/>
                <w:lang w:eastAsia="en-GB"/>
              </w:rPr>
            </w:pPr>
            <w:r w:rsidRPr="0009334B">
              <w:rPr>
                <w:rFonts w:cs="Arial"/>
                <w:color w:val="FF0000"/>
                <w:sz w:val="18"/>
                <w:szCs w:val="18"/>
                <w:lang w:eastAsia="en-GB"/>
              </w:rPr>
              <w:t> </w:t>
            </w:r>
          </w:p>
        </w:tc>
        <w:tc>
          <w:tcPr>
            <w:tcW w:w="281" w:type="pct"/>
            <w:vAlign w:val="center"/>
            <w:hideMark/>
          </w:tcPr>
          <w:p w14:paraId="5650960E" w14:textId="77777777" w:rsidR="002D1D74" w:rsidRPr="0009334B" w:rsidRDefault="002D1D74" w:rsidP="009B091D">
            <w:pPr>
              <w:spacing w:line="276" w:lineRule="auto"/>
              <w:rPr>
                <w:rFonts w:cs="Arial"/>
                <w:color w:val="FF0000"/>
                <w:sz w:val="18"/>
                <w:szCs w:val="18"/>
                <w:lang w:eastAsia="en-GB"/>
              </w:rPr>
            </w:pPr>
            <w:r w:rsidRPr="0009334B">
              <w:rPr>
                <w:rFonts w:cs="Arial"/>
                <w:color w:val="FF0000"/>
                <w:sz w:val="18"/>
                <w:szCs w:val="18"/>
                <w:lang w:eastAsia="en-GB"/>
              </w:rPr>
              <w:t> </w:t>
            </w:r>
          </w:p>
        </w:tc>
        <w:tc>
          <w:tcPr>
            <w:tcW w:w="281" w:type="pct"/>
            <w:shd w:val="clear" w:color="auto" w:fill="FFFFFF" w:themeFill="background1"/>
          </w:tcPr>
          <w:p w14:paraId="6C997352" w14:textId="77777777" w:rsidR="002D1D74" w:rsidRPr="0009334B" w:rsidRDefault="002D1D74" w:rsidP="009B091D">
            <w:pPr>
              <w:spacing w:line="276" w:lineRule="auto"/>
              <w:jc w:val="center"/>
              <w:rPr>
                <w:rFonts w:cs="Arial"/>
                <w:color w:val="000000" w:themeColor="text1"/>
                <w:sz w:val="18"/>
                <w:szCs w:val="18"/>
                <w:lang w:eastAsia="en-GB"/>
              </w:rPr>
            </w:pPr>
          </w:p>
        </w:tc>
        <w:tc>
          <w:tcPr>
            <w:tcW w:w="259" w:type="pct"/>
            <w:shd w:val="clear" w:color="auto" w:fill="FFFFFF" w:themeFill="background1"/>
          </w:tcPr>
          <w:p w14:paraId="5C92E78F" w14:textId="77777777" w:rsidR="002D1D74" w:rsidRPr="0009334B" w:rsidRDefault="002D1D74" w:rsidP="009B091D">
            <w:pPr>
              <w:spacing w:line="276" w:lineRule="auto"/>
              <w:jc w:val="center"/>
              <w:rPr>
                <w:rFonts w:cs="Arial"/>
                <w:color w:val="FF0000"/>
                <w:sz w:val="22"/>
                <w:szCs w:val="22"/>
                <w:lang w:eastAsia="en-GB"/>
              </w:rPr>
            </w:pPr>
          </w:p>
        </w:tc>
        <w:tc>
          <w:tcPr>
            <w:tcW w:w="271" w:type="pct"/>
            <w:shd w:val="clear" w:color="auto" w:fill="FFFFFF" w:themeFill="background1"/>
          </w:tcPr>
          <w:p w14:paraId="55EA01A1" w14:textId="22F643C7" w:rsidR="002D1D74" w:rsidRPr="0009334B" w:rsidRDefault="002D1D74" w:rsidP="009B091D">
            <w:pPr>
              <w:spacing w:line="276" w:lineRule="auto"/>
              <w:jc w:val="center"/>
              <w:rPr>
                <w:rFonts w:cs="Arial"/>
                <w:color w:val="FF0000"/>
                <w:sz w:val="22"/>
                <w:szCs w:val="22"/>
                <w:lang w:eastAsia="en-GB"/>
              </w:rPr>
            </w:pPr>
          </w:p>
        </w:tc>
        <w:tc>
          <w:tcPr>
            <w:tcW w:w="275" w:type="pct"/>
            <w:vMerge/>
            <w:shd w:val="clear" w:color="auto" w:fill="B2A1C7" w:themeFill="accent4" w:themeFillTint="99"/>
            <w:textDirection w:val="btLr"/>
            <w:vAlign w:val="center"/>
          </w:tcPr>
          <w:p w14:paraId="0D4D6C9C" w14:textId="77777777" w:rsidR="002D1D74" w:rsidRPr="0009334B" w:rsidRDefault="002D1D74" w:rsidP="009B091D">
            <w:pPr>
              <w:spacing w:line="276" w:lineRule="auto"/>
              <w:jc w:val="center"/>
              <w:rPr>
                <w:rFonts w:asciiTheme="minorHAnsi" w:eastAsiaTheme="minorHAnsi" w:hAnsiTheme="minorHAnsi"/>
                <w:sz w:val="22"/>
                <w:szCs w:val="22"/>
              </w:rPr>
            </w:pPr>
          </w:p>
        </w:tc>
        <w:tc>
          <w:tcPr>
            <w:tcW w:w="388" w:type="pct"/>
            <w:vMerge w:val="restart"/>
            <w:shd w:val="clear" w:color="auto" w:fill="E5B8B7" w:themeFill="accent2" w:themeFillTint="66"/>
            <w:textDirection w:val="btLr"/>
            <w:vAlign w:val="center"/>
          </w:tcPr>
          <w:p w14:paraId="02D09AC8" w14:textId="11862CC5" w:rsidR="002D1D74" w:rsidRPr="0009334B" w:rsidRDefault="002D1D74" w:rsidP="009B091D">
            <w:pPr>
              <w:spacing w:line="276" w:lineRule="auto"/>
              <w:ind w:left="113" w:right="113"/>
              <w:jc w:val="center"/>
              <w:rPr>
                <w:rFonts w:cs="Arial"/>
                <w:color w:val="FF0000"/>
                <w:sz w:val="22"/>
                <w:szCs w:val="22"/>
                <w:lang w:eastAsia="en-GB"/>
              </w:rPr>
            </w:pPr>
            <w:r w:rsidRPr="0009334B">
              <w:rPr>
                <w:rFonts w:cs="Arial"/>
                <w:color w:val="000000" w:themeColor="text1"/>
                <w:sz w:val="22"/>
                <w:szCs w:val="22"/>
                <w:lang w:eastAsia="en-GB"/>
              </w:rPr>
              <w:t>Revision &amp; Assessment Week</w:t>
            </w:r>
          </w:p>
        </w:tc>
        <w:tc>
          <w:tcPr>
            <w:tcW w:w="313" w:type="pct"/>
            <w:vMerge w:val="restart"/>
            <w:shd w:val="clear" w:color="auto" w:fill="E5B8B7" w:themeFill="accent2" w:themeFillTint="66"/>
            <w:textDirection w:val="btLr"/>
          </w:tcPr>
          <w:p w14:paraId="2CA3EBF8" w14:textId="717F13CA" w:rsidR="002D1D74" w:rsidRPr="0009334B" w:rsidRDefault="002D1D74" w:rsidP="009B091D">
            <w:pPr>
              <w:spacing w:line="276" w:lineRule="auto"/>
              <w:ind w:left="113" w:right="113"/>
              <w:jc w:val="center"/>
              <w:rPr>
                <w:rFonts w:cs="Arial"/>
                <w:color w:val="000000" w:themeColor="text1"/>
                <w:sz w:val="22"/>
                <w:szCs w:val="22"/>
                <w:lang w:eastAsia="en-GB"/>
              </w:rPr>
            </w:pPr>
            <w:r w:rsidRPr="0009334B">
              <w:rPr>
                <w:rFonts w:cs="Arial"/>
                <w:color w:val="000000" w:themeColor="text1"/>
                <w:sz w:val="22"/>
                <w:szCs w:val="22"/>
                <w:lang w:eastAsia="en-GB"/>
              </w:rPr>
              <w:t>Assessment Week</w:t>
            </w:r>
          </w:p>
        </w:tc>
      </w:tr>
      <w:tr w:rsidR="00233FC1" w:rsidRPr="0009334B" w14:paraId="4183D84B" w14:textId="27A063AF" w:rsidTr="00484871">
        <w:trPr>
          <w:trHeight w:val="285"/>
        </w:trPr>
        <w:tc>
          <w:tcPr>
            <w:tcW w:w="531" w:type="pct"/>
            <w:vAlign w:val="center"/>
            <w:hideMark/>
          </w:tcPr>
          <w:p w14:paraId="698D32F1" w14:textId="77777777" w:rsidR="002D1D74" w:rsidRPr="0009334B" w:rsidRDefault="002D1D74" w:rsidP="009B091D">
            <w:pPr>
              <w:spacing w:line="276" w:lineRule="auto"/>
              <w:rPr>
                <w:rFonts w:cs="Arial"/>
                <w:color w:val="FF0000"/>
                <w:sz w:val="18"/>
                <w:szCs w:val="18"/>
                <w:lang w:eastAsia="en-GB"/>
              </w:rPr>
            </w:pPr>
            <w:r w:rsidRPr="0009334B">
              <w:rPr>
                <w:rFonts w:cs="Arial"/>
                <w:color w:val="FF0000"/>
                <w:sz w:val="18"/>
                <w:szCs w:val="18"/>
                <w:lang w:eastAsia="en-GB"/>
              </w:rPr>
              <w:t> </w:t>
            </w:r>
          </w:p>
        </w:tc>
        <w:tc>
          <w:tcPr>
            <w:tcW w:w="311" w:type="pct"/>
            <w:vMerge/>
            <w:shd w:val="clear" w:color="auto" w:fill="DBE5F1" w:themeFill="accent1" w:themeFillTint="33"/>
            <w:vAlign w:val="center"/>
            <w:hideMark/>
          </w:tcPr>
          <w:p w14:paraId="2FBCC3D1" w14:textId="6567996F" w:rsidR="002D1D74" w:rsidRPr="0009334B" w:rsidRDefault="002D1D74" w:rsidP="009B091D">
            <w:pPr>
              <w:spacing w:line="276" w:lineRule="auto"/>
              <w:rPr>
                <w:rFonts w:cs="Arial"/>
                <w:color w:val="FF0000"/>
                <w:sz w:val="18"/>
                <w:szCs w:val="18"/>
                <w:lang w:eastAsia="en-GB"/>
              </w:rPr>
            </w:pPr>
          </w:p>
        </w:tc>
        <w:tc>
          <w:tcPr>
            <w:tcW w:w="260" w:type="pct"/>
            <w:vAlign w:val="center"/>
            <w:hideMark/>
          </w:tcPr>
          <w:p w14:paraId="598AEFFE" w14:textId="77777777" w:rsidR="002D1D74" w:rsidRPr="0009334B" w:rsidRDefault="002D1D74" w:rsidP="009B091D">
            <w:pPr>
              <w:spacing w:line="276" w:lineRule="auto"/>
              <w:rPr>
                <w:rFonts w:cs="Arial"/>
                <w:color w:val="FF0000"/>
                <w:sz w:val="18"/>
                <w:szCs w:val="18"/>
                <w:lang w:eastAsia="en-GB"/>
              </w:rPr>
            </w:pPr>
            <w:r w:rsidRPr="0009334B">
              <w:rPr>
                <w:rFonts w:cs="Arial"/>
                <w:color w:val="FF0000"/>
                <w:sz w:val="18"/>
                <w:szCs w:val="18"/>
                <w:lang w:eastAsia="en-GB"/>
              </w:rPr>
              <w:t> </w:t>
            </w:r>
          </w:p>
        </w:tc>
        <w:tc>
          <w:tcPr>
            <w:tcW w:w="259" w:type="pct"/>
            <w:shd w:val="clear" w:color="auto" w:fill="FFFFFF" w:themeFill="background1"/>
            <w:vAlign w:val="center"/>
            <w:hideMark/>
          </w:tcPr>
          <w:p w14:paraId="4225B638" w14:textId="77777777" w:rsidR="002D1D74" w:rsidRPr="0009334B" w:rsidRDefault="002D1D74" w:rsidP="009B091D">
            <w:pPr>
              <w:spacing w:line="276" w:lineRule="auto"/>
              <w:rPr>
                <w:rFonts w:cs="Arial"/>
                <w:color w:val="FF0000"/>
                <w:sz w:val="18"/>
                <w:szCs w:val="18"/>
                <w:lang w:eastAsia="en-GB"/>
              </w:rPr>
            </w:pPr>
            <w:r w:rsidRPr="0009334B">
              <w:rPr>
                <w:rFonts w:cs="Arial"/>
                <w:color w:val="FF0000"/>
                <w:sz w:val="18"/>
                <w:szCs w:val="18"/>
                <w:lang w:eastAsia="en-GB"/>
              </w:rPr>
              <w:t> </w:t>
            </w:r>
          </w:p>
        </w:tc>
        <w:tc>
          <w:tcPr>
            <w:tcW w:w="259" w:type="pct"/>
            <w:shd w:val="clear" w:color="auto" w:fill="auto"/>
            <w:vAlign w:val="center"/>
          </w:tcPr>
          <w:p w14:paraId="3BCC5F1B" w14:textId="77777777" w:rsidR="002D1D74" w:rsidRPr="0009334B" w:rsidRDefault="002D1D74" w:rsidP="009B091D">
            <w:pPr>
              <w:spacing w:line="276" w:lineRule="auto"/>
              <w:rPr>
                <w:rFonts w:cs="Arial"/>
                <w:color w:val="FF0000"/>
                <w:sz w:val="18"/>
                <w:szCs w:val="18"/>
                <w:lang w:eastAsia="en-GB"/>
              </w:rPr>
            </w:pPr>
          </w:p>
        </w:tc>
        <w:tc>
          <w:tcPr>
            <w:tcW w:w="260" w:type="pct"/>
            <w:vAlign w:val="center"/>
            <w:hideMark/>
          </w:tcPr>
          <w:p w14:paraId="2A6963B4" w14:textId="77777777" w:rsidR="002D1D74" w:rsidRPr="0009334B" w:rsidRDefault="002D1D74" w:rsidP="009B091D">
            <w:pPr>
              <w:spacing w:line="276" w:lineRule="auto"/>
              <w:rPr>
                <w:rFonts w:cs="Arial"/>
                <w:color w:val="FF0000"/>
                <w:sz w:val="18"/>
                <w:szCs w:val="18"/>
                <w:lang w:eastAsia="en-GB"/>
              </w:rPr>
            </w:pPr>
            <w:r w:rsidRPr="0009334B">
              <w:rPr>
                <w:rFonts w:cs="Arial"/>
                <w:color w:val="FF0000"/>
                <w:sz w:val="18"/>
                <w:szCs w:val="18"/>
                <w:lang w:eastAsia="en-GB"/>
              </w:rPr>
              <w:t> </w:t>
            </w:r>
          </w:p>
        </w:tc>
        <w:tc>
          <w:tcPr>
            <w:tcW w:w="260" w:type="pct"/>
            <w:shd w:val="clear" w:color="auto" w:fill="auto"/>
            <w:vAlign w:val="center"/>
          </w:tcPr>
          <w:p w14:paraId="2822C284" w14:textId="77777777" w:rsidR="002D1D74" w:rsidRPr="0009334B" w:rsidRDefault="002D1D74" w:rsidP="009B091D">
            <w:pPr>
              <w:rPr>
                <w:rFonts w:cs="Arial"/>
                <w:color w:val="FF0000"/>
                <w:sz w:val="18"/>
                <w:szCs w:val="18"/>
                <w:lang w:eastAsia="en-GB"/>
              </w:rPr>
            </w:pPr>
          </w:p>
        </w:tc>
        <w:tc>
          <w:tcPr>
            <w:tcW w:w="260" w:type="pct"/>
          </w:tcPr>
          <w:p w14:paraId="588CF86D" w14:textId="77777777" w:rsidR="002D1D74" w:rsidRPr="0009334B" w:rsidRDefault="002D1D74" w:rsidP="009B091D">
            <w:pPr>
              <w:spacing w:line="276" w:lineRule="auto"/>
              <w:rPr>
                <w:rFonts w:cs="Arial"/>
                <w:color w:val="FF0000"/>
                <w:sz w:val="18"/>
                <w:szCs w:val="18"/>
                <w:lang w:eastAsia="en-GB"/>
              </w:rPr>
            </w:pPr>
          </w:p>
        </w:tc>
        <w:tc>
          <w:tcPr>
            <w:tcW w:w="251" w:type="pct"/>
            <w:vAlign w:val="center"/>
            <w:hideMark/>
          </w:tcPr>
          <w:p w14:paraId="33234976" w14:textId="77777777" w:rsidR="002D1D74" w:rsidRPr="0009334B" w:rsidRDefault="002D1D74" w:rsidP="009B091D">
            <w:pPr>
              <w:spacing w:line="276" w:lineRule="auto"/>
              <w:rPr>
                <w:rFonts w:cs="Arial"/>
                <w:color w:val="FF0000"/>
                <w:sz w:val="18"/>
                <w:szCs w:val="18"/>
                <w:lang w:eastAsia="en-GB"/>
              </w:rPr>
            </w:pPr>
            <w:r w:rsidRPr="0009334B">
              <w:rPr>
                <w:rFonts w:cs="Arial"/>
                <w:color w:val="FF0000"/>
                <w:sz w:val="18"/>
                <w:szCs w:val="18"/>
                <w:lang w:eastAsia="en-GB"/>
              </w:rPr>
              <w:t> </w:t>
            </w:r>
          </w:p>
        </w:tc>
        <w:tc>
          <w:tcPr>
            <w:tcW w:w="281" w:type="pct"/>
            <w:vAlign w:val="center"/>
            <w:hideMark/>
          </w:tcPr>
          <w:p w14:paraId="6BC601DD" w14:textId="77777777" w:rsidR="002D1D74" w:rsidRPr="0009334B" w:rsidRDefault="002D1D74" w:rsidP="009B091D">
            <w:pPr>
              <w:spacing w:line="276" w:lineRule="auto"/>
              <w:rPr>
                <w:rFonts w:cs="Arial"/>
                <w:color w:val="FF0000"/>
                <w:sz w:val="18"/>
                <w:szCs w:val="18"/>
                <w:lang w:eastAsia="en-GB"/>
              </w:rPr>
            </w:pPr>
            <w:r w:rsidRPr="0009334B">
              <w:rPr>
                <w:rFonts w:cs="Arial"/>
                <w:color w:val="FF0000"/>
                <w:sz w:val="18"/>
                <w:szCs w:val="18"/>
                <w:lang w:eastAsia="en-GB"/>
              </w:rPr>
              <w:t> </w:t>
            </w:r>
          </w:p>
        </w:tc>
        <w:tc>
          <w:tcPr>
            <w:tcW w:w="281" w:type="pct"/>
            <w:vAlign w:val="center"/>
            <w:hideMark/>
          </w:tcPr>
          <w:p w14:paraId="26427EDC" w14:textId="77777777" w:rsidR="002D1D74" w:rsidRPr="0009334B" w:rsidRDefault="002D1D74" w:rsidP="009B091D">
            <w:pPr>
              <w:spacing w:line="276" w:lineRule="auto"/>
              <w:rPr>
                <w:rFonts w:cs="Arial"/>
                <w:color w:val="FF0000"/>
                <w:sz w:val="18"/>
                <w:szCs w:val="18"/>
                <w:lang w:eastAsia="en-GB"/>
              </w:rPr>
            </w:pPr>
            <w:r w:rsidRPr="0009334B">
              <w:rPr>
                <w:rFonts w:cs="Arial"/>
                <w:color w:val="FF0000"/>
                <w:sz w:val="18"/>
                <w:szCs w:val="18"/>
                <w:lang w:eastAsia="en-GB"/>
              </w:rPr>
              <w:t> </w:t>
            </w:r>
          </w:p>
        </w:tc>
        <w:tc>
          <w:tcPr>
            <w:tcW w:w="281" w:type="pct"/>
            <w:shd w:val="clear" w:color="auto" w:fill="FFFFFF" w:themeFill="background1"/>
          </w:tcPr>
          <w:p w14:paraId="60099643" w14:textId="77777777" w:rsidR="002D1D74" w:rsidRPr="0009334B" w:rsidRDefault="002D1D74" w:rsidP="009B091D">
            <w:pPr>
              <w:spacing w:line="276" w:lineRule="auto"/>
              <w:jc w:val="center"/>
              <w:rPr>
                <w:rFonts w:cs="Arial"/>
                <w:color w:val="000000" w:themeColor="text1"/>
                <w:sz w:val="18"/>
                <w:szCs w:val="18"/>
                <w:lang w:eastAsia="en-GB"/>
              </w:rPr>
            </w:pPr>
          </w:p>
        </w:tc>
        <w:tc>
          <w:tcPr>
            <w:tcW w:w="259" w:type="pct"/>
            <w:shd w:val="clear" w:color="auto" w:fill="FFFFFF" w:themeFill="background1"/>
          </w:tcPr>
          <w:p w14:paraId="09B7E4CF" w14:textId="77777777" w:rsidR="002D1D74" w:rsidRPr="0009334B" w:rsidRDefault="002D1D74" w:rsidP="009B091D">
            <w:pPr>
              <w:spacing w:line="276" w:lineRule="auto"/>
              <w:rPr>
                <w:rFonts w:asciiTheme="minorHAnsi" w:eastAsiaTheme="minorHAnsi" w:hAnsiTheme="minorHAnsi"/>
                <w:sz w:val="22"/>
                <w:szCs w:val="22"/>
              </w:rPr>
            </w:pPr>
          </w:p>
        </w:tc>
        <w:tc>
          <w:tcPr>
            <w:tcW w:w="271" w:type="pct"/>
            <w:shd w:val="clear" w:color="auto" w:fill="FFFFFF" w:themeFill="background1"/>
          </w:tcPr>
          <w:p w14:paraId="6AD66819" w14:textId="0ACA309E" w:rsidR="002D1D74" w:rsidRPr="0009334B" w:rsidRDefault="002D1D74" w:rsidP="009B091D">
            <w:pPr>
              <w:spacing w:line="276" w:lineRule="auto"/>
              <w:rPr>
                <w:rFonts w:asciiTheme="minorHAnsi" w:eastAsiaTheme="minorHAnsi" w:hAnsiTheme="minorHAnsi"/>
                <w:sz w:val="22"/>
                <w:szCs w:val="22"/>
              </w:rPr>
            </w:pPr>
          </w:p>
        </w:tc>
        <w:tc>
          <w:tcPr>
            <w:tcW w:w="275" w:type="pct"/>
            <w:vMerge/>
            <w:shd w:val="clear" w:color="auto" w:fill="B2A1C7" w:themeFill="accent4" w:themeFillTint="99"/>
            <w:vAlign w:val="center"/>
          </w:tcPr>
          <w:p w14:paraId="3E64662B" w14:textId="77777777" w:rsidR="002D1D74" w:rsidRPr="0009334B" w:rsidRDefault="002D1D74" w:rsidP="009B091D">
            <w:pPr>
              <w:spacing w:line="276" w:lineRule="auto"/>
              <w:rPr>
                <w:rFonts w:asciiTheme="minorHAnsi" w:eastAsiaTheme="minorHAnsi" w:hAnsiTheme="minorHAnsi"/>
                <w:sz w:val="22"/>
                <w:szCs w:val="22"/>
              </w:rPr>
            </w:pPr>
          </w:p>
        </w:tc>
        <w:tc>
          <w:tcPr>
            <w:tcW w:w="388" w:type="pct"/>
            <w:vMerge/>
            <w:shd w:val="clear" w:color="auto" w:fill="E5B8B7" w:themeFill="accent2" w:themeFillTint="66"/>
          </w:tcPr>
          <w:p w14:paraId="018AB664" w14:textId="77777777" w:rsidR="002D1D74" w:rsidRPr="0009334B" w:rsidRDefault="002D1D74" w:rsidP="009B091D">
            <w:pPr>
              <w:spacing w:line="276" w:lineRule="auto"/>
              <w:ind w:left="113" w:right="113"/>
              <w:jc w:val="center"/>
              <w:rPr>
                <w:rFonts w:cs="Arial"/>
                <w:color w:val="FF0000"/>
                <w:sz w:val="22"/>
                <w:szCs w:val="22"/>
                <w:lang w:eastAsia="en-GB"/>
              </w:rPr>
            </w:pPr>
          </w:p>
        </w:tc>
        <w:tc>
          <w:tcPr>
            <w:tcW w:w="313" w:type="pct"/>
            <w:vMerge/>
            <w:shd w:val="clear" w:color="auto" w:fill="E5B8B7" w:themeFill="accent2" w:themeFillTint="66"/>
          </w:tcPr>
          <w:p w14:paraId="4F1CFB34" w14:textId="77777777" w:rsidR="002D1D74" w:rsidRPr="0009334B" w:rsidRDefault="002D1D74" w:rsidP="009B091D">
            <w:pPr>
              <w:spacing w:line="276" w:lineRule="auto"/>
              <w:ind w:left="113" w:right="113"/>
              <w:jc w:val="center"/>
              <w:rPr>
                <w:rFonts w:cs="Arial"/>
                <w:color w:val="FF0000"/>
                <w:sz w:val="22"/>
                <w:szCs w:val="22"/>
                <w:lang w:eastAsia="en-GB"/>
              </w:rPr>
            </w:pPr>
          </w:p>
        </w:tc>
      </w:tr>
      <w:tr w:rsidR="00233FC1" w:rsidRPr="0009334B" w14:paraId="3689C9C5" w14:textId="25DDD06F" w:rsidTr="00484871">
        <w:trPr>
          <w:trHeight w:val="285"/>
        </w:trPr>
        <w:tc>
          <w:tcPr>
            <w:tcW w:w="531" w:type="pct"/>
            <w:vAlign w:val="center"/>
            <w:hideMark/>
          </w:tcPr>
          <w:p w14:paraId="7A0D9766" w14:textId="77777777" w:rsidR="002D1D74" w:rsidRPr="0009334B" w:rsidRDefault="002D1D74" w:rsidP="009B091D">
            <w:pPr>
              <w:spacing w:line="276" w:lineRule="auto"/>
              <w:rPr>
                <w:rFonts w:cs="Arial"/>
                <w:color w:val="FF0000"/>
                <w:sz w:val="18"/>
                <w:szCs w:val="18"/>
                <w:lang w:eastAsia="en-GB"/>
              </w:rPr>
            </w:pPr>
            <w:r w:rsidRPr="0009334B">
              <w:rPr>
                <w:rFonts w:cs="Arial"/>
                <w:color w:val="FF0000"/>
                <w:sz w:val="18"/>
                <w:szCs w:val="18"/>
                <w:lang w:eastAsia="en-GB"/>
              </w:rPr>
              <w:t> </w:t>
            </w:r>
          </w:p>
        </w:tc>
        <w:tc>
          <w:tcPr>
            <w:tcW w:w="311" w:type="pct"/>
            <w:vMerge/>
            <w:shd w:val="clear" w:color="auto" w:fill="DBE5F1" w:themeFill="accent1" w:themeFillTint="33"/>
            <w:vAlign w:val="center"/>
            <w:hideMark/>
          </w:tcPr>
          <w:p w14:paraId="2EC6D960" w14:textId="7B2C1D41" w:rsidR="002D1D74" w:rsidRPr="0009334B" w:rsidRDefault="002D1D74" w:rsidP="009B091D">
            <w:pPr>
              <w:spacing w:line="276" w:lineRule="auto"/>
              <w:rPr>
                <w:rFonts w:cs="Arial"/>
                <w:color w:val="FF0000"/>
                <w:sz w:val="18"/>
                <w:szCs w:val="18"/>
                <w:lang w:eastAsia="en-GB"/>
              </w:rPr>
            </w:pPr>
          </w:p>
        </w:tc>
        <w:tc>
          <w:tcPr>
            <w:tcW w:w="260" w:type="pct"/>
            <w:vAlign w:val="center"/>
            <w:hideMark/>
          </w:tcPr>
          <w:p w14:paraId="6CA0FE4A" w14:textId="77777777" w:rsidR="002D1D74" w:rsidRPr="0009334B" w:rsidRDefault="002D1D74" w:rsidP="009B091D">
            <w:pPr>
              <w:spacing w:line="276" w:lineRule="auto"/>
              <w:rPr>
                <w:rFonts w:cs="Arial"/>
                <w:color w:val="FF0000"/>
                <w:sz w:val="18"/>
                <w:szCs w:val="18"/>
                <w:lang w:eastAsia="en-GB"/>
              </w:rPr>
            </w:pPr>
            <w:r w:rsidRPr="0009334B">
              <w:rPr>
                <w:rFonts w:cs="Arial"/>
                <w:color w:val="FF0000"/>
                <w:sz w:val="18"/>
                <w:szCs w:val="18"/>
                <w:lang w:eastAsia="en-GB"/>
              </w:rPr>
              <w:t> </w:t>
            </w:r>
          </w:p>
        </w:tc>
        <w:tc>
          <w:tcPr>
            <w:tcW w:w="259" w:type="pct"/>
            <w:shd w:val="clear" w:color="auto" w:fill="FFFFFF" w:themeFill="background1"/>
            <w:vAlign w:val="center"/>
            <w:hideMark/>
          </w:tcPr>
          <w:p w14:paraId="774858BC" w14:textId="77777777" w:rsidR="002D1D74" w:rsidRPr="0009334B" w:rsidRDefault="002D1D74" w:rsidP="009B091D">
            <w:pPr>
              <w:spacing w:line="276" w:lineRule="auto"/>
              <w:rPr>
                <w:rFonts w:cs="Arial"/>
                <w:color w:val="FF0000"/>
                <w:sz w:val="18"/>
                <w:szCs w:val="18"/>
                <w:lang w:eastAsia="en-GB"/>
              </w:rPr>
            </w:pPr>
            <w:r w:rsidRPr="0009334B">
              <w:rPr>
                <w:rFonts w:cs="Arial"/>
                <w:color w:val="FF0000"/>
                <w:sz w:val="18"/>
                <w:szCs w:val="18"/>
                <w:lang w:eastAsia="en-GB"/>
              </w:rPr>
              <w:t> </w:t>
            </w:r>
          </w:p>
        </w:tc>
        <w:tc>
          <w:tcPr>
            <w:tcW w:w="259" w:type="pct"/>
            <w:shd w:val="clear" w:color="auto" w:fill="auto"/>
            <w:vAlign w:val="center"/>
          </w:tcPr>
          <w:p w14:paraId="2D812E3E" w14:textId="77777777" w:rsidR="002D1D74" w:rsidRPr="0009334B" w:rsidRDefault="002D1D74" w:rsidP="009B091D">
            <w:pPr>
              <w:spacing w:line="276" w:lineRule="auto"/>
              <w:rPr>
                <w:rFonts w:cs="Arial"/>
                <w:color w:val="FF0000"/>
                <w:sz w:val="18"/>
                <w:szCs w:val="18"/>
                <w:lang w:eastAsia="en-GB"/>
              </w:rPr>
            </w:pPr>
          </w:p>
        </w:tc>
        <w:tc>
          <w:tcPr>
            <w:tcW w:w="260" w:type="pct"/>
            <w:vAlign w:val="center"/>
            <w:hideMark/>
          </w:tcPr>
          <w:p w14:paraId="4FD7C36F" w14:textId="77777777" w:rsidR="002D1D74" w:rsidRPr="0009334B" w:rsidRDefault="002D1D74" w:rsidP="009B091D">
            <w:pPr>
              <w:spacing w:line="276" w:lineRule="auto"/>
              <w:rPr>
                <w:rFonts w:cs="Arial"/>
                <w:color w:val="FF0000"/>
                <w:sz w:val="18"/>
                <w:szCs w:val="18"/>
                <w:lang w:eastAsia="en-GB"/>
              </w:rPr>
            </w:pPr>
            <w:r w:rsidRPr="0009334B">
              <w:rPr>
                <w:rFonts w:cs="Arial"/>
                <w:color w:val="FF0000"/>
                <w:sz w:val="18"/>
                <w:szCs w:val="18"/>
                <w:lang w:eastAsia="en-GB"/>
              </w:rPr>
              <w:t> </w:t>
            </w:r>
          </w:p>
        </w:tc>
        <w:tc>
          <w:tcPr>
            <w:tcW w:w="260" w:type="pct"/>
            <w:shd w:val="clear" w:color="auto" w:fill="auto"/>
            <w:vAlign w:val="center"/>
          </w:tcPr>
          <w:p w14:paraId="23715B08" w14:textId="77777777" w:rsidR="002D1D74" w:rsidRPr="0009334B" w:rsidRDefault="002D1D74" w:rsidP="009B091D">
            <w:pPr>
              <w:rPr>
                <w:rFonts w:cs="Arial"/>
                <w:color w:val="FF0000"/>
                <w:sz w:val="18"/>
                <w:szCs w:val="18"/>
                <w:lang w:eastAsia="en-GB"/>
              </w:rPr>
            </w:pPr>
          </w:p>
        </w:tc>
        <w:tc>
          <w:tcPr>
            <w:tcW w:w="260" w:type="pct"/>
          </w:tcPr>
          <w:p w14:paraId="4EBE165A" w14:textId="77777777" w:rsidR="002D1D74" w:rsidRPr="0009334B" w:rsidRDefault="002D1D74" w:rsidP="009B091D">
            <w:pPr>
              <w:spacing w:line="276" w:lineRule="auto"/>
              <w:rPr>
                <w:rFonts w:cs="Arial"/>
                <w:color w:val="FF0000"/>
                <w:sz w:val="18"/>
                <w:szCs w:val="18"/>
                <w:lang w:eastAsia="en-GB"/>
              </w:rPr>
            </w:pPr>
          </w:p>
        </w:tc>
        <w:tc>
          <w:tcPr>
            <w:tcW w:w="251" w:type="pct"/>
            <w:vAlign w:val="center"/>
            <w:hideMark/>
          </w:tcPr>
          <w:p w14:paraId="6D6C495E" w14:textId="77777777" w:rsidR="002D1D74" w:rsidRPr="0009334B" w:rsidRDefault="002D1D74" w:rsidP="009B091D">
            <w:pPr>
              <w:spacing w:line="276" w:lineRule="auto"/>
              <w:rPr>
                <w:rFonts w:cs="Arial"/>
                <w:color w:val="FF0000"/>
                <w:sz w:val="18"/>
                <w:szCs w:val="18"/>
                <w:lang w:eastAsia="en-GB"/>
              </w:rPr>
            </w:pPr>
            <w:r w:rsidRPr="0009334B">
              <w:rPr>
                <w:rFonts w:cs="Arial"/>
                <w:color w:val="FF0000"/>
                <w:sz w:val="18"/>
                <w:szCs w:val="18"/>
                <w:lang w:eastAsia="en-GB"/>
              </w:rPr>
              <w:t> </w:t>
            </w:r>
          </w:p>
        </w:tc>
        <w:tc>
          <w:tcPr>
            <w:tcW w:w="281" w:type="pct"/>
            <w:vAlign w:val="center"/>
            <w:hideMark/>
          </w:tcPr>
          <w:p w14:paraId="6E4790B5" w14:textId="77777777" w:rsidR="002D1D74" w:rsidRPr="0009334B" w:rsidRDefault="002D1D74" w:rsidP="009B091D">
            <w:pPr>
              <w:spacing w:line="276" w:lineRule="auto"/>
              <w:rPr>
                <w:rFonts w:cs="Arial"/>
                <w:color w:val="FF0000"/>
                <w:sz w:val="18"/>
                <w:szCs w:val="18"/>
                <w:lang w:eastAsia="en-GB"/>
              </w:rPr>
            </w:pPr>
            <w:r w:rsidRPr="0009334B">
              <w:rPr>
                <w:rFonts w:cs="Arial"/>
                <w:color w:val="FF0000"/>
                <w:sz w:val="18"/>
                <w:szCs w:val="18"/>
                <w:lang w:eastAsia="en-GB"/>
              </w:rPr>
              <w:t> </w:t>
            </w:r>
          </w:p>
        </w:tc>
        <w:tc>
          <w:tcPr>
            <w:tcW w:w="281" w:type="pct"/>
            <w:vAlign w:val="center"/>
            <w:hideMark/>
          </w:tcPr>
          <w:p w14:paraId="4A876FCE" w14:textId="77777777" w:rsidR="002D1D74" w:rsidRPr="0009334B" w:rsidRDefault="002D1D74" w:rsidP="009B091D">
            <w:pPr>
              <w:spacing w:line="276" w:lineRule="auto"/>
              <w:rPr>
                <w:rFonts w:cs="Arial"/>
                <w:color w:val="FF0000"/>
                <w:sz w:val="18"/>
                <w:szCs w:val="18"/>
                <w:lang w:eastAsia="en-GB"/>
              </w:rPr>
            </w:pPr>
            <w:r w:rsidRPr="0009334B">
              <w:rPr>
                <w:rFonts w:cs="Arial"/>
                <w:color w:val="FF0000"/>
                <w:sz w:val="18"/>
                <w:szCs w:val="18"/>
                <w:lang w:eastAsia="en-GB"/>
              </w:rPr>
              <w:t> </w:t>
            </w:r>
          </w:p>
        </w:tc>
        <w:tc>
          <w:tcPr>
            <w:tcW w:w="281" w:type="pct"/>
            <w:shd w:val="clear" w:color="auto" w:fill="FFFFFF" w:themeFill="background1"/>
          </w:tcPr>
          <w:p w14:paraId="48D91C02" w14:textId="77777777" w:rsidR="002D1D74" w:rsidRPr="0009334B" w:rsidRDefault="002D1D74" w:rsidP="009B091D">
            <w:pPr>
              <w:spacing w:line="276" w:lineRule="auto"/>
              <w:jc w:val="center"/>
              <w:rPr>
                <w:rFonts w:cs="Arial"/>
                <w:color w:val="000000" w:themeColor="text1"/>
                <w:sz w:val="18"/>
                <w:szCs w:val="18"/>
                <w:lang w:eastAsia="en-GB"/>
              </w:rPr>
            </w:pPr>
          </w:p>
        </w:tc>
        <w:tc>
          <w:tcPr>
            <w:tcW w:w="259" w:type="pct"/>
            <w:shd w:val="clear" w:color="auto" w:fill="FFFFFF" w:themeFill="background1"/>
          </w:tcPr>
          <w:p w14:paraId="78A6F3A9" w14:textId="77777777" w:rsidR="002D1D74" w:rsidRPr="0009334B" w:rsidRDefault="002D1D74" w:rsidP="009B091D">
            <w:pPr>
              <w:spacing w:line="276" w:lineRule="auto"/>
              <w:rPr>
                <w:rFonts w:asciiTheme="minorHAnsi" w:eastAsiaTheme="minorHAnsi" w:hAnsiTheme="minorHAnsi"/>
                <w:sz w:val="22"/>
                <w:szCs w:val="22"/>
              </w:rPr>
            </w:pPr>
          </w:p>
        </w:tc>
        <w:tc>
          <w:tcPr>
            <w:tcW w:w="271" w:type="pct"/>
            <w:shd w:val="clear" w:color="auto" w:fill="FFFFFF" w:themeFill="background1"/>
          </w:tcPr>
          <w:p w14:paraId="4C146153" w14:textId="6ED190A5" w:rsidR="002D1D74" w:rsidRPr="0009334B" w:rsidRDefault="002D1D74" w:rsidP="009B091D">
            <w:pPr>
              <w:spacing w:line="276" w:lineRule="auto"/>
              <w:rPr>
                <w:rFonts w:asciiTheme="minorHAnsi" w:eastAsiaTheme="minorHAnsi" w:hAnsiTheme="minorHAnsi"/>
                <w:sz w:val="22"/>
                <w:szCs w:val="22"/>
              </w:rPr>
            </w:pPr>
          </w:p>
        </w:tc>
        <w:tc>
          <w:tcPr>
            <w:tcW w:w="275" w:type="pct"/>
            <w:vMerge/>
            <w:shd w:val="clear" w:color="auto" w:fill="B2A1C7" w:themeFill="accent4" w:themeFillTint="99"/>
            <w:vAlign w:val="center"/>
          </w:tcPr>
          <w:p w14:paraId="44E69CDF" w14:textId="77777777" w:rsidR="002D1D74" w:rsidRPr="0009334B" w:rsidRDefault="002D1D74" w:rsidP="009B091D">
            <w:pPr>
              <w:spacing w:line="276" w:lineRule="auto"/>
              <w:rPr>
                <w:rFonts w:asciiTheme="minorHAnsi" w:eastAsiaTheme="minorHAnsi" w:hAnsiTheme="minorHAnsi"/>
                <w:sz w:val="22"/>
                <w:szCs w:val="22"/>
              </w:rPr>
            </w:pPr>
          </w:p>
        </w:tc>
        <w:tc>
          <w:tcPr>
            <w:tcW w:w="388" w:type="pct"/>
            <w:vMerge/>
            <w:shd w:val="clear" w:color="auto" w:fill="E5B8B7" w:themeFill="accent2" w:themeFillTint="66"/>
          </w:tcPr>
          <w:p w14:paraId="1650D861" w14:textId="77777777" w:rsidR="002D1D74" w:rsidRPr="0009334B" w:rsidRDefault="002D1D74" w:rsidP="009B091D">
            <w:pPr>
              <w:spacing w:line="276" w:lineRule="auto"/>
              <w:ind w:left="113" w:right="113"/>
              <w:jc w:val="center"/>
              <w:rPr>
                <w:rFonts w:cs="Arial"/>
                <w:color w:val="FF0000"/>
                <w:sz w:val="22"/>
                <w:szCs w:val="22"/>
                <w:lang w:eastAsia="en-GB"/>
              </w:rPr>
            </w:pPr>
          </w:p>
        </w:tc>
        <w:tc>
          <w:tcPr>
            <w:tcW w:w="313" w:type="pct"/>
            <w:vMerge/>
            <w:shd w:val="clear" w:color="auto" w:fill="E5B8B7" w:themeFill="accent2" w:themeFillTint="66"/>
          </w:tcPr>
          <w:p w14:paraId="4992044C" w14:textId="77777777" w:rsidR="002D1D74" w:rsidRPr="0009334B" w:rsidRDefault="002D1D74" w:rsidP="009B091D">
            <w:pPr>
              <w:spacing w:line="276" w:lineRule="auto"/>
              <w:ind w:left="113" w:right="113"/>
              <w:jc w:val="center"/>
              <w:rPr>
                <w:rFonts w:cs="Arial"/>
                <w:color w:val="FF0000"/>
                <w:sz w:val="22"/>
                <w:szCs w:val="22"/>
                <w:lang w:eastAsia="en-GB"/>
              </w:rPr>
            </w:pPr>
          </w:p>
        </w:tc>
      </w:tr>
      <w:tr w:rsidR="00233FC1" w:rsidRPr="0009334B" w14:paraId="5CF1AC73" w14:textId="01BBA683" w:rsidTr="00484871">
        <w:trPr>
          <w:trHeight w:val="285"/>
        </w:trPr>
        <w:tc>
          <w:tcPr>
            <w:tcW w:w="531" w:type="pct"/>
            <w:vAlign w:val="center"/>
            <w:hideMark/>
          </w:tcPr>
          <w:p w14:paraId="5F0E5DCF" w14:textId="77777777" w:rsidR="002D1D74" w:rsidRPr="0009334B" w:rsidRDefault="002D1D74" w:rsidP="009B091D">
            <w:pPr>
              <w:spacing w:line="276" w:lineRule="auto"/>
              <w:rPr>
                <w:rFonts w:cs="Arial"/>
                <w:color w:val="FF0000"/>
                <w:sz w:val="18"/>
                <w:szCs w:val="18"/>
                <w:lang w:eastAsia="en-GB"/>
              </w:rPr>
            </w:pPr>
            <w:r w:rsidRPr="0009334B">
              <w:rPr>
                <w:rFonts w:cs="Arial"/>
                <w:color w:val="FF0000"/>
                <w:sz w:val="18"/>
                <w:szCs w:val="18"/>
                <w:lang w:eastAsia="en-GB"/>
              </w:rPr>
              <w:t> </w:t>
            </w:r>
          </w:p>
        </w:tc>
        <w:tc>
          <w:tcPr>
            <w:tcW w:w="311" w:type="pct"/>
            <w:vMerge/>
            <w:shd w:val="clear" w:color="auto" w:fill="DBE5F1" w:themeFill="accent1" w:themeFillTint="33"/>
            <w:vAlign w:val="center"/>
            <w:hideMark/>
          </w:tcPr>
          <w:p w14:paraId="21A5C427" w14:textId="30A4F930" w:rsidR="002D1D74" w:rsidRPr="0009334B" w:rsidRDefault="002D1D74" w:rsidP="009B091D">
            <w:pPr>
              <w:spacing w:line="276" w:lineRule="auto"/>
              <w:rPr>
                <w:rFonts w:cs="Arial"/>
                <w:color w:val="FF0000"/>
                <w:sz w:val="18"/>
                <w:szCs w:val="18"/>
                <w:lang w:eastAsia="en-GB"/>
              </w:rPr>
            </w:pPr>
          </w:p>
        </w:tc>
        <w:tc>
          <w:tcPr>
            <w:tcW w:w="260" w:type="pct"/>
            <w:vAlign w:val="center"/>
            <w:hideMark/>
          </w:tcPr>
          <w:p w14:paraId="3F301722" w14:textId="77777777" w:rsidR="002D1D74" w:rsidRPr="0009334B" w:rsidRDefault="002D1D74" w:rsidP="009B091D">
            <w:pPr>
              <w:spacing w:line="276" w:lineRule="auto"/>
              <w:rPr>
                <w:rFonts w:cs="Arial"/>
                <w:color w:val="FF0000"/>
                <w:sz w:val="18"/>
                <w:szCs w:val="18"/>
                <w:lang w:eastAsia="en-GB"/>
              </w:rPr>
            </w:pPr>
            <w:r w:rsidRPr="0009334B">
              <w:rPr>
                <w:rFonts w:cs="Arial"/>
                <w:color w:val="FF0000"/>
                <w:sz w:val="18"/>
                <w:szCs w:val="18"/>
                <w:lang w:eastAsia="en-GB"/>
              </w:rPr>
              <w:t> </w:t>
            </w:r>
          </w:p>
        </w:tc>
        <w:tc>
          <w:tcPr>
            <w:tcW w:w="259" w:type="pct"/>
            <w:shd w:val="clear" w:color="auto" w:fill="FFFFFF" w:themeFill="background1"/>
            <w:vAlign w:val="center"/>
            <w:hideMark/>
          </w:tcPr>
          <w:p w14:paraId="32F44998" w14:textId="77777777" w:rsidR="002D1D74" w:rsidRPr="0009334B" w:rsidRDefault="002D1D74" w:rsidP="009B091D">
            <w:pPr>
              <w:spacing w:line="276" w:lineRule="auto"/>
              <w:rPr>
                <w:rFonts w:cs="Arial"/>
                <w:color w:val="FF0000"/>
                <w:sz w:val="18"/>
                <w:szCs w:val="18"/>
                <w:lang w:eastAsia="en-GB"/>
              </w:rPr>
            </w:pPr>
            <w:r w:rsidRPr="0009334B">
              <w:rPr>
                <w:rFonts w:cs="Arial"/>
                <w:color w:val="FF0000"/>
                <w:sz w:val="18"/>
                <w:szCs w:val="18"/>
                <w:lang w:eastAsia="en-GB"/>
              </w:rPr>
              <w:t> </w:t>
            </w:r>
          </w:p>
        </w:tc>
        <w:tc>
          <w:tcPr>
            <w:tcW w:w="259" w:type="pct"/>
            <w:shd w:val="clear" w:color="auto" w:fill="auto"/>
            <w:vAlign w:val="center"/>
          </w:tcPr>
          <w:p w14:paraId="60B828AE" w14:textId="77777777" w:rsidR="002D1D74" w:rsidRPr="0009334B" w:rsidRDefault="002D1D74" w:rsidP="009B091D">
            <w:pPr>
              <w:spacing w:line="276" w:lineRule="auto"/>
              <w:rPr>
                <w:rFonts w:cs="Arial"/>
                <w:color w:val="FF0000"/>
                <w:sz w:val="18"/>
                <w:szCs w:val="18"/>
                <w:lang w:eastAsia="en-GB"/>
              </w:rPr>
            </w:pPr>
          </w:p>
        </w:tc>
        <w:tc>
          <w:tcPr>
            <w:tcW w:w="260" w:type="pct"/>
            <w:vAlign w:val="center"/>
            <w:hideMark/>
          </w:tcPr>
          <w:p w14:paraId="13FD7A99" w14:textId="77777777" w:rsidR="002D1D74" w:rsidRPr="0009334B" w:rsidRDefault="002D1D74" w:rsidP="009B091D">
            <w:pPr>
              <w:spacing w:line="276" w:lineRule="auto"/>
              <w:rPr>
                <w:rFonts w:cs="Arial"/>
                <w:color w:val="FF0000"/>
                <w:sz w:val="18"/>
                <w:szCs w:val="18"/>
                <w:lang w:eastAsia="en-GB"/>
              </w:rPr>
            </w:pPr>
            <w:r w:rsidRPr="0009334B">
              <w:rPr>
                <w:rFonts w:cs="Arial"/>
                <w:color w:val="FF0000"/>
                <w:sz w:val="18"/>
                <w:szCs w:val="18"/>
                <w:lang w:eastAsia="en-GB"/>
              </w:rPr>
              <w:t> </w:t>
            </w:r>
          </w:p>
        </w:tc>
        <w:tc>
          <w:tcPr>
            <w:tcW w:w="260" w:type="pct"/>
            <w:shd w:val="clear" w:color="auto" w:fill="auto"/>
            <w:vAlign w:val="center"/>
          </w:tcPr>
          <w:p w14:paraId="7E54FBD2" w14:textId="77777777" w:rsidR="002D1D74" w:rsidRPr="0009334B" w:rsidRDefault="002D1D74" w:rsidP="009B091D">
            <w:pPr>
              <w:rPr>
                <w:rFonts w:cs="Arial"/>
                <w:color w:val="FF0000"/>
                <w:sz w:val="18"/>
                <w:szCs w:val="18"/>
                <w:lang w:eastAsia="en-GB"/>
              </w:rPr>
            </w:pPr>
          </w:p>
        </w:tc>
        <w:tc>
          <w:tcPr>
            <w:tcW w:w="260" w:type="pct"/>
          </w:tcPr>
          <w:p w14:paraId="1D4DA8FE" w14:textId="77777777" w:rsidR="002D1D74" w:rsidRPr="0009334B" w:rsidRDefault="002D1D74" w:rsidP="009B091D">
            <w:pPr>
              <w:spacing w:line="276" w:lineRule="auto"/>
              <w:rPr>
                <w:rFonts w:cs="Arial"/>
                <w:color w:val="FF0000"/>
                <w:sz w:val="18"/>
                <w:szCs w:val="18"/>
                <w:lang w:eastAsia="en-GB"/>
              </w:rPr>
            </w:pPr>
          </w:p>
        </w:tc>
        <w:tc>
          <w:tcPr>
            <w:tcW w:w="251" w:type="pct"/>
            <w:vAlign w:val="center"/>
            <w:hideMark/>
          </w:tcPr>
          <w:p w14:paraId="4758DBEF" w14:textId="77777777" w:rsidR="002D1D74" w:rsidRPr="0009334B" w:rsidRDefault="002D1D74" w:rsidP="009B091D">
            <w:pPr>
              <w:spacing w:line="276" w:lineRule="auto"/>
              <w:rPr>
                <w:rFonts w:cs="Arial"/>
                <w:color w:val="FF0000"/>
                <w:sz w:val="18"/>
                <w:szCs w:val="18"/>
                <w:lang w:eastAsia="en-GB"/>
              </w:rPr>
            </w:pPr>
            <w:r w:rsidRPr="0009334B">
              <w:rPr>
                <w:rFonts w:cs="Arial"/>
                <w:color w:val="FF0000"/>
                <w:sz w:val="18"/>
                <w:szCs w:val="18"/>
                <w:lang w:eastAsia="en-GB"/>
              </w:rPr>
              <w:t> </w:t>
            </w:r>
          </w:p>
        </w:tc>
        <w:tc>
          <w:tcPr>
            <w:tcW w:w="281" w:type="pct"/>
            <w:vAlign w:val="center"/>
            <w:hideMark/>
          </w:tcPr>
          <w:p w14:paraId="36FA3A7D" w14:textId="77777777" w:rsidR="002D1D74" w:rsidRPr="0009334B" w:rsidRDefault="002D1D74" w:rsidP="009B091D">
            <w:pPr>
              <w:spacing w:line="276" w:lineRule="auto"/>
              <w:rPr>
                <w:rFonts w:cs="Arial"/>
                <w:color w:val="FF0000"/>
                <w:sz w:val="18"/>
                <w:szCs w:val="18"/>
                <w:lang w:eastAsia="en-GB"/>
              </w:rPr>
            </w:pPr>
            <w:r w:rsidRPr="0009334B">
              <w:rPr>
                <w:rFonts w:cs="Arial"/>
                <w:color w:val="FF0000"/>
                <w:sz w:val="18"/>
                <w:szCs w:val="18"/>
                <w:lang w:eastAsia="en-GB"/>
              </w:rPr>
              <w:t> </w:t>
            </w:r>
          </w:p>
        </w:tc>
        <w:tc>
          <w:tcPr>
            <w:tcW w:w="281" w:type="pct"/>
            <w:vAlign w:val="center"/>
            <w:hideMark/>
          </w:tcPr>
          <w:p w14:paraId="38A29F02" w14:textId="77777777" w:rsidR="002D1D74" w:rsidRPr="0009334B" w:rsidRDefault="002D1D74" w:rsidP="009B091D">
            <w:pPr>
              <w:spacing w:line="276" w:lineRule="auto"/>
              <w:rPr>
                <w:rFonts w:cs="Arial"/>
                <w:color w:val="FF0000"/>
                <w:sz w:val="18"/>
                <w:szCs w:val="18"/>
                <w:lang w:eastAsia="en-GB"/>
              </w:rPr>
            </w:pPr>
            <w:r w:rsidRPr="0009334B">
              <w:rPr>
                <w:rFonts w:cs="Arial"/>
                <w:color w:val="FF0000"/>
                <w:sz w:val="18"/>
                <w:szCs w:val="18"/>
                <w:lang w:eastAsia="en-GB"/>
              </w:rPr>
              <w:t> </w:t>
            </w:r>
          </w:p>
        </w:tc>
        <w:tc>
          <w:tcPr>
            <w:tcW w:w="281" w:type="pct"/>
            <w:shd w:val="clear" w:color="auto" w:fill="FFFFFF" w:themeFill="background1"/>
          </w:tcPr>
          <w:p w14:paraId="51BAE226" w14:textId="77777777" w:rsidR="002D1D74" w:rsidRPr="0009334B" w:rsidRDefault="002D1D74" w:rsidP="009B091D">
            <w:pPr>
              <w:spacing w:line="276" w:lineRule="auto"/>
              <w:jc w:val="center"/>
              <w:rPr>
                <w:rFonts w:cs="Arial"/>
                <w:color w:val="000000" w:themeColor="text1"/>
                <w:sz w:val="18"/>
                <w:szCs w:val="18"/>
                <w:lang w:eastAsia="en-GB"/>
              </w:rPr>
            </w:pPr>
          </w:p>
        </w:tc>
        <w:tc>
          <w:tcPr>
            <w:tcW w:w="259" w:type="pct"/>
            <w:shd w:val="clear" w:color="auto" w:fill="FFFFFF" w:themeFill="background1"/>
          </w:tcPr>
          <w:p w14:paraId="73929DAB" w14:textId="77777777" w:rsidR="002D1D74" w:rsidRPr="0009334B" w:rsidRDefault="002D1D74" w:rsidP="009B091D">
            <w:pPr>
              <w:spacing w:line="276" w:lineRule="auto"/>
              <w:rPr>
                <w:rFonts w:asciiTheme="minorHAnsi" w:eastAsiaTheme="minorHAnsi" w:hAnsiTheme="minorHAnsi"/>
                <w:sz w:val="22"/>
                <w:szCs w:val="22"/>
              </w:rPr>
            </w:pPr>
          </w:p>
        </w:tc>
        <w:tc>
          <w:tcPr>
            <w:tcW w:w="271" w:type="pct"/>
            <w:shd w:val="clear" w:color="auto" w:fill="FFFFFF" w:themeFill="background1"/>
          </w:tcPr>
          <w:p w14:paraId="09829E28" w14:textId="37DEA5FD" w:rsidR="002D1D74" w:rsidRPr="0009334B" w:rsidRDefault="002D1D74" w:rsidP="009B091D">
            <w:pPr>
              <w:spacing w:line="276" w:lineRule="auto"/>
              <w:rPr>
                <w:rFonts w:asciiTheme="minorHAnsi" w:eastAsiaTheme="minorHAnsi" w:hAnsiTheme="minorHAnsi"/>
                <w:sz w:val="22"/>
                <w:szCs w:val="22"/>
              </w:rPr>
            </w:pPr>
          </w:p>
        </w:tc>
        <w:tc>
          <w:tcPr>
            <w:tcW w:w="275" w:type="pct"/>
            <w:vMerge/>
            <w:shd w:val="clear" w:color="auto" w:fill="B2A1C7" w:themeFill="accent4" w:themeFillTint="99"/>
            <w:vAlign w:val="center"/>
          </w:tcPr>
          <w:p w14:paraId="72FA098B" w14:textId="77777777" w:rsidR="002D1D74" w:rsidRPr="0009334B" w:rsidRDefault="002D1D74" w:rsidP="009B091D">
            <w:pPr>
              <w:spacing w:line="276" w:lineRule="auto"/>
              <w:rPr>
                <w:rFonts w:asciiTheme="minorHAnsi" w:eastAsiaTheme="minorHAnsi" w:hAnsiTheme="minorHAnsi"/>
                <w:sz w:val="22"/>
                <w:szCs w:val="22"/>
              </w:rPr>
            </w:pPr>
          </w:p>
        </w:tc>
        <w:tc>
          <w:tcPr>
            <w:tcW w:w="388" w:type="pct"/>
            <w:vMerge/>
            <w:shd w:val="clear" w:color="auto" w:fill="E5B8B7" w:themeFill="accent2" w:themeFillTint="66"/>
          </w:tcPr>
          <w:p w14:paraId="10530BA0" w14:textId="77777777" w:rsidR="002D1D74" w:rsidRPr="0009334B" w:rsidRDefault="002D1D74" w:rsidP="009B091D">
            <w:pPr>
              <w:spacing w:line="276" w:lineRule="auto"/>
              <w:ind w:left="113" w:right="113"/>
              <w:jc w:val="center"/>
              <w:rPr>
                <w:rFonts w:cs="Arial"/>
                <w:color w:val="FF0000"/>
                <w:sz w:val="22"/>
                <w:szCs w:val="22"/>
                <w:lang w:eastAsia="en-GB"/>
              </w:rPr>
            </w:pPr>
          </w:p>
        </w:tc>
        <w:tc>
          <w:tcPr>
            <w:tcW w:w="313" w:type="pct"/>
            <w:vMerge/>
            <w:shd w:val="clear" w:color="auto" w:fill="E5B8B7" w:themeFill="accent2" w:themeFillTint="66"/>
          </w:tcPr>
          <w:p w14:paraId="16EFAD55" w14:textId="77777777" w:rsidR="002D1D74" w:rsidRPr="0009334B" w:rsidRDefault="002D1D74" w:rsidP="009B091D">
            <w:pPr>
              <w:spacing w:line="276" w:lineRule="auto"/>
              <w:ind w:left="113" w:right="113"/>
              <w:jc w:val="center"/>
              <w:rPr>
                <w:rFonts w:cs="Arial"/>
                <w:color w:val="FF0000"/>
                <w:sz w:val="22"/>
                <w:szCs w:val="22"/>
                <w:lang w:eastAsia="en-GB"/>
              </w:rPr>
            </w:pPr>
          </w:p>
        </w:tc>
      </w:tr>
      <w:tr w:rsidR="00233FC1" w:rsidRPr="0009334B" w14:paraId="4E50B129" w14:textId="03D96323" w:rsidTr="00484871">
        <w:trPr>
          <w:trHeight w:val="285"/>
        </w:trPr>
        <w:tc>
          <w:tcPr>
            <w:tcW w:w="531" w:type="pct"/>
            <w:vAlign w:val="center"/>
            <w:hideMark/>
          </w:tcPr>
          <w:p w14:paraId="3E71A1E0" w14:textId="77777777" w:rsidR="002D1D74" w:rsidRPr="0009334B" w:rsidRDefault="002D1D74" w:rsidP="009B091D">
            <w:pPr>
              <w:spacing w:line="276" w:lineRule="auto"/>
              <w:rPr>
                <w:rFonts w:cs="Arial"/>
                <w:color w:val="FF0000"/>
                <w:sz w:val="18"/>
                <w:szCs w:val="18"/>
                <w:lang w:eastAsia="en-GB"/>
              </w:rPr>
            </w:pPr>
            <w:r w:rsidRPr="0009334B">
              <w:rPr>
                <w:rFonts w:cs="Arial"/>
                <w:color w:val="FF0000"/>
                <w:sz w:val="18"/>
                <w:szCs w:val="18"/>
                <w:lang w:eastAsia="en-GB"/>
              </w:rPr>
              <w:t> </w:t>
            </w:r>
          </w:p>
        </w:tc>
        <w:tc>
          <w:tcPr>
            <w:tcW w:w="311" w:type="pct"/>
            <w:vMerge/>
            <w:shd w:val="clear" w:color="auto" w:fill="DBE5F1" w:themeFill="accent1" w:themeFillTint="33"/>
            <w:vAlign w:val="center"/>
            <w:hideMark/>
          </w:tcPr>
          <w:p w14:paraId="6A134A33" w14:textId="00C94008" w:rsidR="002D1D74" w:rsidRPr="0009334B" w:rsidRDefault="002D1D74" w:rsidP="009B091D">
            <w:pPr>
              <w:spacing w:line="276" w:lineRule="auto"/>
              <w:rPr>
                <w:rFonts w:cs="Arial"/>
                <w:color w:val="FF0000"/>
                <w:sz w:val="18"/>
                <w:szCs w:val="18"/>
                <w:lang w:eastAsia="en-GB"/>
              </w:rPr>
            </w:pPr>
          </w:p>
        </w:tc>
        <w:tc>
          <w:tcPr>
            <w:tcW w:w="260" w:type="pct"/>
            <w:vAlign w:val="center"/>
            <w:hideMark/>
          </w:tcPr>
          <w:p w14:paraId="3DB951C3" w14:textId="77777777" w:rsidR="002D1D74" w:rsidRPr="0009334B" w:rsidRDefault="002D1D74" w:rsidP="009B091D">
            <w:pPr>
              <w:spacing w:line="276" w:lineRule="auto"/>
              <w:rPr>
                <w:rFonts w:cs="Arial"/>
                <w:color w:val="FF0000"/>
                <w:sz w:val="18"/>
                <w:szCs w:val="18"/>
                <w:lang w:eastAsia="en-GB"/>
              </w:rPr>
            </w:pPr>
            <w:r w:rsidRPr="0009334B">
              <w:rPr>
                <w:rFonts w:cs="Arial"/>
                <w:color w:val="FF0000"/>
                <w:sz w:val="18"/>
                <w:szCs w:val="18"/>
                <w:lang w:eastAsia="en-GB"/>
              </w:rPr>
              <w:t> </w:t>
            </w:r>
          </w:p>
        </w:tc>
        <w:tc>
          <w:tcPr>
            <w:tcW w:w="259" w:type="pct"/>
            <w:shd w:val="clear" w:color="auto" w:fill="FFFFFF" w:themeFill="background1"/>
            <w:vAlign w:val="center"/>
            <w:hideMark/>
          </w:tcPr>
          <w:p w14:paraId="098282FB" w14:textId="77777777" w:rsidR="002D1D74" w:rsidRPr="0009334B" w:rsidRDefault="002D1D74" w:rsidP="009B091D">
            <w:pPr>
              <w:spacing w:line="276" w:lineRule="auto"/>
              <w:rPr>
                <w:rFonts w:cs="Arial"/>
                <w:color w:val="FF0000"/>
                <w:sz w:val="18"/>
                <w:szCs w:val="18"/>
                <w:lang w:eastAsia="en-GB"/>
              </w:rPr>
            </w:pPr>
            <w:r w:rsidRPr="0009334B">
              <w:rPr>
                <w:rFonts w:cs="Arial"/>
                <w:color w:val="FF0000"/>
                <w:sz w:val="18"/>
                <w:szCs w:val="18"/>
                <w:lang w:eastAsia="en-GB"/>
              </w:rPr>
              <w:t> </w:t>
            </w:r>
          </w:p>
        </w:tc>
        <w:tc>
          <w:tcPr>
            <w:tcW w:w="259" w:type="pct"/>
            <w:shd w:val="clear" w:color="auto" w:fill="auto"/>
            <w:vAlign w:val="center"/>
          </w:tcPr>
          <w:p w14:paraId="6EE78DA7" w14:textId="77777777" w:rsidR="002D1D74" w:rsidRPr="0009334B" w:rsidRDefault="002D1D74" w:rsidP="009B091D">
            <w:pPr>
              <w:spacing w:line="276" w:lineRule="auto"/>
              <w:rPr>
                <w:rFonts w:cs="Arial"/>
                <w:color w:val="FF0000"/>
                <w:sz w:val="18"/>
                <w:szCs w:val="18"/>
                <w:lang w:eastAsia="en-GB"/>
              </w:rPr>
            </w:pPr>
          </w:p>
        </w:tc>
        <w:tc>
          <w:tcPr>
            <w:tcW w:w="260" w:type="pct"/>
            <w:vAlign w:val="center"/>
            <w:hideMark/>
          </w:tcPr>
          <w:p w14:paraId="443241E5" w14:textId="77777777" w:rsidR="002D1D74" w:rsidRPr="0009334B" w:rsidRDefault="002D1D74" w:rsidP="009B091D">
            <w:pPr>
              <w:spacing w:line="276" w:lineRule="auto"/>
              <w:rPr>
                <w:rFonts w:cs="Arial"/>
                <w:color w:val="FF0000"/>
                <w:sz w:val="18"/>
                <w:szCs w:val="18"/>
                <w:lang w:eastAsia="en-GB"/>
              </w:rPr>
            </w:pPr>
            <w:r w:rsidRPr="0009334B">
              <w:rPr>
                <w:rFonts w:cs="Arial"/>
                <w:color w:val="FF0000"/>
                <w:sz w:val="18"/>
                <w:szCs w:val="18"/>
                <w:lang w:eastAsia="en-GB"/>
              </w:rPr>
              <w:t> </w:t>
            </w:r>
          </w:p>
        </w:tc>
        <w:tc>
          <w:tcPr>
            <w:tcW w:w="260" w:type="pct"/>
            <w:shd w:val="clear" w:color="auto" w:fill="auto"/>
            <w:vAlign w:val="center"/>
          </w:tcPr>
          <w:p w14:paraId="5716BC57" w14:textId="77777777" w:rsidR="002D1D74" w:rsidRPr="0009334B" w:rsidRDefault="002D1D74" w:rsidP="009B091D">
            <w:pPr>
              <w:rPr>
                <w:rFonts w:cs="Arial"/>
                <w:color w:val="FF0000"/>
                <w:sz w:val="18"/>
                <w:szCs w:val="18"/>
                <w:lang w:eastAsia="en-GB"/>
              </w:rPr>
            </w:pPr>
          </w:p>
        </w:tc>
        <w:tc>
          <w:tcPr>
            <w:tcW w:w="260" w:type="pct"/>
          </w:tcPr>
          <w:p w14:paraId="1E4440C1" w14:textId="77777777" w:rsidR="002D1D74" w:rsidRPr="0009334B" w:rsidRDefault="002D1D74" w:rsidP="009B091D">
            <w:pPr>
              <w:spacing w:line="276" w:lineRule="auto"/>
              <w:rPr>
                <w:rFonts w:cs="Arial"/>
                <w:color w:val="FF0000"/>
                <w:sz w:val="18"/>
                <w:szCs w:val="18"/>
                <w:lang w:eastAsia="en-GB"/>
              </w:rPr>
            </w:pPr>
          </w:p>
        </w:tc>
        <w:tc>
          <w:tcPr>
            <w:tcW w:w="251" w:type="pct"/>
            <w:vAlign w:val="center"/>
            <w:hideMark/>
          </w:tcPr>
          <w:p w14:paraId="3B74FC36" w14:textId="77777777" w:rsidR="002D1D74" w:rsidRPr="0009334B" w:rsidRDefault="002D1D74" w:rsidP="009B091D">
            <w:pPr>
              <w:spacing w:line="276" w:lineRule="auto"/>
              <w:rPr>
                <w:rFonts w:cs="Arial"/>
                <w:color w:val="FF0000"/>
                <w:sz w:val="18"/>
                <w:szCs w:val="18"/>
                <w:lang w:eastAsia="en-GB"/>
              </w:rPr>
            </w:pPr>
            <w:r w:rsidRPr="0009334B">
              <w:rPr>
                <w:rFonts w:cs="Arial"/>
                <w:color w:val="FF0000"/>
                <w:sz w:val="18"/>
                <w:szCs w:val="18"/>
                <w:lang w:eastAsia="en-GB"/>
              </w:rPr>
              <w:t> </w:t>
            </w:r>
          </w:p>
        </w:tc>
        <w:tc>
          <w:tcPr>
            <w:tcW w:w="281" w:type="pct"/>
            <w:vAlign w:val="center"/>
            <w:hideMark/>
          </w:tcPr>
          <w:p w14:paraId="11FC8421" w14:textId="77777777" w:rsidR="002D1D74" w:rsidRPr="0009334B" w:rsidRDefault="002D1D74" w:rsidP="009B091D">
            <w:pPr>
              <w:spacing w:line="276" w:lineRule="auto"/>
              <w:rPr>
                <w:rFonts w:cs="Arial"/>
                <w:color w:val="FF0000"/>
                <w:sz w:val="18"/>
                <w:szCs w:val="18"/>
                <w:lang w:eastAsia="en-GB"/>
              </w:rPr>
            </w:pPr>
            <w:r w:rsidRPr="0009334B">
              <w:rPr>
                <w:rFonts w:cs="Arial"/>
                <w:color w:val="FF0000"/>
                <w:sz w:val="18"/>
                <w:szCs w:val="18"/>
                <w:lang w:eastAsia="en-GB"/>
              </w:rPr>
              <w:t> </w:t>
            </w:r>
          </w:p>
        </w:tc>
        <w:tc>
          <w:tcPr>
            <w:tcW w:w="281" w:type="pct"/>
            <w:vAlign w:val="center"/>
            <w:hideMark/>
          </w:tcPr>
          <w:p w14:paraId="1F6597AB" w14:textId="77777777" w:rsidR="002D1D74" w:rsidRPr="0009334B" w:rsidRDefault="002D1D74" w:rsidP="009B091D">
            <w:pPr>
              <w:spacing w:line="276" w:lineRule="auto"/>
              <w:rPr>
                <w:rFonts w:cs="Arial"/>
                <w:color w:val="FF0000"/>
                <w:sz w:val="18"/>
                <w:szCs w:val="18"/>
                <w:lang w:eastAsia="en-GB"/>
              </w:rPr>
            </w:pPr>
            <w:r w:rsidRPr="0009334B">
              <w:rPr>
                <w:rFonts w:cs="Arial"/>
                <w:color w:val="FF0000"/>
                <w:sz w:val="18"/>
                <w:szCs w:val="18"/>
                <w:lang w:eastAsia="en-GB"/>
              </w:rPr>
              <w:t> </w:t>
            </w:r>
          </w:p>
        </w:tc>
        <w:tc>
          <w:tcPr>
            <w:tcW w:w="281" w:type="pct"/>
            <w:shd w:val="clear" w:color="auto" w:fill="FFFFFF" w:themeFill="background1"/>
          </w:tcPr>
          <w:p w14:paraId="17783F02" w14:textId="77777777" w:rsidR="002D1D74" w:rsidRPr="0009334B" w:rsidRDefault="002D1D74" w:rsidP="009B091D">
            <w:pPr>
              <w:spacing w:line="276" w:lineRule="auto"/>
              <w:jc w:val="center"/>
              <w:rPr>
                <w:rFonts w:cs="Arial"/>
                <w:color w:val="000000" w:themeColor="text1"/>
                <w:sz w:val="18"/>
                <w:szCs w:val="18"/>
                <w:lang w:eastAsia="en-GB"/>
              </w:rPr>
            </w:pPr>
          </w:p>
        </w:tc>
        <w:tc>
          <w:tcPr>
            <w:tcW w:w="259" w:type="pct"/>
            <w:shd w:val="clear" w:color="auto" w:fill="FFFFFF" w:themeFill="background1"/>
          </w:tcPr>
          <w:p w14:paraId="51FED173" w14:textId="77777777" w:rsidR="002D1D74" w:rsidRPr="0009334B" w:rsidRDefault="002D1D74" w:rsidP="009B091D">
            <w:pPr>
              <w:spacing w:line="276" w:lineRule="auto"/>
              <w:rPr>
                <w:rFonts w:asciiTheme="minorHAnsi" w:eastAsiaTheme="minorHAnsi" w:hAnsiTheme="minorHAnsi"/>
                <w:sz w:val="22"/>
                <w:szCs w:val="22"/>
              </w:rPr>
            </w:pPr>
          </w:p>
        </w:tc>
        <w:tc>
          <w:tcPr>
            <w:tcW w:w="271" w:type="pct"/>
            <w:shd w:val="clear" w:color="auto" w:fill="FFFFFF" w:themeFill="background1"/>
          </w:tcPr>
          <w:p w14:paraId="7B15F8EE" w14:textId="5AB7A341" w:rsidR="002D1D74" w:rsidRPr="0009334B" w:rsidRDefault="002D1D74" w:rsidP="009B091D">
            <w:pPr>
              <w:spacing w:line="276" w:lineRule="auto"/>
              <w:rPr>
                <w:rFonts w:asciiTheme="minorHAnsi" w:eastAsiaTheme="minorHAnsi" w:hAnsiTheme="minorHAnsi"/>
                <w:sz w:val="22"/>
                <w:szCs w:val="22"/>
              </w:rPr>
            </w:pPr>
          </w:p>
        </w:tc>
        <w:tc>
          <w:tcPr>
            <w:tcW w:w="275" w:type="pct"/>
            <w:vMerge/>
            <w:shd w:val="clear" w:color="auto" w:fill="B2A1C7" w:themeFill="accent4" w:themeFillTint="99"/>
            <w:vAlign w:val="center"/>
          </w:tcPr>
          <w:p w14:paraId="14FBAE10" w14:textId="77777777" w:rsidR="002D1D74" w:rsidRPr="0009334B" w:rsidRDefault="002D1D74" w:rsidP="009B091D">
            <w:pPr>
              <w:spacing w:line="276" w:lineRule="auto"/>
              <w:rPr>
                <w:rFonts w:asciiTheme="minorHAnsi" w:eastAsiaTheme="minorHAnsi" w:hAnsiTheme="minorHAnsi"/>
                <w:sz w:val="22"/>
                <w:szCs w:val="22"/>
              </w:rPr>
            </w:pPr>
          </w:p>
        </w:tc>
        <w:tc>
          <w:tcPr>
            <w:tcW w:w="388" w:type="pct"/>
            <w:vMerge/>
            <w:shd w:val="clear" w:color="auto" w:fill="E5B8B7" w:themeFill="accent2" w:themeFillTint="66"/>
          </w:tcPr>
          <w:p w14:paraId="476A266B" w14:textId="77777777" w:rsidR="002D1D74" w:rsidRPr="0009334B" w:rsidRDefault="002D1D74" w:rsidP="009B091D">
            <w:pPr>
              <w:spacing w:line="276" w:lineRule="auto"/>
              <w:ind w:left="113" w:right="113"/>
              <w:jc w:val="center"/>
              <w:rPr>
                <w:rFonts w:cs="Arial"/>
                <w:color w:val="FF0000"/>
                <w:sz w:val="22"/>
                <w:szCs w:val="22"/>
                <w:lang w:eastAsia="en-GB"/>
              </w:rPr>
            </w:pPr>
          </w:p>
        </w:tc>
        <w:tc>
          <w:tcPr>
            <w:tcW w:w="313" w:type="pct"/>
            <w:vMerge/>
            <w:shd w:val="clear" w:color="auto" w:fill="E5B8B7" w:themeFill="accent2" w:themeFillTint="66"/>
          </w:tcPr>
          <w:p w14:paraId="45BCE43F" w14:textId="77777777" w:rsidR="002D1D74" w:rsidRPr="0009334B" w:rsidRDefault="002D1D74" w:rsidP="009B091D">
            <w:pPr>
              <w:spacing w:line="276" w:lineRule="auto"/>
              <w:ind w:left="113" w:right="113"/>
              <w:jc w:val="center"/>
              <w:rPr>
                <w:rFonts w:cs="Arial"/>
                <w:color w:val="FF0000"/>
                <w:sz w:val="22"/>
                <w:szCs w:val="22"/>
                <w:lang w:eastAsia="en-GB"/>
              </w:rPr>
            </w:pPr>
          </w:p>
        </w:tc>
      </w:tr>
    </w:tbl>
    <w:p w14:paraId="4BE92DEC" w14:textId="715A0236" w:rsidR="00601E79" w:rsidRPr="0009334B" w:rsidRDefault="00601E79" w:rsidP="00601E79">
      <w:pPr>
        <w:rPr>
          <w:rFonts w:eastAsiaTheme="minorHAnsi" w:cstheme="minorBidi"/>
          <w:sz w:val="22"/>
          <w:szCs w:val="22"/>
        </w:rPr>
      </w:pPr>
    </w:p>
    <w:p w14:paraId="008DCC26" w14:textId="37DE6FED" w:rsidR="007E035E" w:rsidRPr="0009334B" w:rsidRDefault="00406312" w:rsidP="007E035E">
      <w:pPr>
        <w:pStyle w:val="Caption"/>
        <w:keepNext/>
        <w:spacing w:after="0"/>
      </w:pPr>
      <w:r w:rsidRPr="0009334B">
        <w:t xml:space="preserve">Table </w:t>
      </w:r>
      <w:r w:rsidR="006E5AF7" w:rsidRPr="0009334B">
        <w:t>3.2</w:t>
      </w:r>
      <w:r w:rsidRPr="0009334B">
        <w:t xml:space="preserve"> </w:t>
      </w:r>
      <w:r w:rsidR="006E5AF7" w:rsidRPr="0009334B">
        <w:t>S</w:t>
      </w:r>
      <w:r w:rsidRPr="0009334B">
        <w:t>emester 2 hand in dates for postgraduate assessments</w:t>
      </w:r>
    </w:p>
    <w:tbl>
      <w:tblPr>
        <w:tblW w:w="4683" w:type="pct"/>
        <w:tblInd w:w="-459" w:type="dxa"/>
        <w:tblLayout w:type="fixed"/>
        <w:tblLook w:val="04A0" w:firstRow="1" w:lastRow="0" w:firstColumn="1" w:lastColumn="0" w:noHBand="0" w:noVBand="1"/>
      </w:tblPr>
      <w:tblGrid>
        <w:gridCol w:w="1449"/>
        <w:gridCol w:w="848"/>
        <w:gridCol w:w="567"/>
        <w:gridCol w:w="543"/>
        <w:gridCol w:w="627"/>
        <w:gridCol w:w="742"/>
        <w:gridCol w:w="742"/>
        <w:gridCol w:w="742"/>
        <w:gridCol w:w="742"/>
        <w:gridCol w:w="742"/>
        <w:gridCol w:w="663"/>
        <w:gridCol w:w="815"/>
        <w:gridCol w:w="815"/>
        <w:gridCol w:w="826"/>
        <w:gridCol w:w="854"/>
        <w:gridCol w:w="933"/>
        <w:gridCol w:w="987"/>
      </w:tblGrid>
      <w:tr w:rsidR="00E41BDB" w:rsidRPr="0009334B" w14:paraId="27F3D623" w14:textId="77777777" w:rsidTr="00110AF5">
        <w:trPr>
          <w:trHeight w:val="285"/>
        </w:trPr>
        <w:tc>
          <w:tcPr>
            <w:tcW w:w="531" w:type="pct"/>
            <w:vMerge w:val="restart"/>
            <w:tcBorders>
              <w:top w:val="single" w:sz="4" w:space="0" w:color="auto"/>
              <w:left w:val="single" w:sz="4" w:space="0" w:color="auto"/>
              <w:bottom w:val="single" w:sz="4" w:space="0" w:color="auto"/>
              <w:right w:val="single" w:sz="4" w:space="0" w:color="auto"/>
            </w:tcBorders>
            <w:vAlign w:val="center"/>
            <w:hideMark/>
          </w:tcPr>
          <w:p w14:paraId="4B938EA0" w14:textId="77777777" w:rsidR="00477045" w:rsidRPr="0009334B" w:rsidRDefault="00477045" w:rsidP="00477045">
            <w:pPr>
              <w:spacing w:line="276" w:lineRule="auto"/>
              <w:jc w:val="center"/>
              <w:rPr>
                <w:rFonts w:cs="Arial"/>
                <w:b/>
                <w:bCs/>
                <w:color w:val="FF0000"/>
                <w:sz w:val="18"/>
                <w:szCs w:val="18"/>
                <w:lang w:eastAsia="en-GB"/>
              </w:rPr>
            </w:pPr>
          </w:p>
        </w:tc>
        <w:tc>
          <w:tcPr>
            <w:tcW w:w="4469" w:type="pct"/>
            <w:gridSpan w:val="16"/>
            <w:tcBorders>
              <w:top w:val="single" w:sz="4" w:space="0" w:color="auto"/>
              <w:left w:val="nil"/>
              <w:bottom w:val="single" w:sz="4" w:space="0" w:color="auto"/>
              <w:right w:val="single" w:sz="4" w:space="0" w:color="auto"/>
            </w:tcBorders>
            <w:hideMark/>
          </w:tcPr>
          <w:p w14:paraId="76D36C6F" w14:textId="61873892" w:rsidR="00477045" w:rsidRPr="0009334B" w:rsidRDefault="00477045" w:rsidP="00477045">
            <w:pPr>
              <w:spacing w:line="276" w:lineRule="auto"/>
              <w:jc w:val="center"/>
              <w:rPr>
                <w:rFonts w:cs="Arial"/>
                <w:b/>
                <w:bCs/>
                <w:color w:val="FF0000"/>
                <w:sz w:val="20"/>
                <w:szCs w:val="20"/>
                <w:lang w:eastAsia="en-GB"/>
              </w:rPr>
            </w:pPr>
            <w:r w:rsidRPr="0009334B">
              <w:rPr>
                <w:rFonts w:cs="Arial"/>
                <w:b/>
                <w:bCs/>
                <w:color w:val="000000" w:themeColor="text1"/>
                <w:sz w:val="20"/>
                <w:szCs w:val="20"/>
                <w:lang w:eastAsia="en-GB"/>
              </w:rPr>
              <w:t>Academic Year by Week (20</w:t>
            </w:r>
            <w:r w:rsidR="00B4454A" w:rsidRPr="0009334B">
              <w:rPr>
                <w:rFonts w:cs="Arial"/>
                <w:b/>
                <w:bCs/>
                <w:color w:val="000000" w:themeColor="text1"/>
                <w:sz w:val="20"/>
                <w:szCs w:val="20"/>
                <w:lang w:eastAsia="en-GB"/>
              </w:rPr>
              <w:t>2</w:t>
            </w:r>
            <w:r w:rsidR="00484871">
              <w:rPr>
                <w:rFonts w:cs="Arial"/>
                <w:b/>
                <w:bCs/>
                <w:color w:val="000000" w:themeColor="text1"/>
                <w:sz w:val="20"/>
                <w:szCs w:val="20"/>
                <w:lang w:eastAsia="en-GB"/>
              </w:rPr>
              <w:t>5/26</w:t>
            </w:r>
            <w:r w:rsidRPr="0009334B">
              <w:rPr>
                <w:rFonts w:cs="Arial"/>
                <w:b/>
                <w:bCs/>
                <w:color w:val="000000" w:themeColor="text1"/>
                <w:sz w:val="20"/>
                <w:szCs w:val="20"/>
                <w:lang w:eastAsia="en-GB"/>
              </w:rPr>
              <w:t>) - Semester 2</w:t>
            </w:r>
          </w:p>
        </w:tc>
      </w:tr>
      <w:tr w:rsidR="00E41BDB" w:rsidRPr="0009334B" w14:paraId="5DF25F6B" w14:textId="77777777" w:rsidTr="00110AF5">
        <w:trPr>
          <w:trHeight w:val="285"/>
        </w:trPr>
        <w:tc>
          <w:tcPr>
            <w:tcW w:w="531" w:type="pct"/>
            <w:vMerge/>
            <w:tcBorders>
              <w:top w:val="single" w:sz="4" w:space="0" w:color="auto"/>
              <w:left w:val="single" w:sz="4" w:space="0" w:color="auto"/>
              <w:bottom w:val="single" w:sz="4" w:space="0" w:color="auto"/>
              <w:right w:val="single" w:sz="4" w:space="0" w:color="auto"/>
            </w:tcBorders>
            <w:vAlign w:val="center"/>
            <w:hideMark/>
          </w:tcPr>
          <w:p w14:paraId="506AC146" w14:textId="77777777" w:rsidR="00477045" w:rsidRPr="0009334B" w:rsidRDefault="00477045" w:rsidP="00477045">
            <w:pPr>
              <w:rPr>
                <w:rFonts w:cs="Arial"/>
                <w:b/>
                <w:bCs/>
                <w:color w:val="FF0000"/>
                <w:sz w:val="18"/>
                <w:szCs w:val="18"/>
                <w:lang w:eastAsia="en-GB"/>
              </w:rPr>
            </w:pPr>
          </w:p>
        </w:tc>
        <w:tc>
          <w:tcPr>
            <w:tcW w:w="4469" w:type="pct"/>
            <w:gridSpan w:val="16"/>
            <w:tcBorders>
              <w:top w:val="single" w:sz="4" w:space="0" w:color="auto"/>
              <w:left w:val="nil"/>
              <w:bottom w:val="single" w:sz="4" w:space="0" w:color="auto"/>
              <w:right w:val="single" w:sz="4" w:space="0" w:color="auto"/>
            </w:tcBorders>
            <w:hideMark/>
          </w:tcPr>
          <w:p w14:paraId="2A857BFD" w14:textId="0EEF1856" w:rsidR="00477045" w:rsidRPr="0009334B" w:rsidRDefault="00B4454A" w:rsidP="00477045">
            <w:pPr>
              <w:spacing w:line="276" w:lineRule="auto"/>
              <w:jc w:val="center"/>
              <w:rPr>
                <w:rFonts w:cs="Arial"/>
                <w:b/>
                <w:bCs/>
                <w:color w:val="FF0000"/>
                <w:sz w:val="20"/>
                <w:szCs w:val="20"/>
                <w:lang w:eastAsia="en-GB"/>
              </w:rPr>
            </w:pPr>
            <w:r w:rsidRPr="0009334B">
              <w:rPr>
                <w:rFonts w:cs="Arial"/>
                <w:bCs/>
                <w:color w:val="000000" w:themeColor="text1"/>
                <w:sz w:val="20"/>
                <w:szCs w:val="20"/>
                <w:lang w:eastAsia="en-GB"/>
              </w:rPr>
              <w:t xml:space="preserve">Semester 2 teaching </w:t>
            </w:r>
            <w:r w:rsidRPr="0009334B">
              <w:rPr>
                <w:rFonts w:cs="Arial"/>
                <w:color w:val="000000" w:themeColor="text1"/>
                <w:sz w:val="20"/>
                <w:szCs w:val="20"/>
                <w:lang w:eastAsia="en-GB"/>
              </w:rPr>
              <w:t xml:space="preserve">commences Mon </w:t>
            </w:r>
            <w:r w:rsidR="009B091D" w:rsidRPr="0009334B">
              <w:rPr>
                <w:rFonts w:cs="Arial"/>
                <w:color w:val="000000" w:themeColor="text1"/>
                <w:sz w:val="20"/>
                <w:szCs w:val="20"/>
                <w:lang w:eastAsia="en-GB"/>
              </w:rPr>
              <w:t>2</w:t>
            </w:r>
            <w:r w:rsidR="00484871">
              <w:rPr>
                <w:rFonts w:cs="Arial"/>
                <w:color w:val="000000" w:themeColor="text1"/>
                <w:sz w:val="20"/>
                <w:szCs w:val="20"/>
                <w:lang w:eastAsia="en-GB"/>
              </w:rPr>
              <w:t>6</w:t>
            </w:r>
            <w:r w:rsidR="009B091D" w:rsidRPr="0009334B">
              <w:rPr>
                <w:rFonts w:cs="Arial"/>
                <w:color w:val="000000" w:themeColor="text1"/>
                <w:sz w:val="20"/>
                <w:szCs w:val="20"/>
                <w:vertAlign w:val="superscript"/>
                <w:lang w:eastAsia="en-GB"/>
              </w:rPr>
              <w:t>th</w:t>
            </w:r>
            <w:r w:rsidR="009B091D" w:rsidRPr="0009334B">
              <w:rPr>
                <w:rFonts w:cs="Arial"/>
                <w:color w:val="000000" w:themeColor="text1"/>
                <w:sz w:val="20"/>
                <w:szCs w:val="20"/>
                <w:lang w:eastAsia="en-GB"/>
              </w:rPr>
              <w:t xml:space="preserve"> </w:t>
            </w:r>
            <w:r w:rsidRPr="0009334B">
              <w:rPr>
                <w:rFonts w:cs="Arial"/>
                <w:color w:val="000000" w:themeColor="text1"/>
                <w:sz w:val="20"/>
                <w:szCs w:val="20"/>
                <w:lang w:eastAsia="en-GB"/>
              </w:rPr>
              <w:t>Jan 202</w:t>
            </w:r>
            <w:r w:rsidR="00484871">
              <w:rPr>
                <w:rFonts w:cs="Arial"/>
                <w:color w:val="000000" w:themeColor="text1"/>
                <w:sz w:val="20"/>
                <w:szCs w:val="20"/>
                <w:lang w:eastAsia="en-GB"/>
              </w:rPr>
              <w:t>6</w:t>
            </w:r>
            <w:r w:rsidRPr="0009334B">
              <w:rPr>
                <w:rFonts w:cs="Arial"/>
                <w:color w:val="000000" w:themeColor="text1"/>
                <w:sz w:val="20"/>
                <w:szCs w:val="20"/>
                <w:lang w:eastAsia="en-GB"/>
              </w:rPr>
              <w:t xml:space="preserve">; ends Fri </w:t>
            </w:r>
            <w:r w:rsidR="00484871">
              <w:rPr>
                <w:rFonts w:cs="Arial"/>
                <w:color w:val="000000" w:themeColor="text1"/>
                <w:sz w:val="20"/>
                <w:szCs w:val="20"/>
                <w:lang w:eastAsia="en-GB"/>
              </w:rPr>
              <w:t>1</w:t>
            </w:r>
            <w:r w:rsidR="00484871" w:rsidRPr="00484871">
              <w:rPr>
                <w:rFonts w:cs="Arial"/>
                <w:color w:val="000000" w:themeColor="text1"/>
                <w:sz w:val="20"/>
                <w:szCs w:val="20"/>
                <w:vertAlign w:val="superscript"/>
                <w:lang w:eastAsia="en-GB"/>
              </w:rPr>
              <w:t>st</w:t>
            </w:r>
            <w:r w:rsidR="00484871">
              <w:rPr>
                <w:rFonts w:cs="Arial"/>
                <w:color w:val="000000" w:themeColor="text1"/>
                <w:sz w:val="20"/>
                <w:szCs w:val="20"/>
                <w:lang w:eastAsia="en-GB"/>
              </w:rPr>
              <w:t xml:space="preserve"> </w:t>
            </w:r>
            <w:r w:rsidR="00C32A53" w:rsidRPr="0009334B">
              <w:rPr>
                <w:rFonts w:cs="Arial"/>
                <w:color w:val="000000" w:themeColor="text1"/>
                <w:sz w:val="20"/>
                <w:szCs w:val="20"/>
                <w:lang w:eastAsia="en-GB"/>
              </w:rPr>
              <w:t>May</w:t>
            </w:r>
            <w:r w:rsidRPr="0009334B">
              <w:rPr>
                <w:rFonts w:cs="Arial"/>
                <w:color w:val="000000" w:themeColor="text1"/>
                <w:sz w:val="20"/>
                <w:szCs w:val="20"/>
                <w:lang w:eastAsia="en-GB"/>
              </w:rPr>
              <w:t xml:space="preserve"> 202</w:t>
            </w:r>
            <w:r w:rsidR="00484871">
              <w:rPr>
                <w:rFonts w:cs="Arial"/>
                <w:color w:val="000000" w:themeColor="text1"/>
                <w:sz w:val="20"/>
                <w:szCs w:val="20"/>
                <w:lang w:eastAsia="en-GB"/>
              </w:rPr>
              <w:t>6</w:t>
            </w:r>
          </w:p>
        </w:tc>
      </w:tr>
      <w:tr w:rsidR="00584438" w:rsidRPr="0009334B" w14:paraId="077061CB" w14:textId="66CC0B41" w:rsidTr="00110AF5">
        <w:trPr>
          <w:trHeight w:val="379"/>
        </w:trPr>
        <w:tc>
          <w:tcPr>
            <w:tcW w:w="531" w:type="pct"/>
            <w:tcBorders>
              <w:top w:val="single" w:sz="4" w:space="0" w:color="auto"/>
              <w:left w:val="single" w:sz="4" w:space="0" w:color="auto"/>
              <w:bottom w:val="single" w:sz="4" w:space="0" w:color="auto"/>
              <w:right w:val="single" w:sz="4" w:space="0" w:color="auto"/>
            </w:tcBorders>
            <w:vAlign w:val="center"/>
          </w:tcPr>
          <w:p w14:paraId="364362CA" w14:textId="77777777" w:rsidR="00584438" w:rsidRPr="0009334B" w:rsidRDefault="00584438" w:rsidP="00584438">
            <w:pPr>
              <w:rPr>
                <w:rFonts w:cs="Arial"/>
                <w:bCs/>
                <w:sz w:val="18"/>
                <w:szCs w:val="18"/>
                <w:lang w:eastAsia="en-GB"/>
              </w:rPr>
            </w:pPr>
            <w:r w:rsidRPr="0009334B">
              <w:rPr>
                <w:rFonts w:cs="Arial"/>
                <w:bCs/>
                <w:sz w:val="18"/>
                <w:szCs w:val="18"/>
                <w:lang w:eastAsia="en-GB"/>
              </w:rPr>
              <w:t>Week no</w:t>
            </w:r>
          </w:p>
        </w:tc>
        <w:tc>
          <w:tcPr>
            <w:tcW w:w="311" w:type="pct"/>
            <w:tcBorders>
              <w:top w:val="single" w:sz="4" w:space="0" w:color="auto"/>
              <w:left w:val="single" w:sz="4" w:space="0" w:color="auto"/>
              <w:bottom w:val="single" w:sz="4" w:space="0" w:color="auto"/>
              <w:right w:val="single" w:sz="4" w:space="0" w:color="auto"/>
            </w:tcBorders>
            <w:vAlign w:val="center"/>
          </w:tcPr>
          <w:p w14:paraId="56E6A509" w14:textId="00DD4247" w:rsidR="00584438" w:rsidRPr="0009334B" w:rsidRDefault="00584438" w:rsidP="00584438">
            <w:pPr>
              <w:spacing w:line="276" w:lineRule="auto"/>
              <w:jc w:val="center"/>
              <w:rPr>
                <w:rFonts w:cs="Arial"/>
                <w:sz w:val="18"/>
                <w:szCs w:val="18"/>
                <w:lang w:eastAsia="en-GB"/>
              </w:rPr>
            </w:pPr>
            <w:r w:rsidRPr="0009334B">
              <w:rPr>
                <w:rFonts w:cs="Arial"/>
                <w:sz w:val="18"/>
                <w:szCs w:val="18"/>
                <w:lang w:eastAsia="en-GB"/>
              </w:rPr>
              <w:t>23</w:t>
            </w:r>
          </w:p>
        </w:tc>
        <w:tc>
          <w:tcPr>
            <w:tcW w:w="208" w:type="pct"/>
            <w:tcBorders>
              <w:top w:val="single" w:sz="4" w:space="0" w:color="auto"/>
              <w:left w:val="nil"/>
              <w:bottom w:val="single" w:sz="4" w:space="0" w:color="auto"/>
              <w:right w:val="single" w:sz="4" w:space="0" w:color="auto"/>
            </w:tcBorders>
            <w:vAlign w:val="center"/>
          </w:tcPr>
          <w:p w14:paraId="6956303F" w14:textId="2F0885BD" w:rsidR="00584438" w:rsidRPr="0009334B" w:rsidRDefault="00584438" w:rsidP="00584438">
            <w:pPr>
              <w:spacing w:line="276" w:lineRule="auto"/>
              <w:jc w:val="center"/>
              <w:rPr>
                <w:rFonts w:cs="Arial"/>
                <w:sz w:val="18"/>
                <w:szCs w:val="18"/>
                <w:lang w:eastAsia="en-GB"/>
              </w:rPr>
            </w:pPr>
            <w:r w:rsidRPr="0009334B">
              <w:rPr>
                <w:rFonts w:cs="Arial"/>
                <w:sz w:val="18"/>
                <w:szCs w:val="18"/>
                <w:lang w:eastAsia="en-GB"/>
              </w:rPr>
              <w:t>24</w:t>
            </w:r>
          </w:p>
        </w:tc>
        <w:tc>
          <w:tcPr>
            <w:tcW w:w="199" w:type="pct"/>
            <w:tcBorders>
              <w:top w:val="single" w:sz="4" w:space="0" w:color="auto"/>
              <w:left w:val="nil"/>
              <w:bottom w:val="single" w:sz="4" w:space="0" w:color="auto"/>
              <w:right w:val="single" w:sz="4" w:space="0" w:color="auto"/>
            </w:tcBorders>
            <w:vAlign w:val="center"/>
          </w:tcPr>
          <w:p w14:paraId="2A85C2E5" w14:textId="74FF7089" w:rsidR="00584438" w:rsidRPr="0009334B" w:rsidRDefault="00584438" w:rsidP="00584438">
            <w:pPr>
              <w:spacing w:line="276" w:lineRule="auto"/>
              <w:jc w:val="center"/>
              <w:rPr>
                <w:rFonts w:cs="Arial"/>
                <w:sz w:val="18"/>
                <w:szCs w:val="18"/>
                <w:lang w:eastAsia="en-GB"/>
              </w:rPr>
            </w:pPr>
            <w:r w:rsidRPr="0009334B">
              <w:rPr>
                <w:rFonts w:cs="Arial"/>
                <w:sz w:val="18"/>
                <w:szCs w:val="18"/>
                <w:lang w:eastAsia="en-GB"/>
              </w:rPr>
              <w:t>25</w:t>
            </w:r>
          </w:p>
        </w:tc>
        <w:tc>
          <w:tcPr>
            <w:tcW w:w="230" w:type="pct"/>
            <w:tcBorders>
              <w:top w:val="single" w:sz="4" w:space="0" w:color="auto"/>
              <w:left w:val="nil"/>
              <w:bottom w:val="single" w:sz="4" w:space="0" w:color="auto"/>
              <w:right w:val="single" w:sz="4" w:space="0" w:color="auto"/>
            </w:tcBorders>
            <w:vAlign w:val="center"/>
          </w:tcPr>
          <w:p w14:paraId="68929525" w14:textId="068D1F8D" w:rsidR="00584438" w:rsidRPr="0009334B" w:rsidRDefault="00584438" w:rsidP="00584438">
            <w:pPr>
              <w:spacing w:line="276" w:lineRule="auto"/>
              <w:jc w:val="center"/>
              <w:rPr>
                <w:rFonts w:cs="Arial"/>
                <w:sz w:val="18"/>
                <w:szCs w:val="18"/>
                <w:lang w:eastAsia="en-GB"/>
              </w:rPr>
            </w:pPr>
            <w:r w:rsidRPr="0009334B">
              <w:rPr>
                <w:rFonts w:cs="Arial"/>
                <w:sz w:val="18"/>
                <w:szCs w:val="18"/>
                <w:lang w:eastAsia="en-GB"/>
              </w:rPr>
              <w:t>26</w:t>
            </w:r>
          </w:p>
        </w:tc>
        <w:tc>
          <w:tcPr>
            <w:tcW w:w="272" w:type="pct"/>
            <w:tcBorders>
              <w:top w:val="single" w:sz="4" w:space="0" w:color="auto"/>
              <w:left w:val="nil"/>
              <w:bottom w:val="single" w:sz="4" w:space="0" w:color="auto"/>
              <w:right w:val="single" w:sz="4" w:space="0" w:color="auto"/>
            </w:tcBorders>
            <w:shd w:val="clear" w:color="auto" w:fill="auto"/>
            <w:vAlign w:val="center"/>
          </w:tcPr>
          <w:p w14:paraId="5A7090FE" w14:textId="6F00075D" w:rsidR="00584438" w:rsidRPr="0009334B" w:rsidRDefault="00584438" w:rsidP="00584438">
            <w:pPr>
              <w:spacing w:line="276" w:lineRule="auto"/>
              <w:jc w:val="center"/>
              <w:rPr>
                <w:rFonts w:cs="Arial"/>
                <w:sz w:val="18"/>
                <w:szCs w:val="18"/>
                <w:lang w:eastAsia="en-GB"/>
              </w:rPr>
            </w:pPr>
            <w:r w:rsidRPr="0009334B">
              <w:rPr>
                <w:rFonts w:cs="Arial"/>
                <w:sz w:val="18"/>
                <w:szCs w:val="18"/>
                <w:lang w:eastAsia="en-GB"/>
              </w:rPr>
              <w:t>27</w:t>
            </w:r>
          </w:p>
        </w:tc>
        <w:tc>
          <w:tcPr>
            <w:tcW w:w="272" w:type="pct"/>
            <w:tcBorders>
              <w:top w:val="single" w:sz="4" w:space="0" w:color="auto"/>
              <w:left w:val="nil"/>
              <w:bottom w:val="single" w:sz="4" w:space="0" w:color="auto"/>
              <w:right w:val="single" w:sz="4" w:space="0" w:color="auto"/>
            </w:tcBorders>
            <w:vAlign w:val="center"/>
          </w:tcPr>
          <w:p w14:paraId="2B775756" w14:textId="6F275BE4" w:rsidR="00584438" w:rsidRPr="0009334B" w:rsidRDefault="00584438" w:rsidP="00584438">
            <w:pPr>
              <w:spacing w:line="276" w:lineRule="auto"/>
              <w:ind w:left="113" w:right="113"/>
              <w:jc w:val="center"/>
              <w:rPr>
                <w:rFonts w:cs="Arial"/>
                <w:sz w:val="18"/>
                <w:szCs w:val="18"/>
                <w:lang w:eastAsia="en-GB"/>
              </w:rPr>
            </w:pPr>
            <w:r w:rsidRPr="0009334B">
              <w:rPr>
                <w:rFonts w:cs="Arial"/>
                <w:sz w:val="18"/>
                <w:szCs w:val="18"/>
                <w:lang w:eastAsia="en-GB"/>
              </w:rPr>
              <w:t>28</w:t>
            </w:r>
          </w:p>
        </w:tc>
        <w:tc>
          <w:tcPr>
            <w:tcW w:w="272" w:type="pct"/>
            <w:tcBorders>
              <w:top w:val="single" w:sz="4" w:space="0" w:color="auto"/>
              <w:left w:val="single" w:sz="4" w:space="0" w:color="auto"/>
              <w:bottom w:val="single" w:sz="4" w:space="0" w:color="auto"/>
              <w:right w:val="single" w:sz="4" w:space="0" w:color="auto"/>
            </w:tcBorders>
            <w:vAlign w:val="center"/>
          </w:tcPr>
          <w:p w14:paraId="1C5E49C6" w14:textId="53FD2340" w:rsidR="00584438" w:rsidRPr="0009334B" w:rsidRDefault="00584438" w:rsidP="00584438">
            <w:pPr>
              <w:spacing w:line="276" w:lineRule="auto"/>
              <w:jc w:val="center"/>
              <w:rPr>
                <w:rFonts w:cs="Arial"/>
                <w:sz w:val="18"/>
                <w:szCs w:val="18"/>
                <w:lang w:eastAsia="en-GB"/>
              </w:rPr>
            </w:pPr>
            <w:r w:rsidRPr="0009334B">
              <w:rPr>
                <w:rFonts w:cs="Arial"/>
                <w:sz w:val="18"/>
                <w:szCs w:val="18"/>
                <w:lang w:eastAsia="en-GB"/>
              </w:rPr>
              <w:t>29</w:t>
            </w:r>
          </w:p>
        </w:tc>
        <w:tc>
          <w:tcPr>
            <w:tcW w:w="2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0E800" w14:textId="313E3DF8" w:rsidR="00584438" w:rsidRPr="0009334B" w:rsidRDefault="00584438" w:rsidP="00584438">
            <w:pPr>
              <w:spacing w:line="276" w:lineRule="auto"/>
              <w:jc w:val="center"/>
              <w:rPr>
                <w:rFonts w:cs="Arial"/>
                <w:sz w:val="18"/>
                <w:szCs w:val="18"/>
                <w:lang w:eastAsia="en-GB"/>
              </w:rPr>
            </w:pPr>
            <w:r w:rsidRPr="0009334B">
              <w:rPr>
                <w:rFonts w:cs="Arial"/>
                <w:sz w:val="18"/>
                <w:szCs w:val="18"/>
                <w:lang w:eastAsia="en-GB"/>
              </w:rPr>
              <w:t>30</w:t>
            </w:r>
          </w:p>
        </w:tc>
        <w:tc>
          <w:tcPr>
            <w:tcW w:w="272" w:type="pct"/>
            <w:tcBorders>
              <w:top w:val="single" w:sz="4" w:space="0" w:color="auto"/>
              <w:left w:val="single" w:sz="4" w:space="0" w:color="auto"/>
              <w:bottom w:val="single" w:sz="4" w:space="0" w:color="auto"/>
              <w:right w:val="single" w:sz="4" w:space="0" w:color="auto"/>
            </w:tcBorders>
            <w:vAlign w:val="center"/>
          </w:tcPr>
          <w:p w14:paraId="50AAD9E2" w14:textId="76E802F9" w:rsidR="00584438" w:rsidRPr="0009334B" w:rsidRDefault="00584438" w:rsidP="00584438">
            <w:pPr>
              <w:spacing w:line="276" w:lineRule="auto"/>
              <w:ind w:left="113" w:right="113"/>
              <w:jc w:val="center"/>
              <w:rPr>
                <w:rFonts w:cs="Arial"/>
                <w:sz w:val="18"/>
                <w:szCs w:val="18"/>
                <w:lang w:eastAsia="en-GB"/>
              </w:rPr>
            </w:pPr>
            <w:r w:rsidRPr="0009334B">
              <w:rPr>
                <w:rFonts w:cs="Arial"/>
                <w:sz w:val="18"/>
                <w:szCs w:val="18"/>
                <w:lang w:eastAsia="en-GB"/>
              </w:rPr>
              <w:t>31</w:t>
            </w:r>
          </w:p>
        </w:tc>
        <w:tc>
          <w:tcPr>
            <w:tcW w:w="243" w:type="pct"/>
            <w:vMerge w:val="restart"/>
            <w:tcBorders>
              <w:top w:val="single" w:sz="4" w:space="0" w:color="auto"/>
              <w:left w:val="single" w:sz="4" w:space="0" w:color="auto"/>
              <w:right w:val="single" w:sz="4" w:space="0" w:color="auto"/>
            </w:tcBorders>
            <w:shd w:val="clear" w:color="auto" w:fill="B2A1C7" w:themeFill="accent4" w:themeFillTint="99"/>
            <w:textDirection w:val="btLr"/>
          </w:tcPr>
          <w:p w14:paraId="466C9A18" w14:textId="77777777" w:rsidR="00584438" w:rsidRPr="0009334B" w:rsidRDefault="00584438" w:rsidP="00584438">
            <w:pPr>
              <w:spacing w:line="276" w:lineRule="auto"/>
              <w:ind w:left="113" w:right="113"/>
              <w:jc w:val="center"/>
              <w:rPr>
                <w:rFonts w:cs="Arial"/>
                <w:sz w:val="20"/>
                <w:szCs w:val="20"/>
                <w:lang w:eastAsia="en-GB"/>
              </w:rPr>
            </w:pPr>
            <w:r w:rsidRPr="0009334B">
              <w:rPr>
                <w:rFonts w:cs="Arial"/>
                <w:sz w:val="20"/>
                <w:szCs w:val="20"/>
                <w:lang w:eastAsia="en-GB"/>
              </w:rPr>
              <w:t xml:space="preserve">Easter Break </w:t>
            </w:r>
          </w:p>
          <w:p w14:paraId="1F9B18DA" w14:textId="372703C2" w:rsidR="00584438" w:rsidRPr="00584438" w:rsidRDefault="00584438" w:rsidP="00584438">
            <w:pPr>
              <w:spacing w:line="276" w:lineRule="auto"/>
              <w:ind w:left="113" w:right="113"/>
              <w:rPr>
                <w:rFonts w:cs="Arial"/>
                <w:sz w:val="18"/>
                <w:szCs w:val="18"/>
                <w:highlight w:val="yellow"/>
                <w:lang w:eastAsia="en-GB"/>
              </w:rPr>
            </w:pPr>
            <w:r w:rsidRPr="0009334B">
              <w:rPr>
                <w:rFonts w:cs="Arial"/>
                <w:sz w:val="18"/>
                <w:szCs w:val="18"/>
                <w:lang w:eastAsia="en-GB"/>
              </w:rPr>
              <w:t>(</w:t>
            </w:r>
            <w:r w:rsidR="00110AF5">
              <w:rPr>
                <w:rFonts w:cs="Arial"/>
                <w:sz w:val="18"/>
                <w:szCs w:val="18"/>
                <w:lang w:eastAsia="en-GB"/>
              </w:rPr>
              <w:t>3</w:t>
            </w:r>
            <w:r w:rsidRPr="0009334B">
              <w:rPr>
                <w:rFonts w:cs="Arial"/>
                <w:sz w:val="18"/>
                <w:szCs w:val="18"/>
                <w:lang w:eastAsia="en-GB"/>
              </w:rPr>
              <w:t xml:space="preserve"> weeks – </w:t>
            </w:r>
            <w:r>
              <w:rPr>
                <w:rFonts w:cs="Arial"/>
                <w:sz w:val="18"/>
                <w:szCs w:val="18"/>
                <w:lang w:eastAsia="en-GB"/>
              </w:rPr>
              <w:t>30/3 – 12/4</w:t>
            </w:r>
          </w:p>
        </w:tc>
        <w:tc>
          <w:tcPr>
            <w:tcW w:w="299" w:type="pct"/>
            <w:tcBorders>
              <w:top w:val="single" w:sz="4" w:space="0" w:color="auto"/>
              <w:bottom w:val="single" w:sz="4" w:space="0" w:color="auto"/>
              <w:right w:val="single" w:sz="4" w:space="0" w:color="auto"/>
            </w:tcBorders>
            <w:shd w:val="clear" w:color="auto" w:fill="auto"/>
            <w:vAlign w:val="center"/>
          </w:tcPr>
          <w:p w14:paraId="72C69D6C" w14:textId="3DBF6557" w:rsidR="00584438" w:rsidRPr="0009334B" w:rsidRDefault="00584438" w:rsidP="00584438">
            <w:pPr>
              <w:spacing w:line="276" w:lineRule="auto"/>
              <w:ind w:left="113" w:right="113"/>
              <w:jc w:val="center"/>
              <w:rPr>
                <w:rFonts w:cs="Arial"/>
                <w:sz w:val="18"/>
                <w:szCs w:val="18"/>
                <w:lang w:eastAsia="en-GB"/>
              </w:rPr>
            </w:pPr>
            <w:r w:rsidRPr="0009334B">
              <w:rPr>
                <w:rFonts w:cs="Arial"/>
                <w:sz w:val="18"/>
                <w:szCs w:val="18"/>
                <w:lang w:eastAsia="en-GB"/>
              </w:rPr>
              <w:t>3</w:t>
            </w:r>
            <w:r>
              <w:rPr>
                <w:rFonts w:cs="Arial"/>
                <w:sz w:val="18"/>
                <w:szCs w:val="18"/>
                <w:lang w:eastAsia="en-GB"/>
              </w:rPr>
              <w:t>4</w:t>
            </w:r>
          </w:p>
        </w:tc>
        <w:tc>
          <w:tcPr>
            <w:tcW w:w="299" w:type="pct"/>
            <w:tcBorders>
              <w:top w:val="single" w:sz="4" w:space="0" w:color="auto"/>
              <w:left w:val="single" w:sz="4" w:space="0" w:color="auto"/>
              <w:bottom w:val="single" w:sz="4" w:space="0" w:color="auto"/>
              <w:right w:val="single" w:sz="4" w:space="0" w:color="auto"/>
            </w:tcBorders>
            <w:vAlign w:val="center"/>
          </w:tcPr>
          <w:p w14:paraId="6532C411" w14:textId="7078DACA" w:rsidR="00584438" w:rsidRPr="0009334B" w:rsidRDefault="00584438" w:rsidP="00584438">
            <w:pPr>
              <w:spacing w:line="276" w:lineRule="auto"/>
              <w:ind w:left="113" w:right="113"/>
              <w:jc w:val="center"/>
              <w:rPr>
                <w:rFonts w:cs="Arial"/>
                <w:sz w:val="22"/>
                <w:szCs w:val="22"/>
                <w:lang w:eastAsia="en-GB"/>
              </w:rPr>
            </w:pPr>
            <w:r w:rsidRPr="0009334B">
              <w:rPr>
                <w:rFonts w:cs="Arial"/>
                <w:sz w:val="18"/>
                <w:szCs w:val="18"/>
                <w:lang w:eastAsia="en-GB"/>
              </w:rPr>
              <w:t>3</w:t>
            </w:r>
            <w:r>
              <w:rPr>
                <w:rFonts w:cs="Arial"/>
                <w:sz w:val="18"/>
                <w:szCs w:val="18"/>
                <w:lang w:eastAsia="en-GB"/>
              </w:rPr>
              <w:t>5</w:t>
            </w:r>
          </w:p>
        </w:tc>
        <w:tc>
          <w:tcPr>
            <w:tcW w:w="303" w:type="pct"/>
            <w:tcBorders>
              <w:top w:val="single" w:sz="4" w:space="0" w:color="auto"/>
              <w:left w:val="single" w:sz="4" w:space="0" w:color="auto"/>
              <w:bottom w:val="single" w:sz="4" w:space="0" w:color="auto"/>
            </w:tcBorders>
            <w:shd w:val="clear" w:color="auto" w:fill="auto"/>
            <w:vAlign w:val="center"/>
          </w:tcPr>
          <w:p w14:paraId="01B8538A" w14:textId="10C9AB74" w:rsidR="00584438" w:rsidRPr="0009334B" w:rsidRDefault="00584438" w:rsidP="00584438">
            <w:pPr>
              <w:spacing w:line="276" w:lineRule="auto"/>
              <w:jc w:val="center"/>
              <w:rPr>
                <w:rFonts w:cs="Arial"/>
                <w:sz w:val="18"/>
                <w:szCs w:val="18"/>
                <w:lang w:eastAsia="en-GB"/>
              </w:rPr>
            </w:pPr>
            <w:r w:rsidRPr="0009334B">
              <w:rPr>
                <w:rFonts w:cs="Arial"/>
                <w:sz w:val="18"/>
                <w:szCs w:val="18"/>
                <w:lang w:eastAsia="en-GB"/>
              </w:rPr>
              <w:t>36</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31A9DDD1" w14:textId="0950F449" w:rsidR="00584438" w:rsidRPr="0009334B" w:rsidRDefault="00584438" w:rsidP="00584438">
            <w:pPr>
              <w:spacing w:line="276" w:lineRule="auto"/>
              <w:jc w:val="center"/>
              <w:rPr>
                <w:rFonts w:cs="Arial"/>
                <w:sz w:val="18"/>
                <w:szCs w:val="18"/>
                <w:lang w:eastAsia="en-GB"/>
              </w:rPr>
            </w:pPr>
            <w:r w:rsidRPr="0009334B">
              <w:rPr>
                <w:rFonts w:cs="Arial"/>
                <w:sz w:val="18"/>
                <w:szCs w:val="18"/>
                <w:lang w:eastAsia="en-GB"/>
              </w:rPr>
              <w:t>37</w:t>
            </w:r>
          </w:p>
        </w:tc>
        <w:tc>
          <w:tcPr>
            <w:tcW w:w="342" w:type="pct"/>
            <w:tcBorders>
              <w:top w:val="single" w:sz="4" w:space="0" w:color="auto"/>
              <w:left w:val="nil"/>
              <w:bottom w:val="single" w:sz="4" w:space="0" w:color="auto"/>
              <w:right w:val="single" w:sz="4" w:space="0" w:color="auto"/>
            </w:tcBorders>
            <w:shd w:val="clear" w:color="auto" w:fill="auto"/>
            <w:vAlign w:val="center"/>
          </w:tcPr>
          <w:p w14:paraId="5CAF6E3F" w14:textId="375BEE34" w:rsidR="00584438" w:rsidRPr="0009334B" w:rsidRDefault="00584438" w:rsidP="00584438">
            <w:pPr>
              <w:spacing w:line="276" w:lineRule="auto"/>
              <w:jc w:val="center"/>
              <w:rPr>
                <w:rFonts w:cs="Arial"/>
                <w:sz w:val="18"/>
                <w:szCs w:val="18"/>
                <w:lang w:eastAsia="en-GB"/>
              </w:rPr>
            </w:pPr>
            <w:r w:rsidRPr="0009334B">
              <w:rPr>
                <w:rFonts w:cs="Arial"/>
                <w:sz w:val="18"/>
                <w:szCs w:val="18"/>
                <w:lang w:eastAsia="en-GB"/>
              </w:rPr>
              <w:t>38</w:t>
            </w:r>
          </w:p>
        </w:tc>
        <w:tc>
          <w:tcPr>
            <w:tcW w:w="362" w:type="pct"/>
            <w:tcBorders>
              <w:top w:val="single" w:sz="4" w:space="0" w:color="auto"/>
              <w:left w:val="nil"/>
              <w:bottom w:val="single" w:sz="4" w:space="0" w:color="auto"/>
              <w:right w:val="single" w:sz="4" w:space="0" w:color="auto"/>
            </w:tcBorders>
            <w:vAlign w:val="center"/>
          </w:tcPr>
          <w:p w14:paraId="3CD8BAF1" w14:textId="3B8A17BA" w:rsidR="00584438" w:rsidRPr="0009334B" w:rsidRDefault="00584438" w:rsidP="00584438">
            <w:pPr>
              <w:spacing w:line="276" w:lineRule="auto"/>
              <w:jc w:val="center"/>
              <w:rPr>
                <w:rFonts w:cs="Arial"/>
                <w:sz w:val="18"/>
                <w:szCs w:val="18"/>
                <w:lang w:eastAsia="en-GB"/>
              </w:rPr>
            </w:pPr>
            <w:r w:rsidRPr="0009334B">
              <w:rPr>
                <w:rFonts w:cs="Arial"/>
                <w:sz w:val="18"/>
                <w:szCs w:val="18"/>
                <w:lang w:eastAsia="en-GB"/>
              </w:rPr>
              <w:t>39</w:t>
            </w:r>
          </w:p>
        </w:tc>
      </w:tr>
      <w:tr w:rsidR="00584438" w:rsidRPr="0009334B" w14:paraId="19F020D8" w14:textId="73BB5E9C" w:rsidTr="00110AF5">
        <w:trPr>
          <w:trHeight w:val="285"/>
        </w:trPr>
        <w:tc>
          <w:tcPr>
            <w:tcW w:w="531" w:type="pct"/>
            <w:tcBorders>
              <w:top w:val="single" w:sz="4" w:space="0" w:color="auto"/>
              <w:left w:val="single" w:sz="4" w:space="0" w:color="auto"/>
              <w:bottom w:val="single" w:sz="4" w:space="0" w:color="auto"/>
              <w:right w:val="single" w:sz="4" w:space="0" w:color="auto"/>
            </w:tcBorders>
            <w:vAlign w:val="center"/>
            <w:hideMark/>
          </w:tcPr>
          <w:p w14:paraId="1DDBF49A" w14:textId="77777777" w:rsidR="00584438" w:rsidRPr="0009334B" w:rsidRDefault="00584438" w:rsidP="00584438">
            <w:pPr>
              <w:spacing w:line="276" w:lineRule="auto"/>
              <w:rPr>
                <w:rFonts w:cs="Arial"/>
                <w:b/>
                <w:bCs/>
                <w:color w:val="FF0000"/>
                <w:sz w:val="20"/>
                <w:szCs w:val="20"/>
                <w:lang w:eastAsia="en-GB"/>
              </w:rPr>
            </w:pPr>
            <w:r w:rsidRPr="0009334B">
              <w:rPr>
                <w:rFonts w:cs="Arial"/>
                <w:b/>
                <w:bCs/>
                <w:sz w:val="18"/>
                <w:szCs w:val="18"/>
                <w:u w:val="single"/>
                <w:lang w:eastAsia="en-GB"/>
              </w:rPr>
              <w:t>Module Code </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370976" w14:textId="5DBFD701" w:rsidR="00584438" w:rsidRPr="0009334B" w:rsidRDefault="00584438" w:rsidP="00584438">
            <w:pPr>
              <w:spacing w:line="276" w:lineRule="auto"/>
              <w:jc w:val="center"/>
              <w:rPr>
                <w:rFonts w:cs="Arial"/>
                <w:color w:val="FF0000"/>
                <w:sz w:val="16"/>
                <w:szCs w:val="16"/>
                <w:lang w:eastAsia="en-GB"/>
              </w:rPr>
            </w:pPr>
            <w:r w:rsidRPr="0009334B">
              <w:rPr>
                <w:rFonts w:cs="Arial"/>
                <w:color w:val="000000" w:themeColor="text1"/>
                <w:sz w:val="16"/>
                <w:szCs w:val="16"/>
                <w:lang w:eastAsia="en-GB"/>
              </w:rPr>
              <w:t>2</w:t>
            </w:r>
            <w:r>
              <w:rPr>
                <w:rFonts w:cs="Arial"/>
                <w:color w:val="000000" w:themeColor="text1"/>
                <w:sz w:val="16"/>
                <w:szCs w:val="16"/>
                <w:lang w:eastAsia="en-GB"/>
              </w:rPr>
              <w:t>6</w:t>
            </w:r>
            <w:r w:rsidRPr="0009334B">
              <w:rPr>
                <w:rFonts w:cs="Arial"/>
                <w:color w:val="000000" w:themeColor="text1"/>
                <w:sz w:val="16"/>
                <w:szCs w:val="16"/>
                <w:lang w:eastAsia="en-GB"/>
              </w:rPr>
              <w:t>/1</w:t>
            </w:r>
            <w:r>
              <w:rPr>
                <w:rFonts w:cs="Arial"/>
                <w:color w:val="000000" w:themeColor="text1"/>
                <w:sz w:val="16"/>
                <w:szCs w:val="16"/>
                <w:lang w:eastAsia="en-GB"/>
              </w:rPr>
              <w:t>/26</w:t>
            </w:r>
          </w:p>
        </w:tc>
        <w:tc>
          <w:tcPr>
            <w:tcW w:w="2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72C4A4" w14:textId="080A12D0" w:rsidR="00584438" w:rsidRPr="0009334B" w:rsidRDefault="00584438" w:rsidP="00584438">
            <w:pPr>
              <w:spacing w:line="276" w:lineRule="auto"/>
              <w:jc w:val="center"/>
              <w:rPr>
                <w:rFonts w:cs="Arial"/>
                <w:color w:val="000000" w:themeColor="text1"/>
                <w:sz w:val="16"/>
                <w:szCs w:val="16"/>
                <w:lang w:eastAsia="en-GB"/>
              </w:rPr>
            </w:pPr>
            <w:r>
              <w:rPr>
                <w:rFonts w:cs="Arial"/>
                <w:sz w:val="16"/>
                <w:szCs w:val="16"/>
                <w:lang w:eastAsia="en-GB"/>
              </w:rPr>
              <w:t>2</w:t>
            </w:r>
            <w:r w:rsidRPr="0009334B">
              <w:rPr>
                <w:rFonts w:cs="Arial"/>
                <w:sz w:val="16"/>
                <w:szCs w:val="16"/>
                <w:lang w:eastAsia="en-GB"/>
              </w:rPr>
              <w:t>/2</w:t>
            </w:r>
          </w:p>
        </w:tc>
        <w:tc>
          <w:tcPr>
            <w:tcW w:w="199" w:type="pct"/>
            <w:tcBorders>
              <w:top w:val="single" w:sz="4" w:space="0" w:color="auto"/>
              <w:left w:val="single" w:sz="4" w:space="0" w:color="auto"/>
              <w:bottom w:val="single" w:sz="4" w:space="0" w:color="auto"/>
              <w:right w:val="single" w:sz="4" w:space="0" w:color="auto"/>
            </w:tcBorders>
            <w:vAlign w:val="center"/>
          </w:tcPr>
          <w:p w14:paraId="0BEE9A14" w14:textId="147C3A08" w:rsidR="00584438" w:rsidRPr="0009334B" w:rsidRDefault="00584438" w:rsidP="00584438">
            <w:pPr>
              <w:spacing w:line="276" w:lineRule="auto"/>
              <w:jc w:val="center"/>
              <w:rPr>
                <w:rFonts w:cs="Arial"/>
                <w:color w:val="000000" w:themeColor="text1"/>
                <w:sz w:val="16"/>
                <w:szCs w:val="16"/>
                <w:lang w:eastAsia="en-GB"/>
              </w:rPr>
            </w:pPr>
            <w:r>
              <w:rPr>
                <w:rFonts w:cs="Arial"/>
                <w:color w:val="000000" w:themeColor="text1"/>
                <w:sz w:val="16"/>
                <w:szCs w:val="16"/>
                <w:lang w:eastAsia="en-GB"/>
              </w:rPr>
              <w:t>9</w:t>
            </w:r>
            <w:r w:rsidRPr="0009334B">
              <w:rPr>
                <w:rFonts w:cs="Arial"/>
                <w:color w:val="000000" w:themeColor="text1"/>
                <w:sz w:val="16"/>
                <w:szCs w:val="16"/>
                <w:lang w:eastAsia="en-GB"/>
              </w:rPr>
              <w:t>/2</w:t>
            </w:r>
          </w:p>
        </w:tc>
        <w:tc>
          <w:tcPr>
            <w:tcW w:w="230" w:type="pct"/>
            <w:tcBorders>
              <w:top w:val="single" w:sz="4" w:space="0" w:color="auto"/>
              <w:left w:val="single" w:sz="4" w:space="0" w:color="auto"/>
              <w:bottom w:val="single" w:sz="4" w:space="0" w:color="auto"/>
              <w:right w:val="single" w:sz="4" w:space="0" w:color="auto"/>
            </w:tcBorders>
            <w:vAlign w:val="center"/>
          </w:tcPr>
          <w:p w14:paraId="5B99A437" w14:textId="124AD6F5" w:rsidR="00584438" w:rsidRPr="0009334B" w:rsidRDefault="00584438" w:rsidP="00584438">
            <w:pPr>
              <w:spacing w:line="276" w:lineRule="auto"/>
              <w:jc w:val="center"/>
              <w:rPr>
                <w:rFonts w:cs="Arial"/>
                <w:color w:val="000000" w:themeColor="text1"/>
                <w:sz w:val="16"/>
                <w:szCs w:val="16"/>
                <w:lang w:eastAsia="en-GB"/>
              </w:rPr>
            </w:pPr>
            <w:r w:rsidRPr="0009334B">
              <w:rPr>
                <w:rFonts w:cs="Arial"/>
                <w:color w:val="000000" w:themeColor="text1"/>
                <w:sz w:val="16"/>
                <w:szCs w:val="16"/>
                <w:lang w:eastAsia="en-GB"/>
              </w:rPr>
              <w:t>1</w:t>
            </w:r>
            <w:r>
              <w:rPr>
                <w:rFonts w:cs="Arial"/>
                <w:color w:val="000000" w:themeColor="text1"/>
                <w:sz w:val="16"/>
                <w:szCs w:val="16"/>
                <w:lang w:eastAsia="en-GB"/>
              </w:rPr>
              <w:t>6</w:t>
            </w:r>
            <w:r w:rsidRPr="0009334B">
              <w:rPr>
                <w:rFonts w:cs="Arial"/>
                <w:color w:val="000000" w:themeColor="text1"/>
                <w:sz w:val="16"/>
                <w:szCs w:val="16"/>
                <w:lang w:eastAsia="en-GB"/>
              </w:rPr>
              <w:t>/2</w:t>
            </w:r>
          </w:p>
        </w:tc>
        <w:tc>
          <w:tcPr>
            <w:tcW w:w="272" w:type="pct"/>
            <w:tcBorders>
              <w:top w:val="single" w:sz="4" w:space="0" w:color="auto"/>
              <w:left w:val="single" w:sz="4" w:space="0" w:color="auto"/>
              <w:bottom w:val="single" w:sz="4" w:space="0" w:color="auto"/>
              <w:right w:val="single" w:sz="4" w:space="0" w:color="auto"/>
            </w:tcBorders>
            <w:vAlign w:val="center"/>
          </w:tcPr>
          <w:p w14:paraId="303DBF9A" w14:textId="05FD1C92" w:rsidR="00584438" w:rsidRPr="0009334B" w:rsidRDefault="00584438" w:rsidP="00584438">
            <w:pPr>
              <w:spacing w:line="276" w:lineRule="auto"/>
              <w:jc w:val="center"/>
              <w:rPr>
                <w:rFonts w:cs="Arial"/>
                <w:color w:val="000000" w:themeColor="text1"/>
                <w:sz w:val="16"/>
                <w:szCs w:val="16"/>
                <w:lang w:eastAsia="en-GB"/>
              </w:rPr>
            </w:pPr>
            <w:r w:rsidRPr="0009334B">
              <w:rPr>
                <w:rFonts w:cs="Arial"/>
                <w:color w:val="000000" w:themeColor="text1"/>
                <w:sz w:val="16"/>
                <w:szCs w:val="16"/>
                <w:lang w:eastAsia="en-GB"/>
              </w:rPr>
              <w:t>2</w:t>
            </w:r>
            <w:r>
              <w:rPr>
                <w:rFonts w:cs="Arial"/>
                <w:color w:val="000000" w:themeColor="text1"/>
                <w:sz w:val="16"/>
                <w:szCs w:val="16"/>
                <w:lang w:eastAsia="en-GB"/>
              </w:rPr>
              <w:t>3</w:t>
            </w:r>
            <w:r w:rsidRPr="0009334B">
              <w:rPr>
                <w:rFonts w:cs="Arial"/>
                <w:color w:val="000000" w:themeColor="text1"/>
                <w:sz w:val="16"/>
                <w:szCs w:val="16"/>
                <w:lang w:eastAsia="en-GB"/>
              </w:rPr>
              <w:t>/2</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4BEC46D2" w14:textId="4C5D64BB" w:rsidR="00584438" w:rsidRPr="0009334B" w:rsidRDefault="00584438" w:rsidP="00584438">
            <w:pPr>
              <w:spacing w:line="276" w:lineRule="auto"/>
              <w:jc w:val="center"/>
              <w:rPr>
                <w:rFonts w:cs="Arial"/>
                <w:color w:val="000000" w:themeColor="text1"/>
                <w:sz w:val="16"/>
                <w:szCs w:val="16"/>
                <w:lang w:eastAsia="en-GB"/>
              </w:rPr>
            </w:pPr>
            <w:r>
              <w:rPr>
                <w:rFonts w:cs="Arial"/>
                <w:color w:val="000000" w:themeColor="text1"/>
                <w:sz w:val="16"/>
                <w:szCs w:val="16"/>
                <w:lang w:eastAsia="en-GB"/>
              </w:rPr>
              <w:t>2</w:t>
            </w:r>
            <w:r w:rsidRPr="0009334B">
              <w:rPr>
                <w:rFonts w:cs="Arial"/>
                <w:color w:val="000000" w:themeColor="text1"/>
                <w:sz w:val="16"/>
                <w:szCs w:val="16"/>
                <w:lang w:eastAsia="en-GB"/>
              </w:rPr>
              <w:t>/3</w:t>
            </w:r>
          </w:p>
        </w:tc>
        <w:tc>
          <w:tcPr>
            <w:tcW w:w="272" w:type="pct"/>
            <w:tcBorders>
              <w:top w:val="single" w:sz="4" w:space="0" w:color="auto"/>
              <w:left w:val="single" w:sz="4" w:space="0" w:color="auto"/>
              <w:bottom w:val="single" w:sz="4" w:space="0" w:color="auto"/>
              <w:right w:val="single" w:sz="4" w:space="0" w:color="auto"/>
            </w:tcBorders>
            <w:vAlign w:val="center"/>
          </w:tcPr>
          <w:p w14:paraId="4265B1E4" w14:textId="13975B17" w:rsidR="00584438" w:rsidRPr="0009334B" w:rsidRDefault="00584438" w:rsidP="00584438">
            <w:pPr>
              <w:spacing w:line="276" w:lineRule="auto"/>
              <w:jc w:val="center"/>
              <w:rPr>
                <w:rFonts w:cs="Arial"/>
                <w:color w:val="000000" w:themeColor="text1"/>
                <w:sz w:val="16"/>
                <w:szCs w:val="16"/>
                <w:lang w:eastAsia="en-GB"/>
              </w:rPr>
            </w:pPr>
            <w:r>
              <w:rPr>
                <w:rFonts w:cs="Arial"/>
                <w:color w:val="000000" w:themeColor="text1"/>
                <w:sz w:val="16"/>
                <w:szCs w:val="16"/>
                <w:lang w:eastAsia="en-GB"/>
              </w:rPr>
              <w:t>9</w:t>
            </w:r>
            <w:r w:rsidRPr="0009334B">
              <w:rPr>
                <w:rFonts w:cs="Arial"/>
                <w:color w:val="000000" w:themeColor="text1"/>
                <w:sz w:val="16"/>
                <w:szCs w:val="16"/>
                <w:lang w:eastAsia="en-GB"/>
              </w:rPr>
              <w:t>/3</w:t>
            </w:r>
          </w:p>
        </w:tc>
        <w:tc>
          <w:tcPr>
            <w:tcW w:w="272" w:type="pct"/>
            <w:tcBorders>
              <w:top w:val="single" w:sz="4" w:space="0" w:color="auto"/>
              <w:left w:val="single" w:sz="4" w:space="0" w:color="auto"/>
              <w:bottom w:val="single" w:sz="4" w:space="0" w:color="auto"/>
              <w:right w:val="single" w:sz="4" w:space="0" w:color="auto"/>
            </w:tcBorders>
            <w:vAlign w:val="center"/>
          </w:tcPr>
          <w:p w14:paraId="52665C3B" w14:textId="683A4C58" w:rsidR="00584438" w:rsidRPr="0009334B" w:rsidRDefault="00584438" w:rsidP="00584438">
            <w:pPr>
              <w:spacing w:line="276" w:lineRule="auto"/>
              <w:jc w:val="center"/>
              <w:rPr>
                <w:rFonts w:cs="Arial"/>
                <w:color w:val="000000" w:themeColor="text1"/>
                <w:sz w:val="16"/>
                <w:szCs w:val="16"/>
                <w:lang w:eastAsia="en-GB"/>
              </w:rPr>
            </w:pPr>
            <w:r w:rsidRPr="0009334B">
              <w:rPr>
                <w:rFonts w:cs="Arial"/>
                <w:color w:val="000000" w:themeColor="text1"/>
                <w:sz w:val="16"/>
                <w:szCs w:val="16"/>
                <w:lang w:eastAsia="en-GB"/>
              </w:rPr>
              <w:t>1</w:t>
            </w:r>
            <w:r>
              <w:rPr>
                <w:rFonts w:cs="Arial"/>
                <w:color w:val="000000" w:themeColor="text1"/>
                <w:sz w:val="16"/>
                <w:szCs w:val="16"/>
                <w:lang w:eastAsia="en-GB"/>
              </w:rPr>
              <w:t>6</w:t>
            </w:r>
            <w:r w:rsidRPr="0009334B">
              <w:rPr>
                <w:rFonts w:cs="Arial"/>
                <w:color w:val="000000" w:themeColor="text1"/>
                <w:sz w:val="16"/>
                <w:szCs w:val="16"/>
                <w:lang w:eastAsia="en-GB"/>
              </w:rPr>
              <w:t>/3</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4B563815" w14:textId="6529BF10" w:rsidR="00584438" w:rsidRPr="0009334B" w:rsidRDefault="00584438" w:rsidP="00584438">
            <w:pPr>
              <w:spacing w:line="276" w:lineRule="auto"/>
              <w:jc w:val="center"/>
              <w:rPr>
                <w:rFonts w:cs="Arial"/>
                <w:color w:val="000000" w:themeColor="text1"/>
                <w:sz w:val="16"/>
                <w:szCs w:val="16"/>
                <w:lang w:eastAsia="en-GB"/>
              </w:rPr>
            </w:pPr>
            <w:r w:rsidRPr="0009334B">
              <w:rPr>
                <w:rFonts w:cs="Arial"/>
                <w:color w:val="000000" w:themeColor="text1"/>
                <w:sz w:val="16"/>
                <w:szCs w:val="16"/>
                <w:lang w:eastAsia="en-GB"/>
              </w:rPr>
              <w:t>2</w:t>
            </w:r>
            <w:r>
              <w:rPr>
                <w:rFonts w:cs="Arial"/>
                <w:color w:val="000000" w:themeColor="text1"/>
                <w:sz w:val="16"/>
                <w:szCs w:val="16"/>
                <w:lang w:eastAsia="en-GB"/>
              </w:rPr>
              <w:t>3</w:t>
            </w:r>
            <w:r w:rsidRPr="0009334B">
              <w:rPr>
                <w:rFonts w:cs="Arial"/>
                <w:color w:val="000000" w:themeColor="text1"/>
                <w:sz w:val="16"/>
                <w:szCs w:val="16"/>
                <w:lang w:eastAsia="en-GB"/>
              </w:rPr>
              <w:t>/3</w:t>
            </w:r>
          </w:p>
        </w:tc>
        <w:tc>
          <w:tcPr>
            <w:tcW w:w="243" w:type="pct"/>
            <w:vMerge/>
            <w:tcBorders>
              <w:left w:val="single" w:sz="4" w:space="0" w:color="auto"/>
              <w:right w:val="single" w:sz="4" w:space="0" w:color="auto"/>
            </w:tcBorders>
            <w:shd w:val="clear" w:color="auto" w:fill="B2A1C7" w:themeFill="accent4" w:themeFillTint="99"/>
            <w:vAlign w:val="center"/>
          </w:tcPr>
          <w:p w14:paraId="70E56CB6" w14:textId="7CFEBA55" w:rsidR="00584438" w:rsidRPr="00584438" w:rsidRDefault="00584438" w:rsidP="00584438">
            <w:pPr>
              <w:spacing w:line="276" w:lineRule="auto"/>
              <w:jc w:val="center"/>
              <w:rPr>
                <w:rFonts w:cs="Arial"/>
                <w:sz w:val="16"/>
                <w:szCs w:val="16"/>
                <w:highlight w:val="yellow"/>
                <w:lang w:eastAsia="en-GB"/>
              </w:rPr>
            </w:pPr>
          </w:p>
        </w:tc>
        <w:tc>
          <w:tcPr>
            <w:tcW w:w="299" w:type="pct"/>
            <w:tcBorders>
              <w:top w:val="single" w:sz="4" w:space="0" w:color="auto"/>
              <w:bottom w:val="single" w:sz="4" w:space="0" w:color="auto"/>
              <w:right w:val="single" w:sz="4" w:space="0" w:color="auto"/>
            </w:tcBorders>
            <w:vAlign w:val="center"/>
          </w:tcPr>
          <w:p w14:paraId="2DA2C5D1" w14:textId="143372A6" w:rsidR="00584438" w:rsidRPr="0009334B" w:rsidRDefault="00584438" w:rsidP="00584438">
            <w:pPr>
              <w:spacing w:line="276" w:lineRule="auto"/>
              <w:ind w:left="113" w:right="113"/>
              <w:jc w:val="center"/>
              <w:rPr>
                <w:rFonts w:cs="Arial"/>
                <w:color w:val="000000" w:themeColor="text1"/>
                <w:sz w:val="16"/>
                <w:szCs w:val="16"/>
                <w:lang w:eastAsia="en-GB"/>
              </w:rPr>
            </w:pPr>
            <w:r>
              <w:rPr>
                <w:rFonts w:cs="Arial"/>
                <w:color w:val="000000" w:themeColor="text1"/>
                <w:sz w:val="16"/>
                <w:szCs w:val="16"/>
                <w:lang w:eastAsia="en-GB"/>
              </w:rPr>
              <w:t>13</w:t>
            </w:r>
            <w:r w:rsidRPr="0009334B">
              <w:rPr>
                <w:rFonts w:cs="Arial"/>
                <w:color w:val="000000" w:themeColor="text1"/>
                <w:sz w:val="16"/>
                <w:szCs w:val="16"/>
                <w:lang w:eastAsia="en-GB"/>
              </w:rPr>
              <w:t>/4</w:t>
            </w:r>
          </w:p>
        </w:tc>
        <w:tc>
          <w:tcPr>
            <w:tcW w:w="299" w:type="pct"/>
            <w:tcBorders>
              <w:top w:val="single" w:sz="4" w:space="0" w:color="auto"/>
              <w:left w:val="single" w:sz="4" w:space="0" w:color="auto"/>
              <w:bottom w:val="single" w:sz="4" w:space="0" w:color="auto"/>
              <w:right w:val="single" w:sz="4" w:space="0" w:color="auto"/>
            </w:tcBorders>
            <w:vAlign w:val="center"/>
          </w:tcPr>
          <w:p w14:paraId="69F6B376" w14:textId="732E7C6F" w:rsidR="00584438" w:rsidRPr="0009334B" w:rsidRDefault="00584438" w:rsidP="00584438">
            <w:pPr>
              <w:spacing w:line="276" w:lineRule="auto"/>
              <w:ind w:left="113" w:right="113"/>
              <w:jc w:val="center"/>
              <w:rPr>
                <w:rFonts w:cs="Arial"/>
                <w:color w:val="000000" w:themeColor="text1"/>
                <w:sz w:val="16"/>
                <w:szCs w:val="16"/>
                <w:lang w:eastAsia="en-GB"/>
              </w:rPr>
            </w:pPr>
            <w:r w:rsidRPr="0009334B">
              <w:rPr>
                <w:rFonts w:cs="Arial"/>
                <w:color w:val="000000" w:themeColor="text1"/>
                <w:sz w:val="16"/>
                <w:szCs w:val="16"/>
                <w:lang w:eastAsia="en-GB"/>
              </w:rPr>
              <w:t>2</w:t>
            </w:r>
            <w:r>
              <w:rPr>
                <w:rFonts w:cs="Arial"/>
                <w:color w:val="000000" w:themeColor="text1"/>
                <w:sz w:val="16"/>
                <w:szCs w:val="16"/>
                <w:lang w:eastAsia="en-GB"/>
              </w:rPr>
              <w:t>0</w:t>
            </w:r>
            <w:r w:rsidRPr="0009334B">
              <w:rPr>
                <w:rFonts w:cs="Arial"/>
                <w:color w:val="000000" w:themeColor="text1"/>
                <w:sz w:val="16"/>
                <w:szCs w:val="16"/>
                <w:lang w:eastAsia="en-GB"/>
              </w:rPr>
              <w:t>/4</w:t>
            </w:r>
          </w:p>
        </w:tc>
        <w:tc>
          <w:tcPr>
            <w:tcW w:w="303" w:type="pct"/>
            <w:tcBorders>
              <w:top w:val="single" w:sz="4" w:space="0" w:color="auto"/>
              <w:left w:val="single" w:sz="4" w:space="0" w:color="auto"/>
              <w:bottom w:val="single" w:sz="4" w:space="0" w:color="auto"/>
            </w:tcBorders>
            <w:vAlign w:val="center"/>
          </w:tcPr>
          <w:p w14:paraId="45490A41" w14:textId="1FD6E48C" w:rsidR="00584438" w:rsidRPr="0009334B" w:rsidRDefault="00584438" w:rsidP="00584438">
            <w:pPr>
              <w:spacing w:line="276" w:lineRule="auto"/>
              <w:jc w:val="center"/>
              <w:rPr>
                <w:rFonts w:cs="Arial"/>
                <w:color w:val="000000" w:themeColor="text1"/>
                <w:sz w:val="16"/>
                <w:szCs w:val="16"/>
                <w:lang w:eastAsia="en-GB"/>
              </w:rPr>
            </w:pPr>
            <w:r w:rsidRPr="0009334B">
              <w:rPr>
                <w:rFonts w:cs="Arial"/>
                <w:color w:val="000000" w:themeColor="text1"/>
                <w:sz w:val="16"/>
                <w:szCs w:val="16"/>
                <w:lang w:eastAsia="en-GB"/>
              </w:rPr>
              <w:t>2</w:t>
            </w:r>
            <w:r>
              <w:rPr>
                <w:rFonts w:cs="Arial"/>
                <w:color w:val="000000" w:themeColor="text1"/>
                <w:sz w:val="16"/>
                <w:szCs w:val="16"/>
                <w:lang w:eastAsia="en-GB"/>
              </w:rPr>
              <w:t>7</w:t>
            </w:r>
            <w:r w:rsidRPr="0009334B">
              <w:rPr>
                <w:rFonts w:cs="Arial"/>
                <w:color w:val="000000" w:themeColor="text1"/>
                <w:sz w:val="16"/>
                <w:szCs w:val="16"/>
                <w:lang w:eastAsia="en-GB"/>
              </w:rPr>
              <w:t>/4</w:t>
            </w:r>
          </w:p>
        </w:tc>
        <w:tc>
          <w:tcPr>
            <w:tcW w:w="313" w:type="pct"/>
            <w:tcBorders>
              <w:top w:val="single" w:sz="4" w:space="0" w:color="auto"/>
              <w:left w:val="single" w:sz="4" w:space="0" w:color="auto"/>
              <w:bottom w:val="single" w:sz="4" w:space="0" w:color="auto"/>
              <w:right w:val="single" w:sz="4" w:space="0" w:color="auto"/>
            </w:tcBorders>
            <w:vAlign w:val="center"/>
          </w:tcPr>
          <w:p w14:paraId="5670C7B9" w14:textId="62005FFC" w:rsidR="00584438" w:rsidRPr="0009334B" w:rsidRDefault="00584438" w:rsidP="00584438">
            <w:pPr>
              <w:spacing w:line="276" w:lineRule="auto"/>
              <w:jc w:val="center"/>
              <w:rPr>
                <w:rFonts w:cs="Arial"/>
                <w:color w:val="000000" w:themeColor="text1"/>
                <w:sz w:val="16"/>
                <w:szCs w:val="16"/>
                <w:lang w:eastAsia="en-GB"/>
              </w:rPr>
            </w:pPr>
            <w:r>
              <w:rPr>
                <w:rFonts w:cs="Arial"/>
                <w:color w:val="000000" w:themeColor="text1"/>
                <w:sz w:val="16"/>
                <w:szCs w:val="16"/>
                <w:lang w:eastAsia="en-GB"/>
              </w:rPr>
              <w:t>4/</w:t>
            </w:r>
            <w:r w:rsidRPr="0009334B">
              <w:rPr>
                <w:rFonts w:cs="Arial"/>
                <w:color w:val="000000" w:themeColor="text1"/>
                <w:sz w:val="16"/>
                <w:szCs w:val="16"/>
                <w:lang w:eastAsia="en-GB"/>
              </w:rPr>
              <w:t>5</w:t>
            </w:r>
          </w:p>
        </w:tc>
        <w:tc>
          <w:tcPr>
            <w:tcW w:w="342" w:type="pct"/>
            <w:tcBorders>
              <w:top w:val="single" w:sz="4" w:space="0" w:color="auto"/>
              <w:left w:val="single" w:sz="4" w:space="0" w:color="auto"/>
              <w:bottom w:val="single" w:sz="4" w:space="0" w:color="auto"/>
              <w:right w:val="single" w:sz="4" w:space="0" w:color="auto"/>
            </w:tcBorders>
            <w:vAlign w:val="center"/>
          </w:tcPr>
          <w:p w14:paraId="3FAAE397" w14:textId="04E9BD67" w:rsidR="00584438" w:rsidRPr="0009334B" w:rsidRDefault="00584438" w:rsidP="00584438">
            <w:pPr>
              <w:spacing w:line="276" w:lineRule="auto"/>
              <w:jc w:val="center"/>
              <w:rPr>
                <w:rFonts w:cs="Arial"/>
                <w:color w:val="000000" w:themeColor="text1"/>
                <w:sz w:val="16"/>
                <w:szCs w:val="16"/>
                <w:lang w:eastAsia="en-GB"/>
              </w:rPr>
            </w:pPr>
            <w:r w:rsidRPr="0009334B">
              <w:rPr>
                <w:rFonts w:cs="Arial"/>
                <w:color w:val="000000" w:themeColor="text1"/>
                <w:sz w:val="16"/>
                <w:szCs w:val="16"/>
                <w:lang w:eastAsia="en-GB"/>
              </w:rPr>
              <w:t>1</w:t>
            </w:r>
            <w:r>
              <w:rPr>
                <w:rFonts w:cs="Arial"/>
                <w:color w:val="000000" w:themeColor="text1"/>
                <w:sz w:val="16"/>
                <w:szCs w:val="16"/>
                <w:lang w:eastAsia="en-GB"/>
              </w:rPr>
              <w:t>1</w:t>
            </w:r>
            <w:r w:rsidRPr="0009334B">
              <w:rPr>
                <w:rFonts w:cs="Arial"/>
                <w:color w:val="000000" w:themeColor="text1"/>
                <w:sz w:val="16"/>
                <w:szCs w:val="16"/>
                <w:lang w:eastAsia="en-GB"/>
              </w:rPr>
              <w:t>/5</w:t>
            </w:r>
          </w:p>
        </w:tc>
        <w:tc>
          <w:tcPr>
            <w:tcW w:w="362" w:type="pct"/>
            <w:tcBorders>
              <w:top w:val="single" w:sz="4" w:space="0" w:color="auto"/>
              <w:left w:val="single" w:sz="4" w:space="0" w:color="auto"/>
              <w:bottom w:val="single" w:sz="4" w:space="0" w:color="auto"/>
              <w:right w:val="single" w:sz="4" w:space="0" w:color="auto"/>
            </w:tcBorders>
            <w:vAlign w:val="center"/>
          </w:tcPr>
          <w:p w14:paraId="76298419" w14:textId="7F244922" w:rsidR="00584438" w:rsidRPr="0009334B" w:rsidRDefault="00584438" w:rsidP="00584438">
            <w:pPr>
              <w:spacing w:line="276" w:lineRule="auto"/>
              <w:jc w:val="center"/>
              <w:rPr>
                <w:rFonts w:cs="Arial"/>
                <w:color w:val="000000" w:themeColor="text1"/>
                <w:sz w:val="16"/>
                <w:szCs w:val="16"/>
                <w:lang w:eastAsia="en-GB"/>
              </w:rPr>
            </w:pPr>
            <w:r w:rsidRPr="0009334B">
              <w:rPr>
                <w:rFonts w:cs="Arial"/>
                <w:color w:val="000000" w:themeColor="text1"/>
                <w:sz w:val="16"/>
                <w:szCs w:val="16"/>
                <w:lang w:eastAsia="en-GB"/>
              </w:rPr>
              <w:t>1</w:t>
            </w:r>
            <w:r>
              <w:rPr>
                <w:rFonts w:cs="Arial"/>
                <w:color w:val="000000" w:themeColor="text1"/>
                <w:sz w:val="16"/>
                <w:szCs w:val="16"/>
                <w:lang w:eastAsia="en-GB"/>
              </w:rPr>
              <w:t>8</w:t>
            </w:r>
            <w:r w:rsidRPr="0009334B">
              <w:rPr>
                <w:rFonts w:cs="Arial"/>
                <w:color w:val="000000" w:themeColor="text1"/>
                <w:sz w:val="16"/>
                <w:szCs w:val="16"/>
                <w:lang w:eastAsia="en-GB"/>
              </w:rPr>
              <w:t>/5</w:t>
            </w:r>
            <w:r>
              <w:rPr>
                <w:rFonts w:cs="Arial"/>
                <w:color w:val="000000" w:themeColor="text1"/>
                <w:sz w:val="16"/>
                <w:szCs w:val="16"/>
                <w:lang w:eastAsia="en-GB"/>
              </w:rPr>
              <w:t>/26</w:t>
            </w:r>
          </w:p>
        </w:tc>
      </w:tr>
      <w:tr w:rsidR="00584438" w:rsidRPr="0009334B" w14:paraId="297E7446" w14:textId="31BDB5FC" w:rsidTr="00110AF5">
        <w:trPr>
          <w:trHeight w:val="285"/>
        </w:trPr>
        <w:tc>
          <w:tcPr>
            <w:tcW w:w="531" w:type="pct"/>
            <w:tcBorders>
              <w:top w:val="nil"/>
              <w:left w:val="single" w:sz="4" w:space="0" w:color="auto"/>
              <w:bottom w:val="single" w:sz="4" w:space="0" w:color="auto"/>
              <w:right w:val="single" w:sz="4" w:space="0" w:color="auto"/>
            </w:tcBorders>
            <w:vAlign w:val="center"/>
            <w:hideMark/>
          </w:tcPr>
          <w:p w14:paraId="2C28ABCD" w14:textId="77777777" w:rsidR="00584438" w:rsidRPr="0009334B" w:rsidRDefault="00584438" w:rsidP="00584438">
            <w:pPr>
              <w:spacing w:line="276" w:lineRule="auto"/>
              <w:rPr>
                <w:rFonts w:cs="Arial"/>
                <w:color w:val="FF0000"/>
                <w:sz w:val="18"/>
                <w:szCs w:val="18"/>
                <w:lang w:eastAsia="en-GB"/>
              </w:rPr>
            </w:pPr>
            <w:r w:rsidRPr="0009334B">
              <w:rPr>
                <w:rFonts w:cs="Arial"/>
                <w:color w:val="FF0000"/>
                <w:sz w:val="18"/>
                <w:szCs w:val="18"/>
                <w:lang w:eastAsia="en-GB"/>
              </w:rPr>
              <w:t> </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tcPr>
          <w:p w14:paraId="382802D9" w14:textId="305A64F7" w:rsidR="00584438" w:rsidRPr="0009334B" w:rsidRDefault="00584438" w:rsidP="00584438">
            <w:pPr>
              <w:spacing w:line="276" w:lineRule="auto"/>
              <w:rPr>
                <w:rFonts w:cs="Arial"/>
                <w:color w:val="FF0000"/>
                <w:sz w:val="18"/>
                <w:szCs w:val="18"/>
                <w:lang w:eastAsia="en-GB"/>
              </w:rPr>
            </w:pPr>
          </w:p>
        </w:tc>
        <w:tc>
          <w:tcPr>
            <w:tcW w:w="2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0214B2" w14:textId="77777777" w:rsidR="00584438" w:rsidRPr="0009334B" w:rsidRDefault="00584438" w:rsidP="00584438">
            <w:pPr>
              <w:spacing w:line="276" w:lineRule="auto"/>
              <w:rPr>
                <w:rFonts w:cs="Arial"/>
                <w:color w:val="FF0000"/>
                <w:sz w:val="18"/>
                <w:szCs w:val="18"/>
                <w:lang w:eastAsia="en-GB"/>
              </w:rPr>
            </w:pPr>
            <w:r w:rsidRPr="0009334B">
              <w:rPr>
                <w:rFonts w:cs="Arial"/>
                <w:color w:val="FF0000"/>
                <w:sz w:val="18"/>
                <w:szCs w:val="18"/>
                <w:lang w:eastAsia="en-GB"/>
              </w:rPr>
              <w:t> </w:t>
            </w:r>
          </w:p>
        </w:tc>
        <w:tc>
          <w:tcPr>
            <w:tcW w:w="199" w:type="pct"/>
            <w:tcBorders>
              <w:top w:val="single" w:sz="4" w:space="0" w:color="auto"/>
              <w:left w:val="nil"/>
              <w:bottom w:val="single" w:sz="4" w:space="0" w:color="auto"/>
              <w:right w:val="single" w:sz="4" w:space="0" w:color="auto"/>
            </w:tcBorders>
            <w:vAlign w:val="center"/>
            <w:hideMark/>
          </w:tcPr>
          <w:p w14:paraId="54E0F702" w14:textId="77777777" w:rsidR="00584438" w:rsidRPr="0009334B" w:rsidRDefault="00584438" w:rsidP="00584438">
            <w:pPr>
              <w:spacing w:line="276" w:lineRule="auto"/>
              <w:rPr>
                <w:rFonts w:cs="Arial"/>
                <w:color w:val="FF0000"/>
                <w:sz w:val="18"/>
                <w:szCs w:val="18"/>
                <w:lang w:eastAsia="en-GB"/>
              </w:rPr>
            </w:pPr>
            <w:r w:rsidRPr="0009334B">
              <w:rPr>
                <w:rFonts w:cs="Arial"/>
                <w:color w:val="FF0000"/>
                <w:sz w:val="18"/>
                <w:szCs w:val="18"/>
                <w:lang w:eastAsia="en-GB"/>
              </w:rPr>
              <w:t> </w:t>
            </w:r>
          </w:p>
        </w:tc>
        <w:tc>
          <w:tcPr>
            <w:tcW w:w="230" w:type="pct"/>
            <w:tcBorders>
              <w:top w:val="single" w:sz="4" w:space="0" w:color="auto"/>
              <w:left w:val="nil"/>
              <w:bottom w:val="single" w:sz="4" w:space="0" w:color="auto"/>
              <w:right w:val="single" w:sz="4" w:space="0" w:color="auto"/>
            </w:tcBorders>
            <w:vAlign w:val="center"/>
            <w:hideMark/>
          </w:tcPr>
          <w:p w14:paraId="5570FBCA" w14:textId="77777777" w:rsidR="00584438" w:rsidRPr="0009334B" w:rsidRDefault="00584438" w:rsidP="00584438">
            <w:pPr>
              <w:spacing w:line="276" w:lineRule="auto"/>
              <w:rPr>
                <w:rFonts w:cs="Arial"/>
                <w:color w:val="FF0000"/>
                <w:sz w:val="18"/>
                <w:szCs w:val="18"/>
                <w:lang w:eastAsia="en-GB"/>
              </w:rPr>
            </w:pPr>
            <w:r w:rsidRPr="0009334B">
              <w:rPr>
                <w:rFonts w:cs="Arial"/>
                <w:color w:val="FF0000"/>
                <w:sz w:val="18"/>
                <w:szCs w:val="18"/>
                <w:lang w:eastAsia="en-GB"/>
              </w:rPr>
              <w:t> </w:t>
            </w:r>
          </w:p>
        </w:tc>
        <w:tc>
          <w:tcPr>
            <w:tcW w:w="272" w:type="pct"/>
            <w:tcBorders>
              <w:top w:val="single" w:sz="4" w:space="0" w:color="auto"/>
              <w:left w:val="nil"/>
              <w:bottom w:val="single" w:sz="4" w:space="0" w:color="auto"/>
              <w:right w:val="single" w:sz="4" w:space="0" w:color="auto"/>
            </w:tcBorders>
            <w:vAlign w:val="center"/>
            <w:hideMark/>
          </w:tcPr>
          <w:p w14:paraId="6A785C15" w14:textId="77777777" w:rsidR="00584438" w:rsidRPr="0009334B" w:rsidRDefault="00584438" w:rsidP="00584438">
            <w:pPr>
              <w:spacing w:line="276" w:lineRule="auto"/>
              <w:rPr>
                <w:rFonts w:cs="Arial"/>
                <w:color w:val="FF0000"/>
                <w:sz w:val="18"/>
                <w:szCs w:val="18"/>
                <w:lang w:eastAsia="en-GB"/>
              </w:rPr>
            </w:pPr>
            <w:r w:rsidRPr="0009334B">
              <w:rPr>
                <w:rFonts w:cs="Arial"/>
                <w:color w:val="FF0000"/>
                <w:sz w:val="18"/>
                <w:szCs w:val="18"/>
                <w:lang w:eastAsia="en-GB"/>
              </w:rPr>
              <w:t> </w:t>
            </w:r>
          </w:p>
        </w:tc>
        <w:tc>
          <w:tcPr>
            <w:tcW w:w="272" w:type="pct"/>
            <w:tcBorders>
              <w:top w:val="single" w:sz="4" w:space="0" w:color="auto"/>
              <w:left w:val="nil"/>
              <w:bottom w:val="single" w:sz="4" w:space="0" w:color="auto"/>
              <w:right w:val="single" w:sz="4" w:space="0" w:color="auto"/>
            </w:tcBorders>
            <w:shd w:val="clear" w:color="auto" w:fill="auto"/>
            <w:textDirection w:val="btLr"/>
            <w:vAlign w:val="center"/>
            <w:hideMark/>
          </w:tcPr>
          <w:p w14:paraId="26717A75" w14:textId="4A160C27" w:rsidR="00584438" w:rsidRPr="0009334B" w:rsidRDefault="00584438" w:rsidP="00584438">
            <w:pPr>
              <w:spacing w:line="276" w:lineRule="auto"/>
              <w:ind w:left="113" w:right="113"/>
              <w:jc w:val="center"/>
              <w:rPr>
                <w:rFonts w:cs="Arial"/>
                <w:color w:val="FF0000"/>
                <w:sz w:val="22"/>
                <w:szCs w:val="22"/>
                <w:lang w:eastAsia="en-GB"/>
              </w:rPr>
            </w:pPr>
          </w:p>
        </w:tc>
        <w:tc>
          <w:tcPr>
            <w:tcW w:w="272" w:type="pct"/>
            <w:tcBorders>
              <w:top w:val="single" w:sz="4" w:space="0" w:color="auto"/>
              <w:left w:val="nil"/>
              <w:bottom w:val="single" w:sz="4" w:space="0" w:color="auto"/>
              <w:right w:val="single" w:sz="4" w:space="0" w:color="auto"/>
            </w:tcBorders>
            <w:vAlign w:val="center"/>
            <w:hideMark/>
          </w:tcPr>
          <w:p w14:paraId="6A739266" w14:textId="77777777" w:rsidR="00584438" w:rsidRPr="0009334B" w:rsidRDefault="00584438" w:rsidP="00584438">
            <w:pPr>
              <w:spacing w:line="276" w:lineRule="auto"/>
              <w:rPr>
                <w:rFonts w:cs="Arial"/>
                <w:color w:val="FF0000"/>
                <w:sz w:val="18"/>
                <w:szCs w:val="18"/>
                <w:lang w:eastAsia="en-GB"/>
              </w:rPr>
            </w:pPr>
            <w:r w:rsidRPr="0009334B">
              <w:rPr>
                <w:rFonts w:cs="Arial"/>
                <w:color w:val="FF0000"/>
                <w:sz w:val="18"/>
                <w:szCs w:val="18"/>
                <w:lang w:eastAsia="en-GB"/>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6EC44039" w14:textId="77777777" w:rsidR="00584438" w:rsidRPr="0009334B" w:rsidRDefault="00584438" w:rsidP="00584438">
            <w:pPr>
              <w:spacing w:line="276" w:lineRule="auto"/>
              <w:rPr>
                <w:rFonts w:cs="Arial"/>
                <w:color w:val="FF0000"/>
                <w:sz w:val="18"/>
                <w:szCs w:val="18"/>
                <w:lang w:eastAsia="en-GB"/>
              </w:rPr>
            </w:pPr>
            <w:r w:rsidRPr="0009334B">
              <w:rPr>
                <w:rFonts w:cs="Arial"/>
                <w:color w:val="FF0000"/>
                <w:sz w:val="18"/>
                <w:szCs w:val="18"/>
                <w:lang w:eastAsia="en-GB"/>
              </w:rPr>
              <w:t> </w:t>
            </w:r>
          </w:p>
        </w:tc>
        <w:tc>
          <w:tcPr>
            <w:tcW w:w="272" w:type="pct"/>
            <w:tcBorders>
              <w:top w:val="single" w:sz="4" w:space="0" w:color="auto"/>
              <w:left w:val="single" w:sz="4" w:space="0" w:color="auto"/>
              <w:bottom w:val="single" w:sz="4" w:space="0" w:color="auto"/>
              <w:right w:val="single" w:sz="4" w:space="0" w:color="auto"/>
            </w:tcBorders>
            <w:textDirection w:val="btLr"/>
          </w:tcPr>
          <w:p w14:paraId="6656A251" w14:textId="77777777" w:rsidR="00584438" w:rsidRPr="0009334B" w:rsidRDefault="00584438" w:rsidP="00584438">
            <w:pPr>
              <w:spacing w:line="276" w:lineRule="auto"/>
              <w:ind w:left="113" w:right="113"/>
              <w:jc w:val="center"/>
              <w:rPr>
                <w:rFonts w:cs="Arial"/>
                <w:color w:val="000000" w:themeColor="text1"/>
                <w:sz w:val="22"/>
                <w:szCs w:val="22"/>
                <w:lang w:eastAsia="en-GB"/>
              </w:rPr>
            </w:pPr>
          </w:p>
        </w:tc>
        <w:tc>
          <w:tcPr>
            <w:tcW w:w="243" w:type="pct"/>
            <w:vMerge/>
            <w:tcBorders>
              <w:left w:val="single" w:sz="4" w:space="0" w:color="auto"/>
              <w:right w:val="single" w:sz="4" w:space="0" w:color="auto"/>
            </w:tcBorders>
            <w:shd w:val="clear" w:color="auto" w:fill="B2A1C7" w:themeFill="accent4" w:themeFillTint="99"/>
            <w:textDirection w:val="btLr"/>
          </w:tcPr>
          <w:p w14:paraId="0CD3EBEA" w14:textId="77777777" w:rsidR="00584438" w:rsidRPr="00584438" w:rsidRDefault="00584438" w:rsidP="00584438">
            <w:pPr>
              <w:spacing w:line="276" w:lineRule="auto"/>
              <w:ind w:left="113" w:right="113"/>
              <w:jc w:val="center"/>
              <w:rPr>
                <w:rFonts w:cs="Arial"/>
                <w:sz w:val="22"/>
                <w:szCs w:val="22"/>
                <w:highlight w:val="yellow"/>
                <w:lang w:eastAsia="en-GB"/>
              </w:rPr>
            </w:pPr>
          </w:p>
        </w:tc>
        <w:tc>
          <w:tcPr>
            <w:tcW w:w="299" w:type="pct"/>
            <w:tcBorders>
              <w:top w:val="single" w:sz="4" w:space="0" w:color="auto"/>
              <w:left w:val="single" w:sz="4" w:space="0" w:color="auto"/>
              <w:bottom w:val="single" w:sz="4" w:space="0" w:color="auto"/>
              <w:right w:val="single" w:sz="4" w:space="0" w:color="auto"/>
            </w:tcBorders>
            <w:textDirection w:val="btLr"/>
          </w:tcPr>
          <w:p w14:paraId="015A3976" w14:textId="77777777" w:rsidR="00584438" w:rsidRPr="0009334B" w:rsidRDefault="00584438" w:rsidP="00584438">
            <w:pPr>
              <w:spacing w:line="276" w:lineRule="auto"/>
              <w:ind w:left="113" w:right="113"/>
              <w:jc w:val="center"/>
              <w:rPr>
                <w:rFonts w:cs="Arial"/>
                <w:color w:val="000000" w:themeColor="text1"/>
                <w:sz w:val="22"/>
                <w:szCs w:val="22"/>
                <w:lang w:eastAsia="en-GB"/>
              </w:rPr>
            </w:pPr>
          </w:p>
        </w:tc>
        <w:tc>
          <w:tcPr>
            <w:tcW w:w="299" w:type="pct"/>
            <w:tcBorders>
              <w:top w:val="single" w:sz="4" w:space="0" w:color="auto"/>
              <w:left w:val="single" w:sz="4" w:space="0" w:color="auto"/>
              <w:bottom w:val="single" w:sz="4" w:space="0" w:color="auto"/>
              <w:right w:val="single" w:sz="4" w:space="0" w:color="auto"/>
            </w:tcBorders>
            <w:shd w:val="clear" w:color="auto" w:fill="auto"/>
            <w:textDirection w:val="btLr"/>
          </w:tcPr>
          <w:p w14:paraId="6544FF7E" w14:textId="588BAC34" w:rsidR="00584438" w:rsidRPr="0009334B" w:rsidRDefault="00584438" w:rsidP="00584438">
            <w:pPr>
              <w:spacing w:line="276" w:lineRule="auto"/>
              <w:ind w:left="113" w:right="113"/>
              <w:jc w:val="center"/>
              <w:rPr>
                <w:rFonts w:cs="Arial"/>
                <w:color w:val="000000" w:themeColor="text1"/>
                <w:sz w:val="22"/>
                <w:szCs w:val="22"/>
                <w:lang w:eastAsia="en-GB"/>
              </w:rPr>
            </w:pPr>
          </w:p>
        </w:tc>
        <w:tc>
          <w:tcPr>
            <w:tcW w:w="303" w:type="pct"/>
            <w:tcBorders>
              <w:top w:val="single" w:sz="4" w:space="0" w:color="auto"/>
              <w:left w:val="single" w:sz="4" w:space="0" w:color="auto"/>
              <w:bottom w:val="single" w:sz="4" w:space="0" w:color="auto"/>
              <w:right w:val="single" w:sz="4" w:space="0" w:color="auto"/>
            </w:tcBorders>
            <w:shd w:val="clear" w:color="auto" w:fill="auto"/>
            <w:textDirection w:val="btLr"/>
          </w:tcPr>
          <w:p w14:paraId="1452B602" w14:textId="000FC6EA" w:rsidR="00584438" w:rsidRPr="0009334B" w:rsidRDefault="00584438" w:rsidP="00584438">
            <w:pPr>
              <w:spacing w:line="276" w:lineRule="auto"/>
              <w:ind w:left="113" w:right="113"/>
              <w:jc w:val="center"/>
              <w:rPr>
                <w:rFonts w:cs="Arial"/>
                <w:color w:val="000000" w:themeColor="text1"/>
                <w:sz w:val="20"/>
                <w:szCs w:val="20"/>
                <w:lang w:eastAsia="en-GB"/>
              </w:rPr>
            </w:pPr>
          </w:p>
        </w:tc>
        <w:tc>
          <w:tcPr>
            <w:tcW w:w="313" w:type="pct"/>
            <w:vMerge w:val="restart"/>
            <w:tcBorders>
              <w:top w:val="single" w:sz="4" w:space="0" w:color="auto"/>
              <w:left w:val="single" w:sz="4" w:space="0" w:color="auto"/>
              <w:bottom w:val="single" w:sz="4" w:space="0" w:color="auto"/>
              <w:right w:val="single" w:sz="4" w:space="0" w:color="auto"/>
            </w:tcBorders>
            <w:shd w:val="clear" w:color="auto" w:fill="E5B8B7" w:themeFill="accent2" w:themeFillTint="66"/>
            <w:textDirection w:val="btLr"/>
            <w:vAlign w:val="center"/>
            <w:hideMark/>
          </w:tcPr>
          <w:p w14:paraId="3EA472A9" w14:textId="0F569777" w:rsidR="00584438" w:rsidRPr="0009334B" w:rsidRDefault="00584438" w:rsidP="00584438">
            <w:pPr>
              <w:spacing w:line="276" w:lineRule="auto"/>
              <w:ind w:left="113" w:right="113"/>
              <w:jc w:val="center"/>
              <w:rPr>
                <w:rFonts w:cs="Arial"/>
                <w:color w:val="FF0000"/>
                <w:sz w:val="18"/>
                <w:szCs w:val="18"/>
                <w:lang w:eastAsia="en-GB"/>
              </w:rPr>
            </w:pPr>
            <w:r w:rsidRPr="0009334B">
              <w:rPr>
                <w:rFonts w:cs="Arial"/>
                <w:color w:val="000000" w:themeColor="text1"/>
                <w:sz w:val="18"/>
                <w:szCs w:val="18"/>
                <w:lang w:eastAsia="en-GB"/>
              </w:rPr>
              <w:t>Revision &amp; Assessment Week</w:t>
            </w:r>
          </w:p>
        </w:tc>
        <w:tc>
          <w:tcPr>
            <w:tcW w:w="342" w:type="pct"/>
            <w:vMerge w:val="restart"/>
            <w:tcBorders>
              <w:top w:val="single" w:sz="4" w:space="0" w:color="auto"/>
              <w:left w:val="nil"/>
              <w:bottom w:val="single" w:sz="4" w:space="0" w:color="auto"/>
              <w:right w:val="single" w:sz="4" w:space="0" w:color="auto"/>
            </w:tcBorders>
            <w:shd w:val="clear" w:color="auto" w:fill="E5B8B7" w:themeFill="accent2" w:themeFillTint="66"/>
            <w:textDirection w:val="btLr"/>
            <w:vAlign w:val="center"/>
            <w:hideMark/>
          </w:tcPr>
          <w:p w14:paraId="45CFA4B8" w14:textId="77777777" w:rsidR="00584438" w:rsidRPr="0009334B" w:rsidRDefault="00584438" w:rsidP="00584438">
            <w:pPr>
              <w:spacing w:line="276" w:lineRule="auto"/>
              <w:ind w:left="113" w:right="113"/>
              <w:jc w:val="center"/>
              <w:rPr>
                <w:rFonts w:cs="Arial"/>
                <w:color w:val="FF0000"/>
                <w:sz w:val="18"/>
                <w:szCs w:val="18"/>
                <w:lang w:eastAsia="en-GB"/>
              </w:rPr>
            </w:pPr>
            <w:r w:rsidRPr="0009334B">
              <w:rPr>
                <w:rFonts w:cs="Arial"/>
                <w:color w:val="000000" w:themeColor="text1"/>
                <w:sz w:val="18"/>
                <w:szCs w:val="18"/>
                <w:lang w:eastAsia="en-GB"/>
              </w:rPr>
              <w:t>Assessment Week</w:t>
            </w:r>
          </w:p>
        </w:tc>
        <w:tc>
          <w:tcPr>
            <w:tcW w:w="362" w:type="pct"/>
            <w:vMerge w:val="restart"/>
            <w:tcBorders>
              <w:top w:val="single" w:sz="4" w:space="0" w:color="auto"/>
              <w:left w:val="nil"/>
              <w:bottom w:val="single" w:sz="4" w:space="0" w:color="auto"/>
              <w:right w:val="single" w:sz="4" w:space="0" w:color="auto"/>
            </w:tcBorders>
            <w:shd w:val="clear" w:color="auto" w:fill="E5B8B7" w:themeFill="accent2" w:themeFillTint="66"/>
            <w:textDirection w:val="btLr"/>
            <w:vAlign w:val="center"/>
          </w:tcPr>
          <w:p w14:paraId="55FB449C" w14:textId="11E7B889" w:rsidR="00584438" w:rsidRPr="0009334B" w:rsidRDefault="00584438" w:rsidP="00584438">
            <w:pPr>
              <w:spacing w:line="276" w:lineRule="auto"/>
              <w:ind w:left="113" w:right="113"/>
              <w:jc w:val="center"/>
              <w:rPr>
                <w:rFonts w:cs="Arial"/>
                <w:color w:val="000000" w:themeColor="text1"/>
                <w:sz w:val="18"/>
                <w:szCs w:val="18"/>
                <w:lang w:eastAsia="en-GB"/>
              </w:rPr>
            </w:pPr>
            <w:r w:rsidRPr="0009334B">
              <w:rPr>
                <w:rFonts w:cs="Arial"/>
                <w:color w:val="000000" w:themeColor="text1"/>
                <w:sz w:val="18"/>
                <w:szCs w:val="18"/>
                <w:lang w:eastAsia="en-GB"/>
              </w:rPr>
              <w:t>Assessment Week</w:t>
            </w:r>
          </w:p>
        </w:tc>
      </w:tr>
      <w:tr w:rsidR="00584438" w:rsidRPr="0009334B" w14:paraId="5A5C0E54" w14:textId="2383FA20" w:rsidTr="00110AF5">
        <w:trPr>
          <w:trHeight w:val="285"/>
        </w:trPr>
        <w:tc>
          <w:tcPr>
            <w:tcW w:w="531" w:type="pct"/>
            <w:tcBorders>
              <w:top w:val="nil"/>
              <w:left w:val="single" w:sz="4" w:space="0" w:color="auto"/>
              <w:bottom w:val="single" w:sz="4" w:space="0" w:color="auto"/>
              <w:right w:val="single" w:sz="4" w:space="0" w:color="auto"/>
            </w:tcBorders>
            <w:vAlign w:val="center"/>
            <w:hideMark/>
          </w:tcPr>
          <w:p w14:paraId="733F5919" w14:textId="77777777" w:rsidR="00584438" w:rsidRPr="0009334B" w:rsidRDefault="00584438" w:rsidP="00584438">
            <w:pPr>
              <w:spacing w:line="276" w:lineRule="auto"/>
              <w:rPr>
                <w:rFonts w:cs="Arial"/>
                <w:color w:val="FF0000"/>
                <w:sz w:val="18"/>
                <w:szCs w:val="18"/>
                <w:lang w:eastAsia="en-GB"/>
              </w:rPr>
            </w:pPr>
            <w:r w:rsidRPr="0009334B">
              <w:rPr>
                <w:rFonts w:cs="Arial"/>
                <w:color w:val="FF0000"/>
                <w:sz w:val="18"/>
                <w:szCs w:val="18"/>
                <w:lang w:eastAsia="en-GB"/>
              </w:rPr>
              <w:t> </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tcPr>
          <w:p w14:paraId="14BCA90F" w14:textId="2EF4E114" w:rsidR="00584438" w:rsidRPr="0009334B" w:rsidRDefault="00584438" w:rsidP="00584438">
            <w:pPr>
              <w:spacing w:line="276" w:lineRule="auto"/>
              <w:rPr>
                <w:rFonts w:cs="Arial"/>
                <w:color w:val="FF0000"/>
                <w:sz w:val="18"/>
                <w:szCs w:val="18"/>
                <w:lang w:eastAsia="en-GB"/>
              </w:rPr>
            </w:pPr>
          </w:p>
        </w:tc>
        <w:tc>
          <w:tcPr>
            <w:tcW w:w="2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AE6F3B" w14:textId="77777777" w:rsidR="00584438" w:rsidRPr="0009334B" w:rsidRDefault="00584438" w:rsidP="00584438">
            <w:pPr>
              <w:spacing w:line="276" w:lineRule="auto"/>
              <w:rPr>
                <w:rFonts w:cs="Arial"/>
                <w:color w:val="FF0000"/>
                <w:sz w:val="18"/>
                <w:szCs w:val="18"/>
                <w:lang w:eastAsia="en-GB"/>
              </w:rPr>
            </w:pPr>
            <w:r w:rsidRPr="0009334B">
              <w:rPr>
                <w:rFonts w:cs="Arial"/>
                <w:color w:val="FF0000"/>
                <w:sz w:val="18"/>
                <w:szCs w:val="18"/>
                <w:lang w:eastAsia="en-GB"/>
              </w:rPr>
              <w:t> </w:t>
            </w:r>
          </w:p>
        </w:tc>
        <w:tc>
          <w:tcPr>
            <w:tcW w:w="199" w:type="pct"/>
            <w:tcBorders>
              <w:top w:val="nil"/>
              <w:left w:val="nil"/>
              <w:bottom w:val="single" w:sz="4" w:space="0" w:color="auto"/>
              <w:right w:val="single" w:sz="4" w:space="0" w:color="auto"/>
            </w:tcBorders>
            <w:vAlign w:val="center"/>
            <w:hideMark/>
          </w:tcPr>
          <w:p w14:paraId="52EDE88C" w14:textId="77777777" w:rsidR="00584438" w:rsidRPr="0009334B" w:rsidRDefault="00584438" w:rsidP="00584438">
            <w:pPr>
              <w:spacing w:line="276" w:lineRule="auto"/>
              <w:rPr>
                <w:rFonts w:cs="Arial"/>
                <w:color w:val="FF0000"/>
                <w:sz w:val="18"/>
                <w:szCs w:val="18"/>
                <w:lang w:eastAsia="en-GB"/>
              </w:rPr>
            </w:pPr>
            <w:r w:rsidRPr="0009334B">
              <w:rPr>
                <w:rFonts w:cs="Arial"/>
                <w:color w:val="FF0000"/>
                <w:sz w:val="18"/>
                <w:szCs w:val="18"/>
                <w:lang w:eastAsia="en-GB"/>
              </w:rPr>
              <w:t> </w:t>
            </w:r>
          </w:p>
        </w:tc>
        <w:tc>
          <w:tcPr>
            <w:tcW w:w="230" w:type="pct"/>
            <w:tcBorders>
              <w:top w:val="nil"/>
              <w:left w:val="nil"/>
              <w:bottom w:val="single" w:sz="4" w:space="0" w:color="auto"/>
              <w:right w:val="single" w:sz="4" w:space="0" w:color="auto"/>
            </w:tcBorders>
            <w:vAlign w:val="center"/>
            <w:hideMark/>
          </w:tcPr>
          <w:p w14:paraId="0BFF32F5" w14:textId="77777777" w:rsidR="00584438" w:rsidRPr="0009334B" w:rsidRDefault="00584438" w:rsidP="00584438">
            <w:pPr>
              <w:spacing w:line="276" w:lineRule="auto"/>
              <w:rPr>
                <w:rFonts w:cs="Arial"/>
                <w:color w:val="FF0000"/>
                <w:sz w:val="18"/>
                <w:szCs w:val="18"/>
                <w:lang w:eastAsia="en-GB"/>
              </w:rPr>
            </w:pPr>
            <w:r w:rsidRPr="0009334B">
              <w:rPr>
                <w:rFonts w:cs="Arial"/>
                <w:color w:val="FF0000"/>
                <w:sz w:val="18"/>
                <w:szCs w:val="18"/>
                <w:lang w:eastAsia="en-GB"/>
              </w:rPr>
              <w:t> </w:t>
            </w:r>
          </w:p>
        </w:tc>
        <w:tc>
          <w:tcPr>
            <w:tcW w:w="272" w:type="pct"/>
            <w:tcBorders>
              <w:top w:val="nil"/>
              <w:left w:val="nil"/>
              <w:bottom w:val="single" w:sz="4" w:space="0" w:color="auto"/>
              <w:right w:val="single" w:sz="4" w:space="0" w:color="auto"/>
            </w:tcBorders>
            <w:vAlign w:val="center"/>
            <w:hideMark/>
          </w:tcPr>
          <w:p w14:paraId="58528A4A" w14:textId="77777777" w:rsidR="00584438" w:rsidRPr="0009334B" w:rsidRDefault="00584438" w:rsidP="00584438">
            <w:pPr>
              <w:spacing w:line="276" w:lineRule="auto"/>
              <w:rPr>
                <w:rFonts w:cs="Arial"/>
                <w:color w:val="FF0000"/>
                <w:sz w:val="18"/>
                <w:szCs w:val="18"/>
                <w:lang w:eastAsia="en-GB"/>
              </w:rPr>
            </w:pPr>
            <w:r w:rsidRPr="0009334B">
              <w:rPr>
                <w:rFonts w:cs="Arial"/>
                <w:color w:val="FF0000"/>
                <w:sz w:val="18"/>
                <w:szCs w:val="18"/>
                <w:lang w:eastAsia="en-GB"/>
              </w:rPr>
              <w:t> </w:t>
            </w:r>
          </w:p>
        </w:tc>
        <w:tc>
          <w:tcPr>
            <w:tcW w:w="272" w:type="pct"/>
            <w:tcBorders>
              <w:top w:val="single" w:sz="4" w:space="0" w:color="auto"/>
              <w:left w:val="nil"/>
              <w:bottom w:val="single" w:sz="4" w:space="0" w:color="auto"/>
              <w:right w:val="single" w:sz="4" w:space="0" w:color="auto"/>
            </w:tcBorders>
            <w:shd w:val="clear" w:color="auto" w:fill="auto"/>
            <w:vAlign w:val="center"/>
            <w:hideMark/>
          </w:tcPr>
          <w:p w14:paraId="719015F1" w14:textId="77777777" w:rsidR="00584438" w:rsidRPr="0009334B" w:rsidRDefault="00584438" w:rsidP="00584438">
            <w:pPr>
              <w:spacing w:line="276" w:lineRule="auto"/>
              <w:rPr>
                <w:rFonts w:cs="Arial"/>
                <w:color w:val="FF0000"/>
                <w:sz w:val="18"/>
                <w:szCs w:val="18"/>
                <w:lang w:eastAsia="en-GB"/>
              </w:rPr>
            </w:pPr>
          </w:p>
        </w:tc>
        <w:tc>
          <w:tcPr>
            <w:tcW w:w="272" w:type="pct"/>
            <w:tcBorders>
              <w:top w:val="nil"/>
              <w:left w:val="nil"/>
              <w:bottom w:val="single" w:sz="4" w:space="0" w:color="auto"/>
              <w:right w:val="single" w:sz="4" w:space="0" w:color="auto"/>
            </w:tcBorders>
            <w:vAlign w:val="center"/>
            <w:hideMark/>
          </w:tcPr>
          <w:p w14:paraId="3FA6AF51" w14:textId="77777777" w:rsidR="00584438" w:rsidRPr="0009334B" w:rsidRDefault="00584438" w:rsidP="00584438">
            <w:pPr>
              <w:spacing w:line="276" w:lineRule="auto"/>
              <w:rPr>
                <w:rFonts w:cs="Arial"/>
                <w:color w:val="FF0000"/>
                <w:sz w:val="18"/>
                <w:szCs w:val="18"/>
                <w:lang w:eastAsia="en-GB"/>
              </w:rPr>
            </w:pPr>
            <w:r w:rsidRPr="0009334B">
              <w:rPr>
                <w:rFonts w:cs="Arial"/>
                <w:color w:val="FF0000"/>
                <w:sz w:val="18"/>
                <w:szCs w:val="18"/>
                <w:lang w:eastAsia="en-GB"/>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78A09E7F" w14:textId="77777777" w:rsidR="00584438" w:rsidRPr="0009334B" w:rsidRDefault="00584438" w:rsidP="00584438">
            <w:pPr>
              <w:spacing w:line="276" w:lineRule="auto"/>
              <w:rPr>
                <w:rFonts w:cs="Arial"/>
                <w:color w:val="FF0000"/>
                <w:sz w:val="18"/>
                <w:szCs w:val="18"/>
                <w:lang w:eastAsia="en-GB"/>
              </w:rPr>
            </w:pPr>
            <w:r w:rsidRPr="0009334B">
              <w:rPr>
                <w:rFonts w:cs="Arial"/>
                <w:color w:val="FF0000"/>
                <w:sz w:val="18"/>
                <w:szCs w:val="18"/>
                <w:lang w:eastAsia="en-GB"/>
              </w:rPr>
              <w:t> </w:t>
            </w:r>
          </w:p>
        </w:tc>
        <w:tc>
          <w:tcPr>
            <w:tcW w:w="272" w:type="pct"/>
            <w:tcBorders>
              <w:top w:val="single" w:sz="4" w:space="0" w:color="auto"/>
              <w:left w:val="single" w:sz="4" w:space="0" w:color="auto"/>
              <w:bottom w:val="single" w:sz="4" w:space="0" w:color="auto"/>
              <w:right w:val="single" w:sz="4" w:space="0" w:color="auto"/>
            </w:tcBorders>
          </w:tcPr>
          <w:p w14:paraId="569D1A45" w14:textId="77777777" w:rsidR="00584438" w:rsidRPr="0009334B" w:rsidRDefault="00584438" w:rsidP="00584438">
            <w:pPr>
              <w:rPr>
                <w:rFonts w:cs="Arial"/>
                <w:color w:val="FF0000"/>
                <w:sz w:val="18"/>
                <w:szCs w:val="18"/>
                <w:lang w:eastAsia="en-GB"/>
              </w:rPr>
            </w:pPr>
          </w:p>
        </w:tc>
        <w:tc>
          <w:tcPr>
            <w:tcW w:w="243" w:type="pct"/>
            <w:vMerge/>
            <w:tcBorders>
              <w:left w:val="single" w:sz="4" w:space="0" w:color="auto"/>
              <w:right w:val="single" w:sz="4" w:space="0" w:color="auto"/>
            </w:tcBorders>
            <w:shd w:val="clear" w:color="auto" w:fill="B2A1C7" w:themeFill="accent4" w:themeFillTint="99"/>
          </w:tcPr>
          <w:p w14:paraId="70262A30" w14:textId="77777777" w:rsidR="00584438" w:rsidRPr="00584438" w:rsidRDefault="00584438" w:rsidP="00584438">
            <w:pPr>
              <w:rPr>
                <w:rFonts w:cs="Arial"/>
                <w:sz w:val="18"/>
                <w:szCs w:val="18"/>
                <w:highlight w:val="yellow"/>
                <w:lang w:eastAsia="en-GB"/>
              </w:rPr>
            </w:pPr>
          </w:p>
        </w:tc>
        <w:tc>
          <w:tcPr>
            <w:tcW w:w="299" w:type="pct"/>
            <w:tcBorders>
              <w:top w:val="single" w:sz="4" w:space="0" w:color="auto"/>
              <w:left w:val="single" w:sz="4" w:space="0" w:color="auto"/>
              <w:bottom w:val="single" w:sz="4" w:space="0" w:color="auto"/>
              <w:right w:val="single" w:sz="4" w:space="0" w:color="auto"/>
            </w:tcBorders>
          </w:tcPr>
          <w:p w14:paraId="290BCE9F" w14:textId="77777777" w:rsidR="00584438" w:rsidRPr="0009334B" w:rsidRDefault="00584438" w:rsidP="00584438">
            <w:pPr>
              <w:rPr>
                <w:rFonts w:cs="Arial"/>
                <w:color w:val="FF0000"/>
                <w:sz w:val="18"/>
                <w:szCs w:val="18"/>
                <w:lang w:eastAsia="en-GB"/>
              </w:rPr>
            </w:pPr>
          </w:p>
        </w:tc>
        <w:tc>
          <w:tcPr>
            <w:tcW w:w="299" w:type="pct"/>
            <w:tcBorders>
              <w:top w:val="single" w:sz="4" w:space="0" w:color="auto"/>
              <w:left w:val="single" w:sz="4" w:space="0" w:color="auto"/>
              <w:bottom w:val="single" w:sz="4" w:space="0" w:color="auto"/>
              <w:right w:val="single" w:sz="4" w:space="0" w:color="auto"/>
            </w:tcBorders>
            <w:shd w:val="clear" w:color="auto" w:fill="auto"/>
          </w:tcPr>
          <w:p w14:paraId="64126E35" w14:textId="7D5B0CED" w:rsidR="00584438" w:rsidRPr="0009334B" w:rsidRDefault="00584438" w:rsidP="00584438">
            <w:pPr>
              <w:rPr>
                <w:rFonts w:cs="Arial"/>
                <w:color w:val="FF0000"/>
                <w:sz w:val="18"/>
                <w:szCs w:val="18"/>
                <w:lang w:eastAsia="en-GB"/>
              </w:rPr>
            </w:pPr>
          </w:p>
        </w:tc>
        <w:tc>
          <w:tcPr>
            <w:tcW w:w="303" w:type="pct"/>
            <w:tcBorders>
              <w:top w:val="single" w:sz="4" w:space="0" w:color="auto"/>
              <w:left w:val="single" w:sz="4" w:space="0" w:color="auto"/>
              <w:bottom w:val="single" w:sz="4" w:space="0" w:color="auto"/>
              <w:right w:val="single" w:sz="4" w:space="0" w:color="auto"/>
            </w:tcBorders>
            <w:shd w:val="clear" w:color="auto" w:fill="auto"/>
          </w:tcPr>
          <w:p w14:paraId="2BCC062F" w14:textId="00809570" w:rsidR="00584438" w:rsidRPr="0009334B" w:rsidRDefault="00584438" w:rsidP="00584438">
            <w:pPr>
              <w:rPr>
                <w:rFonts w:cs="Arial"/>
                <w:color w:val="FF0000"/>
                <w:sz w:val="18"/>
                <w:szCs w:val="18"/>
                <w:lang w:eastAsia="en-GB"/>
              </w:rPr>
            </w:pPr>
          </w:p>
        </w:tc>
        <w:tc>
          <w:tcPr>
            <w:tcW w:w="313" w:type="pct"/>
            <w:vMerge/>
            <w:tcBorders>
              <w:top w:val="nil"/>
              <w:left w:val="single" w:sz="4" w:space="0" w:color="auto"/>
              <w:bottom w:val="single" w:sz="4" w:space="0" w:color="auto"/>
              <w:right w:val="single" w:sz="4" w:space="0" w:color="auto"/>
            </w:tcBorders>
            <w:shd w:val="clear" w:color="auto" w:fill="E5B8B7" w:themeFill="accent2" w:themeFillTint="66"/>
            <w:vAlign w:val="center"/>
            <w:hideMark/>
          </w:tcPr>
          <w:p w14:paraId="6572FC3B" w14:textId="441D1C1B" w:rsidR="00584438" w:rsidRPr="0009334B" w:rsidRDefault="00584438" w:rsidP="00584438">
            <w:pPr>
              <w:rPr>
                <w:rFonts w:cs="Arial"/>
                <w:color w:val="FF0000"/>
                <w:sz w:val="18"/>
                <w:szCs w:val="18"/>
                <w:lang w:eastAsia="en-GB"/>
              </w:rPr>
            </w:pPr>
          </w:p>
        </w:tc>
        <w:tc>
          <w:tcPr>
            <w:tcW w:w="342" w:type="pct"/>
            <w:vMerge/>
            <w:tcBorders>
              <w:top w:val="single" w:sz="4" w:space="0" w:color="auto"/>
              <w:left w:val="nil"/>
              <w:bottom w:val="single" w:sz="4" w:space="0" w:color="auto"/>
              <w:right w:val="single" w:sz="4" w:space="0" w:color="auto"/>
            </w:tcBorders>
            <w:shd w:val="clear" w:color="auto" w:fill="E5B8B7" w:themeFill="accent2" w:themeFillTint="66"/>
            <w:vAlign w:val="center"/>
            <w:hideMark/>
          </w:tcPr>
          <w:p w14:paraId="07435661" w14:textId="77777777" w:rsidR="00584438" w:rsidRPr="0009334B" w:rsidRDefault="00584438" w:rsidP="00584438">
            <w:pPr>
              <w:rPr>
                <w:rFonts w:cs="Arial"/>
                <w:color w:val="FF0000"/>
                <w:sz w:val="18"/>
                <w:szCs w:val="18"/>
                <w:lang w:eastAsia="en-GB"/>
              </w:rPr>
            </w:pPr>
          </w:p>
        </w:tc>
        <w:tc>
          <w:tcPr>
            <w:tcW w:w="362" w:type="pct"/>
            <w:vMerge/>
            <w:tcBorders>
              <w:top w:val="single" w:sz="4" w:space="0" w:color="auto"/>
              <w:left w:val="nil"/>
              <w:bottom w:val="single" w:sz="4" w:space="0" w:color="auto"/>
              <w:right w:val="single" w:sz="4" w:space="0" w:color="auto"/>
            </w:tcBorders>
            <w:shd w:val="clear" w:color="auto" w:fill="E5B8B7" w:themeFill="accent2" w:themeFillTint="66"/>
          </w:tcPr>
          <w:p w14:paraId="191F7538" w14:textId="77777777" w:rsidR="00584438" w:rsidRPr="0009334B" w:rsidRDefault="00584438" w:rsidP="00584438">
            <w:pPr>
              <w:rPr>
                <w:rFonts w:cs="Arial"/>
                <w:color w:val="FF0000"/>
                <w:sz w:val="18"/>
                <w:szCs w:val="18"/>
                <w:lang w:eastAsia="en-GB"/>
              </w:rPr>
            </w:pPr>
          </w:p>
        </w:tc>
      </w:tr>
      <w:tr w:rsidR="00584438" w:rsidRPr="0009334B" w14:paraId="0AD286D7" w14:textId="66E0A5C8" w:rsidTr="00110AF5">
        <w:trPr>
          <w:trHeight w:val="285"/>
        </w:trPr>
        <w:tc>
          <w:tcPr>
            <w:tcW w:w="531" w:type="pct"/>
            <w:tcBorders>
              <w:top w:val="nil"/>
              <w:left w:val="single" w:sz="4" w:space="0" w:color="auto"/>
              <w:bottom w:val="single" w:sz="4" w:space="0" w:color="auto"/>
              <w:right w:val="single" w:sz="4" w:space="0" w:color="auto"/>
            </w:tcBorders>
            <w:vAlign w:val="center"/>
          </w:tcPr>
          <w:p w14:paraId="189E81B6" w14:textId="77777777" w:rsidR="00584438" w:rsidRPr="0009334B" w:rsidRDefault="00584438" w:rsidP="00584438">
            <w:pPr>
              <w:spacing w:line="276" w:lineRule="auto"/>
              <w:rPr>
                <w:rFonts w:cs="Arial"/>
                <w:color w:val="FF0000"/>
                <w:sz w:val="18"/>
                <w:szCs w:val="18"/>
                <w:lang w:eastAsia="en-GB"/>
              </w:rPr>
            </w:pP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tcPr>
          <w:p w14:paraId="0354941B" w14:textId="4FB56F23" w:rsidR="00584438" w:rsidRPr="0009334B" w:rsidRDefault="00584438" w:rsidP="00584438">
            <w:pPr>
              <w:spacing w:line="276" w:lineRule="auto"/>
              <w:rPr>
                <w:rFonts w:cs="Arial"/>
                <w:color w:val="FF0000"/>
                <w:sz w:val="18"/>
                <w:szCs w:val="18"/>
                <w:lang w:eastAsia="en-GB"/>
              </w:rPr>
            </w:pPr>
          </w:p>
        </w:tc>
        <w:tc>
          <w:tcPr>
            <w:tcW w:w="2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C286CE" w14:textId="77777777" w:rsidR="00584438" w:rsidRPr="0009334B" w:rsidRDefault="00584438" w:rsidP="00584438">
            <w:pPr>
              <w:spacing w:line="276" w:lineRule="auto"/>
              <w:rPr>
                <w:rFonts w:cs="Arial"/>
                <w:color w:val="FF0000"/>
                <w:sz w:val="18"/>
                <w:szCs w:val="18"/>
                <w:lang w:eastAsia="en-GB"/>
              </w:rPr>
            </w:pPr>
          </w:p>
        </w:tc>
        <w:tc>
          <w:tcPr>
            <w:tcW w:w="199" w:type="pct"/>
            <w:tcBorders>
              <w:top w:val="nil"/>
              <w:left w:val="nil"/>
              <w:bottom w:val="single" w:sz="4" w:space="0" w:color="auto"/>
              <w:right w:val="single" w:sz="4" w:space="0" w:color="auto"/>
            </w:tcBorders>
            <w:vAlign w:val="center"/>
          </w:tcPr>
          <w:p w14:paraId="67BA731D" w14:textId="77777777" w:rsidR="00584438" w:rsidRPr="0009334B" w:rsidRDefault="00584438" w:rsidP="00584438">
            <w:pPr>
              <w:spacing w:line="276" w:lineRule="auto"/>
              <w:rPr>
                <w:rFonts w:cs="Arial"/>
                <w:color w:val="FF0000"/>
                <w:sz w:val="18"/>
                <w:szCs w:val="18"/>
                <w:lang w:eastAsia="en-GB"/>
              </w:rPr>
            </w:pPr>
          </w:p>
        </w:tc>
        <w:tc>
          <w:tcPr>
            <w:tcW w:w="230" w:type="pct"/>
            <w:tcBorders>
              <w:top w:val="nil"/>
              <w:left w:val="nil"/>
              <w:bottom w:val="single" w:sz="4" w:space="0" w:color="auto"/>
              <w:right w:val="single" w:sz="4" w:space="0" w:color="auto"/>
            </w:tcBorders>
            <w:vAlign w:val="center"/>
          </w:tcPr>
          <w:p w14:paraId="76DF0E0D" w14:textId="77777777" w:rsidR="00584438" w:rsidRPr="0009334B" w:rsidRDefault="00584438" w:rsidP="00584438">
            <w:pPr>
              <w:spacing w:line="276" w:lineRule="auto"/>
              <w:rPr>
                <w:rFonts w:cs="Arial"/>
                <w:color w:val="FF0000"/>
                <w:sz w:val="18"/>
                <w:szCs w:val="18"/>
                <w:lang w:eastAsia="en-GB"/>
              </w:rPr>
            </w:pPr>
          </w:p>
        </w:tc>
        <w:tc>
          <w:tcPr>
            <w:tcW w:w="272" w:type="pct"/>
            <w:tcBorders>
              <w:top w:val="nil"/>
              <w:left w:val="nil"/>
              <w:bottom w:val="single" w:sz="4" w:space="0" w:color="auto"/>
              <w:right w:val="single" w:sz="4" w:space="0" w:color="auto"/>
            </w:tcBorders>
            <w:vAlign w:val="center"/>
          </w:tcPr>
          <w:p w14:paraId="662B05DA" w14:textId="77777777" w:rsidR="00584438" w:rsidRPr="0009334B" w:rsidRDefault="00584438" w:rsidP="00584438">
            <w:pPr>
              <w:spacing w:line="276" w:lineRule="auto"/>
              <w:rPr>
                <w:rFonts w:cs="Arial"/>
                <w:color w:val="FF0000"/>
                <w:sz w:val="18"/>
                <w:szCs w:val="18"/>
                <w:lang w:eastAsia="en-GB"/>
              </w:rPr>
            </w:pPr>
          </w:p>
        </w:tc>
        <w:tc>
          <w:tcPr>
            <w:tcW w:w="272" w:type="pct"/>
            <w:tcBorders>
              <w:top w:val="single" w:sz="4" w:space="0" w:color="auto"/>
              <w:left w:val="nil"/>
              <w:bottom w:val="single" w:sz="4" w:space="0" w:color="auto"/>
              <w:right w:val="single" w:sz="4" w:space="0" w:color="auto"/>
            </w:tcBorders>
            <w:shd w:val="clear" w:color="auto" w:fill="auto"/>
            <w:vAlign w:val="center"/>
          </w:tcPr>
          <w:p w14:paraId="1B8C6339" w14:textId="77777777" w:rsidR="00584438" w:rsidRPr="0009334B" w:rsidRDefault="00584438" w:rsidP="00584438">
            <w:pPr>
              <w:spacing w:line="276" w:lineRule="auto"/>
              <w:rPr>
                <w:rFonts w:cs="Arial"/>
                <w:color w:val="FF0000"/>
                <w:sz w:val="18"/>
                <w:szCs w:val="18"/>
                <w:lang w:eastAsia="en-GB"/>
              </w:rPr>
            </w:pPr>
          </w:p>
        </w:tc>
        <w:tc>
          <w:tcPr>
            <w:tcW w:w="272" w:type="pct"/>
            <w:tcBorders>
              <w:top w:val="nil"/>
              <w:left w:val="nil"/>
              <w:bottom w:val="single" w:sz="4" w:space="0" w:color="auto"/>
              <w:right w:val="single" w:sz="4" w:space="0" w:color="auto"/>
            </w:tcBorders>
            <w:vAlign w:val="center"/>
          </w:tcPr>
          <w:p w14:paraId="73C7522D" w14:textId="77777777" w:rsidR="00584438" w:rsidRPr="0009334B" w:rsidRDefault="00584438" w:rsidP="00584438">
            <w:pPr>
              <w:spacing w:line="276" w:lineRule="auto"/>
              <w:rPr>
                <w:rFonts w:cs="Arial"/>
                <w:color w:val="FF0000"/>
                <w:sz w:val="18"/>
                <w:szCs w:val="18"/>
                <w:lang w:eastAsia="en-GB"/>
              </w:rPr>
            </w:pPr>
          </w:p>
        </w:tc>
        <w:tc>
          <w:tcPr>
            <w:tcW w:w="272" w:type="pct"/>
            <w:tcBorders>
              <w:top w:val="single" w:sz="4" w:space="0" w:color="auto"/>
              <w:left w:val="single" w:sz="4" w:space="0" w:color="auto"/>
              <w:bottom w:val="single" w:sz="4" w:space="0" w:color="auto"/>
              <w:right w:val="single" w:sz="4" w:space="0" w:color="auto"/>
            </w:tcBorders>
            <w:vAlign w:val="center"/>
          </w:tcPr>
          <w:p w14:paraId="40A88BB2" w14:textId="77777777" w:rsidR="00584438" w:rsidRPr="0009334B" w:rsidRDefault="00584438" w:rsidP="00584438">
            <w:pPr>
              <w:spacing w:line="276" w:lineRule="auto"/>
              <w:rPr>
                <w:rFonts w:cs="Arial"/>
                <w:color w:val="FF0000"/>
                <w:sz w:val="18"/>
                <w:szCs w:val="18"/>
                <w:lang w:eastAsia="en-GB"/>
              </w:rPr>
            </w:pPr>
          </w:p>
        </w:tc>
        <w:tc>
          <w:tcPr>
            <w:tcW w:w="272" w:type="pct"/>
            <w:tcBorders>
              <w:top w:val="single" w:sz="4" w:space="0" w:color="auto"/>
              <w:left w:val="single" w:sz="4" w:space="0" w:color="auto"/>
              <w:bottom w:val="single" w:sz="4" w:space="0" w:color="auto"/>
              <w:right w:val="single" w:sz="4" w:space="0" w:color="auto"/>
            </w:tcBorders>
          </w:tcPr>
          <w:p w14:paraId="49A314CB" w14:textId="77777777" w:rsidR="00584438" w:rsidRPr="0009334B" w:rsidRDefault="00584438" w:rsidP="00584438">
            <w:pPr>
              <w:rPr>
                <w:rFonts w:cs="Arial"/>
                <w:color w:val="FF0000"/>
                <w:sz w:val="18"/>
                <w:szCs w:val="18"/>
                <w:lang w:eastAsia="en-GB"/>
              </w:rPr>
            </w:pPr>
          </w:p>
        </w:tc>
        <w:tc>
          <w:tcPr>
            <w:tcW w:w="243" w:type="pct"/>
            <w:vMerge/>
            <w:tcBorders>
              <w:left w:val="single" w:sz="4" w:space="0" w:color="auto"/>
              <w:right w:val="single" w:sz="4" w:space="0" w:color="auto"/>
            </w:tcBorders>
            <w:shd w:val="clear" w:color="auto" w:fill="B2A1C7" w:themeFill="accent4" w:themeFillTint="99"/>
          </w:tcPr>
          <w:p w14:paraId="00641BA5" w14:textId="77777777" w:rsidR="00584438" w:rsidRPr="00584438" w:rsidRDefault="00584438" w:rsidP="00584438">
            <w:pPr>
              <w:rPr>
                <w:rFonts w:cs="Arial"/>
                <w:sz w:val="18"/>
                <w:szCs w:val="18"/>
                <w:highlight w:val="yellow"/>
                <w:lang w:eastAsia="en-GB"/>
              </w:rPr>
            </w:pPr>
          </w:p>
        </w:tc>
        <w:tc>
          <w:tcPr>
            <w:tcW w:w="299" w:type="pct"/>
            <w:tcBorders>
              <w:top w:val="single" w:sz="4" w:space="0" w:color="auto"/>
              <w:left w:val="single" w:sz="4" w:space="0" w:color="auto"/>
              <w:bottom w:val="single" w:sz="4" w:space="0" w:color="auto"/>
              <w:right w:val="single" w:sz="4" w:space="0" w:color="auto"/>
            </w:tcBorders>
          </w:tcPr>
          <w:p w14:paraId="08077018" w14:textId="77777777" w:rsidR="00584438" w:rsidRPr="0009334B" w:rsidRDefault="00584438" w:rsidP="00584438">
            <w:pPr>
              <w:rPr>
                <w:rFonts w:cs="Arial"/>
                <w:color w:val="FF0000"/>
                <w:sz w:val="18"/>
                <w:szCs w:val="18"/>
                <w:lang w:eastAsia="en-GB"/>
              </w:rPr>
            </w:pPr>
          </w:p>
        </w:tc>
        <w:tc>
          <w:tcPr>
            <w:tcW w:w="299" w:type="pct"/>
            <w:tcBorders>
              <w:top w:val="single" w:sz="4" w:space="0" w:color="auto"/>
              <w:left w:val="single" w:sz="4" w:space="0" w:color="auto"/>
              <w:bottom w:val="single" w:sz="4" w:space="0" w:color="auto"/>
              <w:right w:val="single" w:sz="4" w:space="0" w:color="auto"/>
            </w:tcBorders>
            <w:shd w:val="clear" w:color="auto" w:fill="auto"/>
          </w:tcPr>
          <w:p w14:paraId="4B7C38B4" w14:textId="450265C8" w:rsidR="00584438" w:rsidRPr="0009334B" w:rsidRDefault="00584438" w:rsidP="00584438">
            <w:pPr>
              <w:rPr>
                <w:rFonts w:cs="Arial"/>
                <w:color w:val="FF0000"/>
                <w:sz w:val="18"/>
                <w:szCs w:val="18"/>
                <w:lang w:eastAsia="en-GB"/>
              </w:rPr>
            </w:pPr>
          </w:p>
        </w:tc>
        <w:tc>
          <w:tcPr>
            <w:tcW w:w="303" w:type="pct"/>
            <w:tcBorders>
              <w:top w:val="single" w:sz="4" w:space="0" w:color="auto"/>
              <w:left w:val="single" w:sz="4" w:space="0" w:color="auto"/>
              <w:bottom w:val="single" w:sz="4" w:space="0" w:color="auto"/>
              <w:right w:val="single" w:sz="4" w:space="0" w:color="auto"/>
            </w:tcBorders>
            <w:shd w:val="clear" w:color="auto" w:fill="auto"/>
          </w:tcPr>
          <w:p w14:paraId="62DAACF0" w14:textId="514FBB24" w:rsidR="00584438" w:rsidRPr="0009334B" w:rsidRDefault="00584438" w:rsidP="00584438">
            <w:pPr>
              <w:rPr>
                <w:rFonts w:cs="Arial"/>
                <w:color w:val="FF0000"/>
                <w:sz w:val="18"/>
                <w:szCs w:val="18"/>
                <w:lang w:eastAsia="en-GB"/>
              </w:rPr>
            </w:pPr>
          </w:p>
        </w:tc>
        <w:tc>
          <w:tcPr>
            <w:tcW w:w="313" w:type="pct"/>
            <w:vMerge/>
            <w:tcBorders>
              <w:top w:val="nil"/>
              <w:left w:val="single" w:sz="4" w:space="0" w:color="auto"/>
              <w:bottom w:val="single" w:sz="4" w:space="0" w:color="auto"/>
              <w:right w:val="single" w:sz="4" w:space="0" w:color="auto"/>
            </w:tcBorders>
            <w:shd w:val="clear" w:color="auto" w:fill="E5B8B7" w:themeFill="accent2" w:themeFillTint="66"/>
            <w:vAlign w:val="center"/>
          </w:tcPr>
          <w:p w14:paraId="3249B769" w14:textId="4D1612C3" w:rsidR="00584438" w:rsidRPr="0009334B" w:rsidRDefault="00584438" w:rsidP="00584438">
            <w:pPr>
              <w:rPr>
                <w:rFonts w:cs="Arial"/>
                <w:color w:val="FF0000"/>
                <w:sz w:val="18"/>
                <w:szCs w:val="18"/>
                <w:lang w:eastAsia="en-GB"/>
              </w:rPr>
            </w:pPr>
          </w:p>
        </w:tc>
        <w:tc>
          <w:tcPr>
            <w:tcW w:w="342" w:type="pct"/>
            <w:vMerge/>
            <w:tcBorders>
              <w:top w:val="single" w:sz="4" w:space="0" w:color="auto"/>
              <w:left w:val="nil"/>
              <w:bottom w:val="single" w:sz="4" w:space="0" w:color="auto"/>
              <w:right w:val="single" w:sz="4" w:space="0" w:color="auto"/>
            </w:tcBorders>
            <w:shd w:val="clear" w:color="auto" w:fill="E5B8B7" w:themeFill="accent2" w:themeFillTint="66"/>
            <w:vAlign w:val="center"/>
          </w:tcPr>
          <w:p w14:paraId="510E02E6" w14:textId="77777777" w:rsidR="00584438" w:rsidRPr="0009334B" w:rsidRDefault="00584438" w:rsidP="00584438">
            <w:pPr>
              <w:rPr>
                <w:rFonts w:cs="Arial"/>
                <w:color w:val="FF0000"/>
                <w:sz w:val="18"/>
                <w:szCs w:val="18"/>
                <w:lang w:eastAsia="en-GB"/>
              </w:rPr>
            </w:pPr>
          </w:p>
        </w:tc>
        <w:tc>
          <w:tcPr>
            <w:tcW w:w="362" w:type="pct"/>
            <w:vMerge/>
            <w:tcBorders>
              <w:top w:val="single" w:sz="4" w:space="0" w:color="auto"/>
              <w:left w:val="nil"/>
              <w:bottom w:val="single" w:sz="4" w:space="0" w:color="auto"/>
              <w:right w:val="single" w:sz="4" w:space="0" w:color="auto"/>
            </w:tcBorders>
            <w:shd w:val="clear" w:color="auto" w:fill="E5B8B7" w:themeFill="accent2" w:themeFillTint="66"/>
          </w:tcPr>
          <w:p w14:paraId="5344CB96" w14:textId="77777777" w:rsidR="00584438" w:rsidRPr="0009334B" w:rsidRDefault="00584438" w:rsidP="00584438">
            <w:pPr>
              <w:rPr>
                <w:rFonts w:cs="Arial"/>
                <w:color w:val="FF0000"/>
                <w:sz w:val="18"/>
                <w:szCs w:val="18"/>
                <w:lang w:eastAsia="en-GB"/>
              </w:rPr>
            </w:pPr>
          </w:p>
        </w:tc>
      </w:tr>
      <w:tr w:rsidR="00584438" w:rsidRPr="0009334B" w14:paraId="20167E3A" w14:textId="114322D8" w:rsidTr="00110AF5">
        <w:trPr>
          <w:trHeight w:val="379"/>
        </w:trPr>
        <w:tc>
          <w:tcPr>
            <w:tcW w:w="531" w:type="pct"/>
            <w:tcBorders>
              <w:top w:val="nil"/>
              <w:left w:val="single" w:sz="4" w:space="0" w:color="auto"/>
              <w:bottom w:val="single" w:sz="4" w:space="0" w:color="auto"/>
              <w:right w:val="single" w:sz="4" w:space="0" w:color="auto"/>
            </w:tcBorders>
            <w:vAlign w:val="center"/>
            <w:hideMark/>
          </w:tcPr>
          <w:p w14:paraId="31D8721C" w14:textId="77777777" w:rsidR="00584438" w:rsidRPr="0009334B" w:rsidRDefault="00584438" w:rsidP="00584438">
            <w:pPr>
              <w:spacing w:line="276" w:lineRule="auto"/>
              <w:rPr>
                <w:rFonts w:cs="Arial"/>
                <w:color w:val="FF0000"/>
                <w:sz w:val="18"/>
                <w:szCs w:val="18"/>
                <w:lang w:eastAsia="en-GB"/>
              </w:rPr>
            </w:pPr>
            <w:r w:rsidRPr="0009334B">
              <w:rPr>
                <w:rFonts w:cs="Arial"/>
                <w:color w:val="FF0000"/>
                <w:sz w:val="18"/>
                <w:szCs w:val="18"/>
                <w:lang w:eastAsia="en-GB"/>
              </w:rPr>
              <w:t> </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tcPr>
          <w:p w14:paraId="755020B1" w14:textId="7B7DA34E" w:rsidR="00584438" w:rsidRPr="0009334B" w:rsidRDefault="00584438" w:rsidP="00584438">
            <w:pPr>
              <w:spacing w:line="276" w:lineRule="auto"/>
              <w:rPr>
                <w:rFonts w:cs="Arial"/>
                <w:color w:val="FF0000"/>
                <w:sz w:val="18"/>
                <w:szCs w:val="18"/>
                <w:lang w:eastAsia="en-GB"/>
              </w:rPr>
            </w:pPr>
          </w:p>
        </w:tc>
        <w:tc>
          <w:tcPr>
            <w:tcW w:w="2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030A7B" w14:textId="77777777" w:rsidR="00584438" w:rsidRPr="0009334B" w:rsidRDefault="00584438" w:rsidP="00584438">
            <w:pPr>
              <w:spacing w:line="276" w:lineRule="auto"/>
              <w:rPr>
                <w:rFonts w:cs="Arial"/>
                <w:color w:val="FF0000"/>
                <w:sz w:val="18"/>
                <w:szCs w:val="18"/>
                <w:lang w:eastAsia="en-GB"/>
              </w:rPr>
            </w:pPr>
            <w:r w:rsidRPr="0009334B">
              <w:rPr>
                <w:rFonts w:cs="Arial"/>
                <w:color w:val="FF0000"/>
                <w:sz w:val="18"/>
                <w:szCs w:val="18"/>
                <w:lang w:eastAsia="en-GB"/>
              </w:rPr>
              <w:t> </w:t>
            </w:r>
          </w:p>
        </w:tc>
        <w:tc>
          <w:tcPr>
            <w:tcW w:w="199" w:type="pct"/>
            <w:tcBorders>
              <w:top w:val="nil"/>
              <w:left w:val="nil"/>
              <w:bottom w:val="single" w:sz="4" w:space="0" w:color="auto"/>
              <w:right w:val="single" w:sz="4" w:space="0" w:color="auto"/>
            </w:tcBorders>
            <w:vAlign w:val="center"/>
            <w:hideMark/>
          </w:tcPr>
          <w:p w14:paraId="75B5E4FA" w14:textId="77777777" w:rsidR="00584438" w:rsidRPr="0009334B" w:rsidRDefault="00584438" w:rsidP="00584438">
            <w:pPr>
              <w:spacing w:line="276" w:lineRule="auto"/>
              <w:rPr>
                <w:rFonts w:cs="Arial"/>
                <w:color w:val="FF0000"/>
                <w:sz w:val="18"/>
                <w:szCs w:val="18"/>
                <w:lang w:eastAsia="en-GB"/>
              </w:rPr>
            </w:pPr>
            <w:r w:rsidRPr="0009334B">
              <w:rPr>
                <w:rFonts w:cs="Arial"/>
                <w:color w:val="FF0000"/>
                <w:sz w:val="18"/>
                <w:szCs w:val="18"/>
                <w:lang w:eastAsia="en-GB"/>
              </w:rPr>
              <w:t> </w:t>
            </w:r>
          </w:p>
        </w:tc>
        <w:tc>
          <w:tcPr>
            <w:tcW w:w="230" w:type="pct"/>
            <w:tcBorders>
              <w:top w:val="nil"/>
              <w:left w:val="nil"/>
              <w:bottom w:val="single" w:sz="4" w:space="0" w:color="auto"/>
              <w:right w:val="single" w:sz="4" w:space="0" w:color="auto"/>
            </w:tcBorders>
            <w:vAlign w:val="center"/>
            <w:hideMark/>
          </w:tcPr>
          <w:p w14:paraId="5E1E31EC" w14:textId="77777777" w:rsidR="00584438" w:rsidRPr="0009334B" w:rsidRDefault="00584438" w:rsidP="00584438">
            <w:pPr>
              <w:spacing w:line="276" w:lineRule="auto"/>
              <w:rPr>
                <w:rFonts w:cs="Arial"/>
                <w:color w:val="FF0000"/>
                <w:sz w:val="18"/>
                <w:szCs w:val="18"/>
                <w:lang w:eastAsia="en-GB"/>
              </w:rPr>
            </w:pPr>
            <w:r w:rsidRPr="0009334B">
              <w:rPr>
                <w:rFonts w:cs="Arial"/>
                <w:color w:val="FF0000"/>
                <w:sz w:val="18"/>
                <w:szCs w:val="18"/>
                <w:lang w:eastAsia="en-GB"/>
              </w:rPr>
              <w:t> </w:t>
            </w:r>
          </w:p>
        </w:tc>
        <w:tc>
          <w:tcPr>
            <w:tcW w:w="272" w:type="pct"/>
            <w:tcBorders>
              <w:top w:val="nil"/>
              <w:left w:val="nil"/>
              <w:bottom w:val="single" w:sz="4" w:space="0" w:color="auto"/>
              <w:right w:val="single" w:sz="4" w:space="0" w:color="auto"/>
            </w:tcBorders>
            <w:vAlign w:val="center"/>
            <w:hideMark/>
          </w:tcPr>
          <w:p w14:paraId="476E022D" w14:textId="77777777" w:rsidR="00584438" w:rsidRPr="0009334B" w:rsidRDefault="00584438" w:rsidP="00584438">
            <w:pPr>
              <w:spacing w:line="276" w:lineRule="auto"/>
              <w:rPr>
                <w:rFonts w:cs="Arial"/>
                <w:color w:val="FF0000"/>
                <w:sz w:val="18"/>
                <w:szCs w:val="18"/>
                <w:lang w:eastAsia="en-GB"/>
              </w:rPr>
            </w:pPr>
            <w:r w:rsidRPr="0009334B">
              <w:rPr>
                <w:rFonts w:cs="Arial"/>
                <w:color w:val="FF0000"/>
                <w:sz w:val="18"/>
                <w:szCs w:val="18"/>
                <w:lang w:eastAsia="en-GB"/>
              </w:rPr>
              <w:t> </w:t>
            </w:r>
          </w:p>
        </w:tc>
        <w:tc>
          <w:tcPr>
            <w:tcW w:w="272" w:type="pct"/>
            <w:tcBorders>
              <w:top w:val="single" w:sz="4" w:space="0" w:color="auto"/>
              <w:left w:val="nil"/>
              <w:bottom w:val="single" w:sz="4" w:space="0" w:color="auto"/>
              <w:right w:val="single" w:sz="4" w:space="0" w:color="auto"/>
            </w:tcBorders>
            <w:shd w:val="clear" w:color="auto" w:fill="auto"/>
            <w:vAlign w:val="center"/>
            <w:hideMark/>
          </w:tcPr>
          <w:p w14:paraId="62565136" w14:textId="77777777" w:rsidR="00584438" w:rsidRPr="0009334B" w:rsidRDefault="00584438" w:rsidP="00584438">
            <w:pPr>
              <w:spacing w:line="276" w:lineRule="auto"/>
              <w:rPr>
                <w:rFonts w:cs="Arial"/>
                <w:color w:val="FF0000"/>
                <w:sz w:val="18"/>
                <w:szCs w:val="18"/>
                <w:lang w:eastAsia="en-GB"/>
              </w:rPr>
            </w:pPr>
          </w:p>
        </w:tc>
        <w:tc>
          <w:tcPr>
            <w:tcW w:w="272" w:type="pct"/>
            <w:tcBorders>
              <w:top w:val="nil"/>
              <w:left w:val="nil"/>
              <w:bottom w:val="single" w:sz="4" w:space="0" w:color="auto"/>
              <w:right w:val="single" w:sz="4" w:space="0" w:color="auto"/>
            </w:tcBorders>
            <w:vAlign w:val="center"/>
            <w:hideMark/>
          </w:tcPr>
          <w:p w14:paraId="24766ECB" w14:textId="77777777" w:rsidR="00584438" w:rsidRPr="0009334B" w:rsidRDefault="00584438" w:rsidP="00584438">
            <w:pPr>
              <w:spacing w:line="276" w:lineRule="auto"/>
              <w:rPr>
                <w:rFonts w:cs="Arial"/>
                <w:color w:val="FF0000"/>
                <w:sz w:val="18"/>
                <w:szCs w:val="18"/>
                <w:lang w:eastAsia="en-GB"/>
              </w:rPr>
            </w:pPr>
            <w:r w:rsidRPr="0009334B">
              <w:rPr>
                <w:rFonts w:cs="Arial"/>
                <w:color w:val="FF0000"/>
                <w:sz w:val="18"/>
                <w:szCs w:val="18"/>
                <w:lang w:eastAsia="en-GB"/>
              </w:rPr>
              <w:t> </w:t>
            </w:r>
          </w:p>
        </w:tc>
        <w:tc>
          <w:tcPr>
            <w:tcW w:w="272" w:type="pct"/>
            <w:tcBorders>
              <w:top w:val="single" w:sz="4" w:space="0" w:color="auto"/>
              <w:left w:val="single" w:sz="4" w:space="0" w:color="auto"/>
              <w:bottom w:val="single" w:sz="4" w:space="0" w:color="auto"/>
              <w:right w:val="single" w:sz="4" w:space="0" w:color="auto"/>
            </w:tcBorders>
            <w:vAlign w:val="center"/>
            <w:hideMark/>
          </w:tcPr>
          <w:p w14:paraId="6E8523FB" w14:textId="77777777" w:rsidR="00584438" w:rsidRPr="0009334B" w:rsidRDefault="00584438" w:rsidP="00584438">
            <w:pPr>
              <w:spacing w:line="276" w:lineRule="auto"/>
              <w:rPr>
                <w:rFonts w:cs="Arial"/>
                <w:color w:val="FF0000"/>
                <w:sz w:val="18"/>
                <w:szCs w:val="18"/>
                <w:lang w:eastAsia="en-GB"/>
              </w:rPr>
            </w:pPr>
            <w:r w:rsidRPr="0009334B">
              <w:rPr>
                <w:rFonts w:cs="Arial"/>
                <w:color w:val="FF0000"/>
                <w:sz w:val="18"/>
                <w:szCs w:val="18"/>
                <w:lang w:eastAsia="en-GB"/>
              </w:rPr>
              <w:t> </w:t>
            </w:r>
          </w:p>
        </w:tc>
        <w:tc>
          <w:tcPr>
            <w:tcW w:w="272" w:type="pct"/>
            <w:tcBorders>
              <w:top w:val="single" w:sz="4" w:space="0" w:color="auto"/>
              <w:left w:val="single" w:sz="4" w:space="0" w:color="auto"/>
              <w:bottom w:val="single" w:sz="4" w:space="0" w:color="auto"/>
              <w:right w:val="single" w:sz="4" w:space="0" w:color="auto"/>
            </w:tcBorders>
          </w:tcPr>
          <w:p w14:paraId="0B6074B7" w14:textId="77777777" w:rsidR="00584438" w:rsidRPr="0009334B" w:rsidRDefault="00584438" w:rsidP="00584438">
            <w:pPr>
              <w:rPr>
                <w:rFonts w:cs="Arial"/>
                <w:color w:val="FF0000"/>
                <w:sz w:val="18"/>
                <w:szCs w:val="18"/>
                <w:lang w:eastAsia="en-GB"/>
              </w:rPr>
            </w:pPr>
          </w:p>
        </w:tc>
        <w:tc>
          <w:tcPr>
            <w:tcW w:w="243" w:type="pct"/>
            <w:vMerge/>
            <w:tcBorders>
              <w:left w:val="single" w:sz="4" w:space="0" w:color="auto"/>
              <w:bottom w:val="single" w:sz="4" w:space="0" w:color="auto"/>
              <w:right w:val="single" w:sz="4" w:space="0" w:color="auto"/>
            </w:tcBorders>
            <w:shd w:val="clear" w:color="auto" w:fill="B2A1C7" w:themeFill="accent4" w:themeFillTint="99"/>
          </w:tcPr>
          <w:p w14:paraId="601B6CAB" w14:textId="77777777" w:rsidR="00584438" w:rsidRPr="00584438" w:rsidRDefault="00584438" w:rsidP="00584438">
            <w:pPr>
              <w:rPr>
                <w:rFonts w:cs="Arial"/>
                <w:sz w:val="18"/>
                <w:szCs w:val="18"/>
                <w:highlight w:val="yellow"/>
                <w:lang w:eastAsia="en-GB"/>
              </w:rPr>
            </w:pPr>
          </w:p>
        </w:tc>
        <w:tc>
          <w:tcPr>
            <w:tcW w:w="299" w:type="pct"/>
            <w:tcBorders>
              <w:top w:val="single" w:sz="4" w:space="0" w:color="auto"/>
              <w:left w:val="single" w:sz="4" w:space="0" w:color="auto"/>
              <w:bottom w:val="single" w:sz="4" w:space="0" w:color="auto"/>
              <w:right w:val="single" w:sz="4" w:space="0" w:color="auto"/>
            </w:tcBorders>
          </w:tcPr>
          <w:p w14:paraId="35536CE8" w14:textId="77777777" w:rsidR="00584438" w:rsidRPr="0009334B" w:rsidRDefault="00584438" w:rsidP="00584438">
            <w:pPr>
              <w:rPr>
                <w:rFonts w:cs="Arial"/>
                <w:color w:val="FF0000"/>
                <w:sz w:val="18"/>
                <w:szCs w:val="18"/>
                <w:lang w:eastAsia="en-GB"/>
              </w:rPr>
            </w:pPr>
          </w:p>
        </w:tc>
        <w:tc>
          <w:tcPr>
            <w:tcW w:w="299" w:type="pct"/>
            <w:tcBorders>
              <w:top w:val="single" w:sz="4" w:space="0" w:color="auto"/>
              <w:left w:val="single" w:sz="4" w:space="0" w:color="auto"/>
              <w:bottom w:val="single" w:sz="4" w:space="0" w:color="auto"/>
              <w:right w:val="single" w:sz="4" w:space="0" w:color="auto"/>
            </w:tcBorders>
            <w:shd w:val="clear" w:color="auto" w:fill="auto"/>
          </w:tcPr>
          <w:p w14:paraId="24F2DA45" w14:textId="2063F24E" w:rsidR="00584438" w:rsidRPr="0009334B" w:rsidRDefault="00584438" w:rsidP="00584438">
            <w:pPr>
              <w:rPr>
                <w:rFonts w:cs="Arial"/>
                <w:color w:val="FF0000"/>
                <w:sz w:val="18"/>
                <w:szCs w:val="18"/>
                <w:lang w:eastAsia="en-GB"/>
              </w:rPr>
            </w:pPr>
          </w:p>
        </w:tc>
        <w:tc>
          <w:tcPr>
            <w:tcW w:w="303" w:type="pct"/>
            <w:tcBorders>
              <w:top w:val="single" w:sz="4" w:space="0" w:color="auto"/>
              <w:left w:val="single" w:sz="4" w:space="0" w:color="auto"/>
              <w:bottom w:val="single" w:sz="4" w:space="0" w:color="auto"/>
              <w:right w:val="single" w:sz="4" w:space="0" w:color="auto"/>
            </w:tcBorders>
            <w:shd w:val="clear" w:color="auto" w:fill="auto"/>
          </w:tcPr>
          <w:p w14:paraId="1EA7C9C4" w14:textId="5F208861" w:rsidR="00584438" w:rsidRPr="0009334B" w:rsidRDefault="00584438" w:rsidP="00584438">
            <w:pPr>
              <w:rPr>
                <w:rFonts w:cs="Arial"/>
                <w:color w:val="FF0000"/>
                <w:sz w:val="18"/>
                <w:szCs w:val="18"/>
                <w:lang w:eastAsia="en-GB"/>
              </w:rPr>
            </w:pPr>
          </w:p>
        </w:tc>
        <w:tc>
          <w:tcPr>
            <w:tcW w:w="313" w:type="pct"/>
            <w:vMerge/>
            <w:tcBorders>
              <w:top w:val="nil"/>
              <w:left w:val="single" w:sz="4" w:space="0" w:color="auto"/>
              <w:bottom w:val="single" w:sz="4" w:space="0" w:color="auto"/>
              <w:right w:val="single" w:sz="4" w:space="0" w:color="auto"/>
            </w:tcBorders>
            <w:shd w:val="clear" w:color="auto" w:fill="E5B8B7" w:themeFill="accent2" w:themeFillTint="66"/>
            <w:vAlign w:val="center"/>
            <w:hideMark/>
          </w:tcPr>
          <w:p w14:paraId="4846209C" w14:textId="7A2954D1" w:rsidR="00584438" w:rsidRPr="0009334B" w:rsidRDefault="00584438" w:rsidP="00584438">
            <w:pPr>
              <w:rPr>
                <w:rFonts w:cs="Arial"/>
                <w:color w:val="FF0000"/>
                <w:sz w:val="18"/>
                <w:szCs w:val="18"/>
                <w:lang w:eastAsia="en-GB"/>
              </w:rPr>
            </w:pPr>
          </w:p>
        </w:tc>
        <w:tc>
          <w:tcPr>
            <w:tcW w:w="342" w:type="pct"/>
            <w:vMerge/>
            <w:tcBorders>
              <w:top w:val="single" w:sz="4" w:space="0" w:color="auto"/>
              <w:left w:val="nil"/>
              <w:bottom w:val="single" w:sz="4" w:space="0" w:color="auto"/>
              <w:right w:val="single" w:sz="4" w:space="0" w:color="auto"/>
            </w:tcBorders>
            <w:shd w:val="clear" w:color="auto" w:fill="E5B8B7" w:themeFill="accent2" w:themeFillTint="66"/>
            <w:vAlign w:val="center"/>
            <w:hideMark/>
          </w:tcPr>
          <w:p w14:paraId="455DD6D7" w14:textId="77777777" w:rsidR="00584438" w:rsidRPr="0009334B" w:rsidRDefault="00584438" w:rsidP="00584438">
            <w:pPr>
              <w:rPr>
                <w:rFonts w:cs="Arial"/>
                <w:color w:val="FF0000"/>
                <w:sz w:val="18"/>
                <w:szCs w:val="18"/>
                <w:lang w:eastAsia="en-GB"/>
              </w:rPr>
            </w:pPr>
          </w:p>
        </w:tc>
        <w:tc>
          <w:tcPr>
            <w:tcW w:w="362" w:type="pct"/>
            <w:vMerge/>
            <w:tcBorders>
              <w:top w:val="single" w:sz="4" w:space="0" w:color="auto"/>
              <w:left w:val="nil"/>
              <w:bottom w:val="single" w:sz="4" w:space="0" w:color="auto"/>
              <w:right w:val="single" w:sz="4" w:space="0" w:color="auto"/>
            </w:tcBorders>
            <w:shd w:val="clear" w:color="auto" w:fill="E5B8B7" w:themeFill="accent2" w:themeFillTint="66"/>
          </w:tcPr>
          <w:p w14:paraId="579C7AC7" w14:textId="77777777" w:rsidR="00584438" w:rsidRPr="0009334B" w:rsidRDefault="00584438" w:rsidP="00584438">
            <w:pPr>
              <w:rPr>
                <w:rFonts w:cs="Arial"/>
                <w:color w:val="FF0000"/>
                <w:sz w:val="18"/>
                <w:szCs w:val="18"/>
                <w:lang w:eastAsia="en-GB"/>
              </w:rPr>
            </w:pPr>
          </w:p>
        </w:tc>
      </w:tr>
    </w:tbl>
    <w:p w14:paraId="4E9D2769" w14:textId="77777777" w:rsidR="007E035E" w:rsidRPr="0009334B" w:rsidRDefault="007E035E" w:rsidP="00323F59">
      <w:pPr>
        <w:pStyle w:val="Caption"/>
        <w:keepNext/>
        <w:spacing w:after="0"/>
      </w:pPr>
    </w:p>
    <w:p w14:paraId="7E92FA61" w14:textId="34FEE444" w:rsidR="007E035E" w:rsidRPr="0009334B" w:rsidRDefault="00406312" w:rsidP="007E035E">
      <w:pPr>
        <w:pStyle w:val="Caption"/>
        <w:keepNext/>
        <w:spacing w:after="0"/>
      </w:pPr>
      <w:r w:rsidRPr="0009334B">
        <w:t xml:space="preserve">Table </w:t>
      </w:r>
      <w:r w:rsidR="006E5AF7" w:rsidRPr="0009334B">
        <w:t>3.3</w:t>
      </w:r>
      <w:r w:rsidRPr="0009334B">
        <w:t xml:space="preserve"> </w:t>
      </w:r>
      <w:r w:rsidR="006E5AF7" w:rsidRPr="0009334B">
        <w:t>S</w:t>
      </w:r>
      <w:r w:rsidRPr="0009334B">
        <w:t xml:space="preserve">emester 3 hand in dates for postgraduate assessments </w:t>
      </w:r>
    </w:p>
    <w:tbl>
      <w:tblPr>
        <w:tblW w:w="5462" w:type="pct"/>
        <w:tblInd w:w="-459" w:type="dxa"/>
        <w:tblLook w:val="04A0" w:firstRow="1" w:lastRow="0" w:firstColumn="1" w:lastColumn="0" w:noHBand="0" w:noVBand="1"/>
      </w:tblPr>
      <w:tblGrid>
        <w:gridCol w:w="1440"/>
        <w:gridCol w:w="829"/>
        <w:gridCol w:w="693"/>
        <w:gridCol w:w="843"/>
        <w:gridCol w:w="837"/>
        <w:gridCol w:w="980"/>
        <w:gridCol w:w="938"/>
        <w:gridCol w:w="751"/>
        <w:gridCol w:w="843"/>
        <w:gridCol w:w="837"/>
        <w:gridCol w:w="697"/>
        <w:gridCol w:w="980"/>
        <w:gridCol w:w="751"/>
        <w:gridCol w:w="751"/>
        <w:gridCol w:w="703"/>
        <w:gridCol w:w="697"/>
        <w:gridCol w:w="763"/>
        <w:gridCol w:w="751"/>
        <w:gridCol w:w="821"/>
      </w:tblGrid>
      <w:tr w:rsidR="00E41BDB" w:rsidRPr="0009334B" w14:paraId="75CC79A6" w14:textId="77777777" w:rsidTr="009B091D">
        <w:trPr>
          <w:trHeight w:val="285"/>
        </w:trPr>
        <w:tc>
          <w:tcPr>
            <w:tcW w:w="453" w:type="pct"/>
            <w:vMerge w:val="restart"/>
            <w:tcBorders>
              <w:top w:val="single" w:sz="4" w:space="0" w:color="auto"/>
              <w:left w:val="single" w:sz="4" w:space="0" w:color="auto"/>
              <w:bottom w:val="single" w:sz="4" w:space="0" w:color="auto"/>
              <w:right w:val="single" w:sz="4" w:space="0" w:color="auto"/>
            </w:tcBorders>
            <w:vAlign w:val="center"/>
            <w:hideMark/>
          </w:tcPr>
          <w:p w14:paraId="1A481EAD" w14:textId="77777777" w:rsidR="007520C0" w:rsidRPr="0009334B" w:rsidRDefault="007520C0" w:rsidP="00EB66D2">
            <w:pPr>
              <w:spacing w:line="276" w:lineRule="auto"/>
              <w:jc w:val="center"/>
              <w:rPr>
                <w:rFonts w:cs="Arial"/>
                <w:b/>
                <w:bCs/>
                <w:color w:val="FF0000"/>
                <w:sz w:val="18"/>
                <w:szCs w:val="18"/>
                <w:lang w:eastAsia="en-GB"/>
              </w:rPr>
            </w:pPr>
          </w:p>
        </w:tc>
        <w:tc>
          <w:tcPr>
            <w:tcW w:w="4547" w:type="pct"/>
            <w:gridSpan w:val="18"/>
            <w:tcBorders>
              <w:top w:val="single" w:sz="4" w:space="0" w:color="auto"/>
              <w:left w:val="nil"/>
              <w:bottom w:val="single" w:sz="4" w:space="0" w:color="auto"/>
              <w:right w:val="single" w:sz="4" w:space="0" w:color="auto"/>
            </w:tcBorders>
            <w:hideMark/>
          </w:tcPr>
          <w:p w14:paraId="5BCD80A1" w14:textId="6FAB8B8B" w:rsidR="007520C0" w:rsidRPr="0009334B" w:rsidRDefault="007520C0" w:rsidP="007520C0">
            <w:pPr>
              <w:spacing w:line="276" w:lineRule="auto"/>
              <w:jc w:val="center"/>
              <w:rPr>
                <w:rFonts w:cs="Arial"/>
                <w:b/>
                <w:bCs/>
                <w:color w:val="FF0000"/>
                <w:sz w:val="20"/>
                <w:szCs w:val="20"/>
                <w:lang w:eastAsia="en-GB"/>
              </w:rPr>
            </w:pPr>
            <w:r w:rsidRPr="0009334B">
              <w:rPr>
                <w:rFonts w:cs="Arial"/>
                <w:b/>
                <w:bCs/>
                <w:color w:val="000000" w:themeColor="text1"/>
                <w:sz w:val="20"/>
                <w:szCs w:val="20"/>
                <w:lang w:eastAsia="en-GB"/>
              </w:rPr>
              <w:t>Academic Year by Week (20</w:t>
            </w:r>
            <w:r w:rsidR="00B4454A" w:rsidRPr="0009334B">
              <w:rPr>
                <w:rFonts w:cs="Arial"/>
                <w:b/>
                <w:bCs/>
                <w:color w:val="000000" w:themeColor="text1"/>
                <w:sz w:val="20"/>
                <w:szCs w:val="20"/>
                <w:lang w:eastAsia="en-GB"/>
              </w:rPr>
              <w:t>2</w:t>
            </w:r>
            <w:r w:rsidR="00484871">
              <w:rPr>
                <w:rFonts w:cs="Arial"/>
                <w:b/>
                <w:bCs/>
                <w:color w:val="000000" w:themeColor="text1"/>
                <w:sz w:val="20"/>
                <w:szCs w:val="20"/>
                <w:lang w:eastAsia="en-GB"/>
              </w:rPr>
              <w:t>5/26</w:t>
            </w:r>
            <w:r w:rsidRPr="0009334B">
              <w:rPr>
                <w:rFonts w:cs="Arial"/>
                <w:b/>
                <w:bCs/>
                <w:color w:val="000000" w:themeColor="text1"/>
                <w:sz w:val="20"/>
                <w:szCs w:val="20"/>
                <w:lang w:eastAsia="en-GB"/>
              </w:rPr>
              <w:t>) - Semester 3</w:t>
            </w:r>
          </w:p>
        </w:tc>
      </w:tr>
      <w:tr w:rsidR="00E41BDB" w14:paraId="084D4D4A" w14:textId="77777777" w:rsidTr="009B091D">
        <w:trPr>
          <w:trHeight w:val="285"/>
        </w:trPr>
        <w:tc>
          <w:tcPr>
            <w:tcW w:w="453" w:type="pct"/>
            <w:vMerge/>
            <w:tcBorders>
              <w:top w:val="single" w:sz="4" w:space="0" w:color="auto"/>
              <w:left w:val="single" w:sz="4" w:space="0" w:color="auto"/>
              <w:bottom w:val="single" w:sz="4" w:space="0" w:color="auto"/>
              <w:right w:val="single" w:sz="4" w:space="0" w:color="auto"/>
            </w:tcBorders>
            <w:vAlign w:val="center"/>
            <w:hideMark/>
          </w:tcPr>
          <w:p w14:paraId="4063DB5A" w14:textId="77777777" w:rsidR="007520C0" w:rsidRPr="0009334B" w:rsidRDefault="007520C0" w:rsidP="00EB66D2">
            <w:pPr>
              <w:rPr>
                <w:rFonts w:cs="Arial"/>
                <w:b/>
                <w:bCs/>
                <w:color w:val="FF0000"/>
                <w:sz w:val="18"/>
                <w:szCs w:val="18"/>
                <w:lang w:eastAsia="en-GB"/>
              </w:rPr>
            </w:pPr>
          </w:p>
        </w:tc>
        <w:tc>
          <w:tcPr>
            <w:tcW w:w="4547" w:type="pct"/>
            <w:gridSpan w:val="18"/>
            <w:tcBorders>
              <w:top w:val="single" w:sz="4" w:space="0" w:color="auto"/>
              <w:left w:val="nil"/>
              <w:bottom w:val="single" w:sz="4" w:space="0" w:color="auto"/>
              <w:right w:val="single" w:sz="4" w:space="0" w:color="auto"/>
            </w:tcBorders>
            <w:hideMark/>
          </w:tcPr>
          <w:p w14:paraId="39007C1E" w14:textId="0C3E7CE9" w:rsidR="00C603BD" w:rsidRPr="0009334B" w:rsidRDefault="007520C0" w:rsidP="00C603BD">
            <w:pPr>
              <w:spacing w:line="276" w:lineRule="auto"/>
              <w:jc w:val="center"/>
              <w:rPr>
                <w:rFonts w:cs="Arial"/>
                <w:color w:val="000000" w:themeColor="text1"/>
                <w:sz w:val="20"/>
                <w:szCs w:val="20"/>
                <w:lang w:eastAsia="en-GB"/>
              </w:rPr>
            </w:pPr>
            <w:r w:rsidRPr="0009334B">
              <w:rPr>
                <w:rFonts w:cs="Arial"/>
                <w:bCs/>
                <w:color w:val="000000" w:themeColor="text1"/>
                <w:sz w:val="20"/>
                <w:szCs w:val="20"/>
                <w:lang w:eastAsia="en-GB"/>
              </w:rPr>
              <w:t xml:space="preserve">Semester 3 </w:t>
            </w:r>
            <w:r w:rsidRPr="0009334B">
              <w:rPr>
                <w:rFonts w:cs="Arial"/>
                <w:color w:val="000000" w:themeColor="text1"/>
                <w:sz w:val="20"/>
                <w:szCs w:val="20"/>
                <w:lang w:eastAsia="en-GB"/>
              </w:rPr>
              <w:t xml:space="preserve">commences Mon </w:t>
            </w:r>
            <w:r w:rsidR="00484871">
              <w:rPr>
                <w:rFonts w:cs="Arial"/>
                <w:color w:val="000000" w:themeColor="text1"/>
                <w:sz w:val="20"/>
                <w:szCs w:val="20"/>
                <w:lang w:eastAsia="en-GB"/>
              </w:rPr>
              <w:t>1</w:t>
            </w:r>
            <w:r w:rsidR="00484871" w:rsidRPr="00484871">
              <w:rPr>
                <w:rFonts w:cs="Arial"/>
                <w:color w:val="000000" w:themeColor="text1"/>
                <w:sz w:val="20"/>
                <w:szCs w:val="20"/>
                <w:vertAlign w:val="superscript"/>
                <w:lang w:eastAsia="en-GB"/>
              </w:rPr>
              <w:t>st</w:t>
            </w:r>
            <w:r w:rsidR="00484871">
              <w:rPr>
                <w:rFonts w:cs="Arial"/>
                <w:color w:val="000000" w:themeColor="text1"/>
                <w:sz w:val="20"/>
                <w:szCs w:val="20"/>
                <w:lang w:eastAsia="en-GB"/>
              </w:rPr>
              <w:t xml:space="preserve"> </w:t>
            </w:r>
            <w:r w:rsidR="00C32A53" w:rsidRPr="0009334B">
              <w:rPr>
                <w:rFonts w:cs="Arial"/>
                <w:color w:val="000000" w:themeColor="text1"/>
                <w:sz w:val="20"/>
                <w:szCs w:val="20"/>
                <w:lang w:eastAsia="en-GB"/>
              </w:rPr>
              <w:t xml:space="preserve">June </w:t>
            </w:r>
            <w:r w:rsidRPr="0009334B">
              <w:rPr>
                <w:rFonts w:cs="Arial"/>
                <w:color w:val="000000" w:themeColor="text1"/>
                <w:sz w:val="20"/>
                <w:szCs w:val="20"/>
                <w:lang w:eastAsia="en-GB"/>
              </w:rPr>
              <w:t>202</w:t>
            </w:r>
            <w:r w:rsidR="00484871">
              <w:rPr>
                <w:rFonts w:cs="Arial"/>
                <w:color w:val="000000" w:themeColor="text1"/>
                <w:sz w:val="20"/>
                <w:szCs w:val="20"/>
                <w:lang w:eastAsia="en-GB"/>
              </w:rPr>
              <w:t>6</w:t>
            </w:r>
            <w:r w:rsidRPr="0009334B">
              <w:rPr>
                <w:rFonts w:cs="Arial"/>
                <w:color w:val="000000" w:themeColor="text1"/>
                <w:sz w:val="20"/>
                <w:szCs w:val="20"/>
                <w:lang w:eastAsia="en-GB"/>
              </w:rPr>
              <w:t xml:space="preserve">; </w:t>
            </w:r>
            <w:r w:rsidR="00C603BD" w:rsidRPr="0009334B">
              <w:rPr>
                <w:rFonts w:cs="Arial"/>
                <w:color w:val="000000" w:themeColor="text1"/>
                <w:sz w:val="20"/>
                <w:szCs w:val="20"/>
                <w:lang w:eastAsia="en-GB"/>
              </w:rPr>
              <w:t xml:space="preserve">ends </w:t>
            </w:r>
            <w:r w:rsidR="00AD28D0" w:rsidRPr="0009334B">
              <w:rPr>
                <w:rFonts w:cs="Arial"/>
                <w:color w:val="000000" w:themeColor="text1"/>
                <w:sz w:val="20"/>
                <w:szCs w:val="20"/>
                <w:lang w:eastAsia="en-GB"/>
              </w:rPr>
              <w:t xml:space="preserve">Fri </w:t>
            </w:r>
            <w:r w:rsidR="00484871">
              <w:rPr>
                <w:rFonts w:cs="Arial"/>
                <w:color w:val="000000" w:themeColor="text1"/>
                <w:sz w:val="20"/>
                <w:szCs w:val="20"/>
                <w:lang w:eastAsia="en-GB"/>
              </w:rPr>
              <w:t>2</w:t>
            </w:r>
            <w:r w:rsidR="00484871" w:rsidRPr="00484871">
              <w:rPr>
                <w:rFonts w:cs="Arial"/>
                <w:color w:val="000000" w:themeColor="text1"/>
                <w:sz w:val="20"/>
                <w:szCs w:val="20"/>
                <w:vertAlign w:val="superscript"/>
                <w:lang w:eastAsia="en-GB"/>
              </w:rPr>
              <w:t>nd</w:t>
            </w:r>
            <w:r w:rsidR="00484871">
              <w:rPr>
                <w:rFonts w:cs="Arial"/>
                <w:color w:val="000000" w:themeColor="text1"/>
                <w:sz w:val="20"/>
                <w:szCs w:val="20"/>
                <w:lang w:eastAsia="en-GB"/>
              </w:rPr>
              <w:t xml:space="preserve"> </w:t>
            </w:r>
            <w:r w:rsidR="00C32A53" w:rsidRPr="0009334B">
              <w:rPr>
                <w:rFonts w:cs="Arial"/>
                <w:color w:val="000000" w:themeColor="text1"/>
                <w:sz w:val="20"/>
                <w:szCs w:val="20"/>
                <w:lang w:eastAsia="en-GB"/>
              </w:rPr>
              <w:t>October</w:t>
            </w:r>
            <w:r w:rsidR="00A86CC1" w:rsidRPr="0009334B">
              <w:rPr>
                <w:rFonts w:cs="Arial"/>
                <w:color w:val="000000" w:themeColor="text1"/>
                <w:sz w:val="20"/>
                <w:szCs w:val="20"/>
                <w:lang w:eastAsia="en-GB"/>
              </w:rPr>
              <w:t xml:space="preserve"> </w:t>
            </w:r>
            <w:r w:rsidRPr="0009334B">
              <w:rPr>
                <w:rFonts w:cs="Arial"/>
                <w:color w:val="000000" w:themeColor="text1"/>
                <w:sz w:val="20"/>
                <w:szCs w:val="20"/>
                <w:lang w:eastAsia="en-GB"/>
              </w:rPr>
              <w:t>202</w:t>
            </w:r>
            <w:r w:rsidR="00484871">
              <w:rPr>
                <w:rFonts w:cs="Arial"/>
                <w:color w:val="000000" w:themeColor="text1"/>
                <w:sz w:val="20"/>
                <w:szCs w:val="20"/>
                <w:lang w:eastAsia="en-GB"/>
              </w:rPr>
              <w:t>6</w:t>
            </w:r>
            <w:r w:rsidR="00C603BD" w:rsidRPr="0009334B">
              <w:rPr>
                <w:rFonts w:cs="Arial"/>
                <w:color w:val="000000" w:themeColor="text1"/>
                <w:sz w:val="20"/>
                <w:szCs w:val="20"/>
                <w:lang w:eastAsia="en-GB"/>
              </w:rPr>
              <w:t xml:space="preserve">.  </w:t>
            </w:r>
          </w:p>
          <w:p w14:paraId="3CCA49AA" w14:textId="77777777" w:rsidR="00C603BD" w:rsidRPr="0009334B" w:rsidRDefault="00C603BD" w:rsidP="00C603BD">
            <w:pPr>
              <w:spacing w:line="276" w:lineRule="auto"/>
              <w:jc w:val="center"/>
              <w:rPr>
                <w:sz w:val="20"/>
                <w:szCs w:val="20"/>
              </w:rPr>
            </w:pPr>
            <w:r w:rsidRPr="0009334B">
              <w:rPr>
                <w:sz w:val="20"/>
                <w:szCs w:val="20"/>
              </w:rPr>
              <w:t xml:space="preserve">Start/end dates are flexible between the dates shown to include a minimum of 12 weeks teaching.  </w:t>
            </w:r>
          </w:p>
          <w:p w14:paraId="6A4754A2" w14:textId="5A6BA813" w:rsidR="00C603BD" w:rsidRPr="008B7ABE" w:rsidRDefault="00C603BD" w:rsidP="00C603BD">
            <w:pPr>
              <w:spacing w:line="276" w:lineRule="auto"/>
              <w:jc w:val="center"/>
              <w:rPr>
                <w:rFonts w:cs="Arial"/>
                <w:color w:val="000000" w:themeColor="text1"/>
                <w:sz w:val="20"/>
                <w:szCs w:val="20"/>
                <w:lang w:eastAsia="en-GB"/>
              </w:rPr>
            </w:pPr>
            <w:r w:rsidRPr="0009334B">
              <w:rPr>
                <w:sz w:val="20"/>
                <w:szCs w:val="20"/>
              </w:rPr>
              <w:t>Assessment weeks are flexible depending on start/end dates.</w:t>
            </w:r>
            <w:r w:rsidR="004B246F" w:rsidRPr="0009334B">
              <w:rPr>
                <w:sz w:val="20"/>
                <w:szCs w:val="20"/>
              </w:rPr>
              <w:t xml:space="preserve"> Exam boards </w:t>
            </w:r>
            <w:r w:rsidR="00CF53AA" w:rsidRPr="0009334B">
              <w:rPr>
                <w:sz w:val="20"/>
                <w:szCs w:val="20"/>
              </w:rPr>
              <w:t xml:space="preserve">w/c </w:t>
            </w:r>
            <w:r w:rsidR="00B4454A" w:rsidRPr="0009334B">
              <w:rPr>
                <w:sz w:val="20"/>
                <w:szCs w:val="20"/>
              </w:rPr>
              <w:t>2</w:t>
            </w:r>
            <w:r w:rsidR="00484871">
              <w:rPr>
                <w:sz w:val="20"/>
                <w:szCs w:val="20"/>
              </w:rPr>
              <w:t>6</w:t>
            </w:r>
            <w:r w:rsidR="00484871" w:rsidRPr="00484871">
              <w:rPr>
                <w:sz w:val="20"/>
                <w:szCs w:val="20"/>
                <w:vertAlign w:val="superscript"/>
              </w:rPr>
              <w:t>th</w:t>
            </w:r>
            <w:r w:rsidR="00484871">
              <w:rPr>
                <w:sz w:val="20"/>
                <w:szCs w:val="20"/>
              </w:rPr>
              <w:t xml:space="preserve"> </w:t>
            </w:r>
            <w:r w:rsidR="004B246F" w:rsidRPr="0009334B">
              <w:rPr>
                <w:sz w:val="20"/>
                <w:szCs w:val="20"/>
              </w:rPr>
              <w:t>October 202</w:t>
            </w:r>
            <w:r w:rsidR="00484871">
              <w:rPr>
                <w:sz w:val="20"/>
                <w:szCs w:val="20"/>
              </w:rPr>
              <w:t>6</w:t>
            </w:r>
          </w:p>
          <w:p w14:paraId="51E2E3E3" w14:textId="77DBE01D" w:rsidR="00C603BD" w:rsidRPr="008B7ABE" w:rsidRDefault="00C603BD" w:rsidP="00824931">
            <w:pPr>
              <w:spacing w:line="276" w:lineRule="auto"/>
              <w:jc w:val="center"/>
              <w:rPr>
                <w:rFonts w:cs="Arial"/>
                <w:b/>
                <w:bCs/>
                <w:color w:val="FF0000"/>
                <w:sz w:val="20"/>
                <w:szCs w:val="20"/>
                <w:lang w:eastAsia="en-GB"/>
              </w:rPr>
            </w:pPr>
          </w:p>
        </w:tc>
      </w:tr>
      <w:tr w:rsidR="00484871" w:rsidRPr="001022D1" w14:paraId="7095F074" w14:textId="49C93833" w:rsidTr="009B091D">
        <w:trPr>
          <w:trHeight w:val="341"/>
        </w:trPr>
        <w:tc>
          <w:tcPr>
            <w:tcW w:w="453" w:type="pct"/>
            <w:tcBorders>
              <w:top w:val="single" w:sz="4" w:space="0" w:color="auto"/>
              <w:left w:val="single" w:sz="4" w:space="0" w:color="auto"/>
              <w:bottom w:val="single" w:sz="4" w:space="0" w:color="auto"/>
              <w:right w:val="single" w:sz="4" w:space="0" w:color="auto"/>
            </w:tcBorders>
            <w:vAlign w:val="center"/>
          </w:tcPr>
          <w:p w14:paraId="3D97C6A4" w14:textId="77777777" w:rsidR="004F30BF" w:rsidRPr="005576EA" w:rsidRDefault="004F30BF" w:rsidP="004F30BF">
            <w:pPr>
              <w:rPr>
                <w:rFonts w:cs="Arial"/>
                <w:bCs/>
                <w:sz w:val="18"/>
                <w:szCs w:val="18"/>
                <w:lang w:eastAsia="en-GB"/>
              </w:rPr>
            </w:pPr>
            <w:r w:rsidRPr="005576EA">
              <w:rPr>
                <w:rFonts w:cs="Arial"/>
                <w:bCs/>
                <w:sz w:val="18"/>
                <w:szCs w:val="18"/>
                <w:lang w:eastAsia="en-GB"/>
              </w:rPr>
              <w:t>Week no</w:t>
            </w:r>
          </w:p>
        </w:tc>
        <w:tc>
          <w:tcPr>
            <w:tcW w:w="2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445DA6" w14:textId="5A44FA83" w:rsidR="004F30BF" w:rsidRPr="005576EA" w:rsidRDefault="004F30BF" w:rsidP="004F30BF">
            <w:pPr>
              <w:spacing w:line="276" w:lineRule="auto"/>
              <w:jc w:val="center"/>
              <w:rPr>
                <w:rFonts w:cs="Arial"/>
                <w:sz w:val="18"/>
                <w:szCs w:val="18"/>
                <w:lang w:eastAsia="en-GB"/>
              </w:rPr>
            </w:pPr>
            <w:r>
              <w:rPr>
                <w:rFonts w:cs="Arial"/>
                <w:sz w:val="18"/>
                <w:szCs w:val="18"/>
                <w:lang w:eastAsia="en-GB"/>
              </w:rPr>
              <w:t>41</w:t>
            </w:r>
          </w:p>
        </w:tc>
        <w:tc>
          <w:tcPr>
            <w:tcW w:w="2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960D5" w14:textId="32938929" w:rsidR="004F30BF" w:rsidRPr="005576EA" w:rsidRDefault="004F30BF" w:rsidP="004F30BF">
            <w:pPr>
              <w:spacing w:line="276" w:lineRule="auto"/>
              <w:jc w:val="center"/>
              <w:rPr>
                <w:rFonts w:cs="Arial"/>
                <w:sz w:val="18"/>
                <w:szCs w:val="18"/>
                <w:lang w:eastAsia="en-GB"/>
              </w:rPr>
            </w:pPr>
            <w:r>
              <w:rPr>
                <w:rFonts w:cs="Arial"/>
                <w:sz w:val="18"/>
                <w:szCs w:val="18"/>
                <w:lang w:eastAsia="en-GB"/>
              </w:rPr>
              <w:t>42</w:t>
            </w:r>
          </w:p>
        </w:tc>
        <w:tc>
          <w:tcPr>
            <w:tcW w:w="265" w:type="pct"/>
            <w:tcBorders>
              <w:top w:val="single" w:sz="4" w:space="0" w:color="auto"/>
              <w:left w:val="nil"/>
              <w:bottom w:val="single" w:sz="4" w:space="0" w:color="auto"/>
              <w:right w:val="single" w:sz="4" w:space="0" w:color="auto"/>
            </w:tcBorders>
            <w:vAlign w:val="center"/>
          </w:tcPr>
          <w:p w14:paraId="1794865A" w14:textId="6101C7B4" w:rsidR="004F30BF" w:rsidRPr="005576EA" w:rsidRDefault="004F30BF" w:rsidP="004F30BF">
            <w:pPr>
              <w:spacing w:line="276" w:lineRule="auto"/>
              <w:jc w:val="center"/>
              <w:rPr>
                <w:rFonts w:cs="Arial"/>
                <w:sz w:val="18"/>
                <w:szCs w:val="18"/>
                <w:lang w:eastAsia="en-GB"/>
              </w:rPr>
            </w:pPr>
            <w:r>
              <w:rPr>
                <w:rFonts w:cs="Arial"/>
                <w:sz w:val="18"/>
                <w:szCs w:val="18"/>
                <w:lang w:eastAsia="en-GB"/>
              </w:rPr>
              <w:t>43</w:t>
            </w:r>
          </w:p>
        </w:tc>
        <w:tc>
          <w:tcPr>
            <w:tcW w:w="263" w:type="pct"/>
            <w:tcBorders>
              <w:top w:val="single" w:sz="4" w:space="0" w:color="auto"/>
              <w:left w:val="nil"/>
              <w:bottom w:val="single" w:sz="4" w:space="0" w:color="auto"/>
              <w:right w:val="single" w:sz="4" w:space="0" w:color="auto"/>
            </w:tcBorders>
            <w:vAlign w:val="center"/>
          </w:tcPr>
          <w:p w14:paraId="37F2DC4C" w14:textId="1C572E1E" w:rsidR="004F30BF" w:rsidRPr="005576EA" w:rsidRDefault="004F30BF" w:rsidP="004F30BF">
            <w:pPr>
              <w:spacing w:line="276" w:lineRule="auto"/>
              <w:jc w:val="center"/>
              <w:rPr>
                <w:rFonts w:cs="Arial"/>
                <w:sz w:val="18"/>
                <w:szCs w:val="18"/>
                <w:lang w:eastAsia="en-GB"/>
              </w:rPr>
            </w:pPr>
            <w:r>
              <w:rPr>
                <w:rFonts w:cs="Arial"/>
                <w:sz w:val="18"/>
                <w:szCs w:val="18"/>
                <w:lang w:eastAsia="en-GB"/>
              </w:rPr>
              <w:t>44</w:t>
            </w:r>
          </w:p>
        </w:tc>
        <w:tc>
          <w:tcPr>
            <w:tcW w:w="308" w:type="pct"/>
            <w:tcBorders>
              <w:top w:val="single" w:sz="4" w:space="0" w:color="auto"/>
              <w:left w:val="nil"/>
              <w:bottom w:val="single" w:sz="4" w:space="0" w:color="auto"/>
              <w:right w:val="single" w:sz="4" w:space="0" w:color="auto"/>
            </w:tcBorders>
            <w:vAlign w:val="center"/>
          </w:tcPr>
          <w:p w14:paraId="7AFA32E3" w14:textId="5790F3B0" w:rsidR="004F30BF" w:rsidRPr="005576EA" w:rsidRDefault="004F30BF" w:rsidP="004F30BF">
            <w:pPr>
              <w:spacing w:line="276" w:lineRule="auto"/>
              <w:jc w:val="center"/>
              <w:rPr>
                <w:rFonts w:cs="Arial"/>
                <w:sz w:val="18"/>
                <w:szCs w:val="18"/>
                <w:lang w:eastAsia="en-GB"/>
              </w:rPr>
            </w:pPr>
            <w:r>
              <w:rPr>
                <w:rFonts w:cs="Arial"/>
                <w:sz w:val="18"/>
                <w:szCs w:val="18"/>
                <w:lang w:eastAsia="en-GB"/>
              </w:rPr>
              <w:t>45</w:t>
            </w:r>
          </w:p>
        </w:tc>
        <w:tc>
          <w:tcPr>
            <w:tcW w:w="295" w:type="pct"/>
            <w:tcBorders>
              <w:top w:val="single" w:sz="4" w:space="0" w:color="auto"/>
              <w:left w:val="nil"/>
              <w:bottom w:val="single" w:sz="4" w:space="0" w:color="auto"/>
              <w:right w:val="single" w:sz="4" w:space="0" w:color="auto"/>
            </w:tcBorders>
            <w:shd w:val="clear" w:color="auto" w:fill="auto"/>
            <w:vAlign w:val="center"/>
          </w:tcPr>
          <w:p w14:paraId="6B7F2227" w14:textId="6EE18904" w:rsidR="004F30BF" w:rsidRPr="005576EA" w:rsidRDefault="004F30BF" w:rsidP="004F30BF">
            <w:pPr>
              <w:spacing w:line="276" w:lineRule="auto"/>
              <w:ind w:left="113" w:right="113"/>
              <w:jc w:val="center"/>
              <w:rPr>
                <w:rFonts w:cs="Arial"/>
                <w:sz w:val="18"/>
                <w:szCs w:val="18"/>
                <w:lang w:eastAsia="en-GB"/>
              </w:rPr>
            </w:pPr>
            <w:r>
              <w:rPr>
                <w:rFonts w:cs="Arial"/>
                <w:sz w:val="18"/>
                <w:szCs w:val="18"/>
                <w:lang w:eastAsia="en-GB"/>
              </w:rPr>
              <w:t>46</w:t>
            </w:r>
          </w:p>
        </w:tc>
        <w:tc>
          <w:tcPr>
            <w:tcW w:w="236" w:type="pct"/>
            <w:tcBorders>
              <w:top w:val="single" w:sz="4" w:space="0" w:color="auto"/>
              <w:left w:val="nil"/>
              <w:bottom w:val="single" w:sz="4" w:space="0" w:color="auto"/>
              <w:right w:val="single" w:sz="4" w:space="0" w:color="auto"/>
            </w:tcBorders>
            <w:vAlign w:val="center"/>
          </w:tcPr>
          <w:p w14:paraId="074E1D65" w14:textId="5D5255BD" w:rsidR="004F30BF" w:rsidRPr="005576EA" w:rsidRDefault="004F30BF" w:rsidP="004F30BF">
            <w:pPr>
              <w:spacing w:line="276" w:lineRule="auto"/>
              <w:jc w:val="center"/>
              <w:rPr>
                <w:rFonts w:cs="Arial"/>
                <w:sz w:val="18"/>
                <w:szCs w:val="18"/>
                <w:lang w:eastAsia="en-GB"/>
              </w:rPr>
            </w:pPr>
            <w:r>
              <w:rPr>
                <w:rFonts w:cs="Arial"/>
                <w:sz w:val="18"/>
                <w:szCs w:val="18"/>
                <w:lang w:eastAsia="en-GB"/>
              </w:rPr>
              <w:t>47</w:t>
            </w:r>
          </w:p>
        </w:tc>
        <w:tc>
          <w:tcPr>
            <w:tcW w:w="265" w:type="pct"/>
            <w:tcBorders>
              <w:top w:val="single" w:sz="4" w:space="0" w:color="auto"/>
              <w:left w:val="single" w:sz="4" w:space="0" w:color="auto"/>
              <w:bottom w:val="single" w:sz="4" w:space="0" w:color="auto"/>
              <w:right w:val="single" w:sz="4" w:space="0" w:color="auto"/>
            </w:tcBorders>
            <w:vAlign w:val="center"/>
          </w:tcPr>
          <w:p w14:paraId="5ACA5C78" w14:textId="3AB01418" w:rsidR="004F30BF" w:rsidRPr="005576EA" w:rsidRDefault="004F30BF" w:rsidP="004F30BF">
            <w:pPr>
              <w:spacing w:line="276" w:lineRule="auto"/>
              <w:jc w:val="center"/>
              <w:rPr>
                <w:rFonts w:cs="Arial"/>
                <w:sz w:val="18"/>
                <w:szCs w:val="18"/>
                <w:lang w:eastAsia="en-GB"/>
              </w:rPr>
            </w:pPr>
            <w:r>
              <w:rPr>
                <w:rFonts w:cs="Arial"/>
                <w:sz w:val="18"/>
                <w:szCs w:val="18"/>
                <w:lang w:eastAsia="en-GB"/>
              </w:rPr>
              <w:t>48</w:t>
            </w:r>
          </w:p>
        </w:tc>
        <w:tc>
          <w:tcPr>
            <w:tcW w:w="2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A4AF3" w14:textId="0FFFADCB" w:rsidR="004F30BF" w:rsidRPr="005576EA" w:rsidRDefault="004F30BF" w:rsidP="004F30BF">
            <w:pPr>
              <w:spacing w:line="276" w:lineRule="auto"/>
              <w:jc w:val="center"/>
              <w:rPr>
                <w:rFonts w:cs="Arial"/>
                <w:sz w:val="18"/>
                <w:szCs w:val="18"/>
                <w:lang w:eastAsia="en-GB"/>
              </w:rPr>
            </w:pPr>
            <w:r>
              <w:rPr>
                <w:rFonts w:cs="Arial"/>
                <w:sz w:val="18"/>
                <w:szCs w:val="18"/>
                <w:lang w:eastAsia="en-GB"/>
              </w:rPr>
              <w:t>49</w:t>
            </w:r>
          </w:p>
        </w:tc>
        <w:tc>
          <w:tcPr>
            <w:tcW w:w="2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2A2092" w14:textId="5EBB0CC0" w:rsidR="004F30BF" w:rsidRPr="005576EA" w:rsidRDefault="004F30BF" w:rsidP="004F30BF">
            <w:pPr>
              <w:spacing w:line="276" w:lineRule="auto"/>
              <w:jc w:val="center"/>
              <w:rPr>
                <w:rFonts w:cs="Arial"/>
                <w:sz w:val="18"/>
                <w:szCs w:val="18"/>
                <w:lang w:eastAsia="en-GB"/>
              </w:rPr>
            </w:pPr>
            <w:r>
              <w:rPr>
                <w:rFonts w:cs="Arial"/>
                <w:sz w:val="18"/>
                <w:szCs w:val="18"/>
                <w:lang w:eastAsia="en-GB"/>
              </w:rPr>
              <w:t>50</w:t>
            </w:r>
          </w:p>
        </w:tc>
        <w:tc>
          <w:tcPr>
            <w:tcW w:w="308" w:type="pct"/>
            <w:tcBorders>
              <w:top w:val="single" w:sz="4" w:space="0" w:color="auto"/>
              <w:left w:val="single" w:sz="4" w:space="0" w:color="auto"/>
              <w:bottom w:val="single" w:sz="4" w:space="0" w:color="auto"/>
              <w:right w:val="single" w:sz="4" w:space="0" w:color="auto"/>
            </w:tcBorders>
            <w:vAlign w:val="center"/>
          </w:tcPr>
          <w:p w14:paraId="40180485" w14:textId="48E510F2" w:rsidR="004F30BF" w:rsidRPr="005576EA" w:rsidRDefault="004F30BF" w:rsidP="004F30BF">
            <w:pPr>
              <w:spacing w:line="276" w:lineRule="auto"/>
              <w:jc w:val="center"/>
              <w:rPr>
                <w:rFonts w:cs="Arial"/>
                <w:sz w:val="18"/>
                <w:szCs w:val="18"/>
                <w:lang w:eastAsia="en-GB"/>
              </w:rPr>
            </w:pPr>
            <w:r>
              <w:rPr>
                <w:rFonts w:cs="Arial"/>
                <w:sz w:val="18"/>
                <w:szCs w:val="18"/>
                <w:lang w:eastAsia="en-GB"/>
              </w:rPr>
              <w:t>51</w:t>
            </w:r>
          </w:p>
        </w:tc>
        <w:tc>
          <w:tcPr>
            <w:tcW w:w="236" w:type="pct"/>
            <w:tcBorders>
              <w:top w:val="single" w:sz="4" w:space="0" w:color="auto"/>
              <w:left w:val="single" w:sz="4" w:space="0" w:color="auto"/>
              <w:bottom w:val="single" w:sz="4" w:space="0" w:color="auto"/>
              <w:right w:val="single" w:sz="4" w:space="0" w:color="auto"/>
            </w:tcBorders>
            <w:vAlign w:val="center"/>
          </w:tcPr>
          <w:p w14:paraId="74723B2E" w14:textId="16C7DCAC" w:rsidR="004F30BF" w:rsidRPr="005576EA" w:rsidRDefault="004F30BF" w:rsidP="004F30BF">
            <w:pPr>
              <w:spacing w:line="276" w:lineRule="auto"/>
              <w:jc w:val="center"/>
              <w:rPr>
                <w:rFonts w:cs="Arial"/>
                <w:sz w:val="18"/>
                <w:szCs w:val="18"/>
                <w:lang w:eastAsia="en-GB"/>
              </w:rPr>
            </w:pPr>
            <w:r>
              <w:rPr>
                <w:rFonts w:cs="Arial"/>
                <w:sz w:val="18"/>
                <w:szCs w:val="18"/>
                <w:lang w:eastAsia="en-GB"/>
              </w:rPr>
              <w:t>52</w:t>
            </w:r>
          </w:p>
        </w:tc>
        <w:tc>
          <w:tcPr>
            <w:tcW w:w="236" w:type="pct"/>
            <w:tcBorders>
              <w:top w:val="single" w:sz="4" w:space="0" w:color="auto"/>
              <w:left w:val="single" w:sz="4" w:space="0" w:color="auto"/>
              <w:bottom w:val="single" w:sz="4" w:space="0" w:color="auto"/>
              <w:right w:val="single" w:sz="4" w:space="0" w:color="auto"/>
            </w:tcBorders>
            <w:vAlign w:val="center"/>
          </w:tcPr>
          <w:p w14:paraId="73549592" w14:textId="0C697446" w:rsidR="004F30BF" w:rsidRDefault="004F30BF" w:rsidP="004F30BF">
            <w:pPr>
              <w:spacing w:line="276" w:lineRule="auto"/>
              <w:jc w:val="center"/>
              <w:rPr>
                <w:rFonts w:cs="Arial"/>
                <w:sz w:val="18"/>
                <w:szCs w:val="18"/>
                <w:lang w:eastAsia="en-GB"/>
              </w:rPr>
            </w:pPr>
            <w:r>
              <w:rPr>
                <w:rFonts w:cs="Arial"/>
                <w:sz w:val="18"/>
                <w:szCs w:val="18"/>
                <w:lang w:eastAsia="en-GB"/>
              </w:rPr>
              <w:t>1</w:t>
            </w:r>
          </w:p>
        </w:tc>
        <w:tc>
          <w:tcPr>
            <w:tcW w:w="221" w:type="pct"/>
            <w:tcBorders>
              <w:top w:val="single" w:sz="4" w:space="0" w:color="auto"/>
              <w:left w:val="single" w:sz="4" w:space="0" w:color="auto"/>
              <w:bottom w:val="single" w:sz="4" w:space="0" w:color="auto"/>
              <w:right w:val="single" w:sz="4" w:space="0" w:color="auto"/>
            </w:tcBorders>
            <w:vAlign w:val="center"/>
          </w:tcPr>
          <w:p w14:paraId="23B37881" w14:textId="449E6756" w:rsidR="004F30BF" w:rsidRDefault="004F30BF" w:rsidP="004F30BF">
            <w:pPr>
              <w:spacing w:line="276" w:lineRule="auto"/>
              <w:jc w:val="center"/>
              <w:rPr>
                <w:rFonts w:cs="Arial"/>
                <w:sz w:val="18"/>
                <w:szCs w:val="18"/>
                <w:lang w:eastAsia="en-GB"/>
              </w:rPr>
            </w:pPr>
            <w:r>
              <w:rPr>
                <w:rFonts w:cs="Arial"/>
                <w:sz w:val="18"/>
                <w:szCs w:val="18"/>
                <w:lang w:eastAsia="en-GB"/>
              </w:rPr>
              <w:t>2</w:t>
            </w:r>
          </w:p>
        </w:tc>
        <w:tc>
          <w:tcPr>
            <w:tcW w:w="219" w:type="pct"/>
            <w:tcBorders>
              <w:top w:val="single" w:sz="4" w:space="0" w:color="auto"/>
              <w:left w:val="single" w:sz="4" w:space="0" w:color="auto"/>
              <w:bottom w:val="single" w:sz="4" w:space="0" w:color="auto"/>
              <w:right w:val="single" w:sz="4" w:space="0" w:color="auto"/>
            </w:tcBorders>
            <w:vAlign w:val="center"/>
          </w:tcPr>
          <w:p w14:paraId="1DC75994" w14:textId="0BEF3A24" w:rsidR="004F30BF" w:rsidRDefault="004F30BF" w:rsidP="004F30BF">
            <w:pPr>
              <w:spacing w:line="276" w:lineRule="auto"/>
              <w:jc w:val="center"/>
              <w:rPr>
                <w:rFonts w:cs="Arial"/>
                <w:sz w:val="18"/>
                <w:szCs w:val="18"/>
                <w:lang w:eastAsia="en-GB"/>
              </w:rPr>
            </w:pPr>
            <w:r>
              <w:rPr>
                <w:rFonts w:cs="Arial"/>
                <w:sz w:val="18"/>
                <w:szCs w:val="18"/>
                <w:lang w:eastAsia="en-GB"/>
              </w:rPr>
              <w:t>3</w:t>
            </w:r>
          </w:p>
        </w:tc>
        <w:tc>
          <w:tcPr>
            <w:tcW w:w="240" w:type="pct"/>
            <w:tcBorders>
              <w:top w:val="single" w:sz="4" w:space="0" w:color="auto"/>
              <w:left w:val="single" w:sz="4" w:space="0" w:color="auto"/>
              <w:bottom w:val="single" w:sz="4" w:space="0" w:color="auto"/>
              <w:right w:val="single" w:sz="4" w:space="0" w:color="auto"/>
            </w:tcBorders>
            <w:vAlign w:val="center"/>
          </w:tcPr>
          <w:p w14:paraId="3DF99E79" w14:textId="73964021" w:rsidR="004F30BF" w:rsidRDefault="004F30BF" w:rsidP="004F30BF">
            <w:pPr>
              <w:spacing w:line="276" w:lineRule="auto"/>
              <w:jc w:val="center"/>
              <w:rPr>
                <w:rFonts w:cs="Arial"/>
                <w:sz w:val="18"/>
                <w:szCs w:val="18"/>
                <w:lang w:eastAsia="en-GB"/>
              </w:rPr>
            </w:pPr>
            <w:r>
              <w:rPr>
                <w:rFonts w:cs="Arial"/>
                <w:sz w:val="18"/>
                <w:szCs w:val="18"/>
                <w:lang w:eastAsia="en-GB"/>
              </w:rPr>
              <w:t>4</w:t>
            </w:r>
          </w:p>
        </w:tc>
        <w:tc>
          <w:tcPr>
            <w:tcW w:w="236" w:type="pct"/>
            <w:tcBorders>
              <w:top w:val="single" w:sz="4" w:space="0" w:color="auto"/>
              <w:left w:val="single" w:sz="4" w:space="0" w:color="auto"/>
              <w:bottom w:val="single" w:sz="4" w:space="0" w:color="auto"/>
              <w:right w:val="single" w:sz="4" w:space="0" w:color="auto"/>
            </w:tcBorders>
            <w:vAlign w:val="center"/>
          </w:tcPr>
          <w:p w14:paraId="4E2240A4" w14:textId="2E5D53F2" w:rsidR="004F30BF" w:rsidRDefault="004F30BF" w:rsidP="004F30BF">
            <w:pPr>
              <w:spacing w:line="276" w:lineRule="auto"/>
              <w:jc w:val="center"/>
              <w:rPr>
                <w:rFonts w:cs="Arial"/>
                <w:sz w:val="18"/>
                <w:szCs w:val="18"/>
                <w:lang w:eastAsia="en-GB"/>
              </w:rPr>
            </w:pPr>
            <w:r>
              <w:rPr>
                <w:rFonts w:cs="Arial"/>
                <w:sz w:val="18"/>
                <w:szCs w:val="18"/>
                <w:lang w:eastAsia="en-GB"/>
              </w:rPr>
              <w:t>5</w:t>
            </w:r>
          </w:p>
        </w:tc>
        <w:tc>
          <w:tcPr>
            <w:tcW w:w="257" w:type="pct"/>
            <w:tcBorders>
              <w:top w:val="single" w:sz="4" w:space="0" w:color="auto"/>
              <w:left w:val="single" w:sz="4" w:space="0" w:color="auto"/>
              <w:bottom w:val="single" w:sz="4" w:space="0" w:color="auto"/>
              <w:right w:val="single" w:sz="4" w:space="0" w:color="auto"/>
            </w:tcBorders>
            <w:vAlign w:val="center"/>
          </w:tcPr>
          <w:p w14:paraId="477DE713" w14:textId="7DFC92E4" w:rsidR="004F30BF" w:rsidRDefault="004F30BF" w:rsidP="004F30BF">
            <w:pPr>
              <w:spacing w:line="276" w:lineRule="auto"/>
              <w:jc w:val="center"/>
              <w:rPr>
                <w:rFonts w:cs="Arial"/>
                <w:sz w:val="18"/>
                <w:szCs w:val="18"/>
                <w:lang w:eastAsia="en-GB"/>
              </w:rPr>
            </w:pPr>
            <w:r>
              <w:rPr>
                <w:rFonts w:cs="Arial"/>
                <w:sz w:val="18"/>
                <w:szCs w:val="18"/>
                <w:lang w:eastAsia="en-GB"/>
              </w:rPr>
              <w:t>6</w:t>
            </w:r>
          </w:p>
        </w:tc>
      </w:tr>
      <w:tr w:rsidR="00484871" w14:paraId="010ED034" w14:textId="020FB8A8" w:rsidTr="009B091D">
        <w:trPr>
          <w:trHeight w:val="89"/>
        </w:trPr>
        <w:tc>
          <w:tcPr>
            <w:tcW w:w="453" w:type="pct"/>
            <w:tcBorders>
              <w:top w:val="single" w:sz="4" w:space="0" w:color="auto"/>
              <w:left w:val="single" w:sz="4" w:space="0" w:color="auto"/>
              <w:bottom w:val="single" w:sz="4" w:space="0" w:color="auto"/>
              <w:right w:val="single" w:sz="4" w:space="0" w:color="auto"/>
            </w:tcBorders>
            <w:vAlign w:val="center"/>
            <w:hideMark/>
          </w:tcPr>
          <w:p w14:paraId="2361E6A5" w14:textId="77777777" w:rsidR="00804459" w:rsidRPr="0009334B" w:rsidRDefault="00804459" w:rsidP="00804459">
            <w:pPr>
              <w:spacing w:line="276" w:lineRule="auto"/>
              <w:rPr>
                <w:rFonts w:cs="Arial"/>
                <w:b/>
                <w:bCs/>
                <w:color w:val="FF0000"/>
                <w:sz w:val="20"/>
                <w:szCs w:val="20"/>
                <w:lang w:eastAsia="en-GB"/>
              </w:rPr>
            </w:pPr>
            <w:r w:rsidRPr="0009334B">
              <w:rPr>
                <w:rFonts w:cs="Arial"/>
                <w:b/>
                <w:bCs/>
                <w:sz w:val="18"/>
                <w:szCs w:val="18"/>
                <w:u w:val="single"/>
                <w:lang w:eastAsia="en-GB"/>
              </w:rPr>
              <w:t>Module Code </w:t>
            </w:r>
          </w:p>
        </w:tc>
        <w:tc>
          <w:tcPr>
            <w:tcW w:w="2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BC2DED" w14:textId="47F9E33F" w:rsidR="00804459" w:rsidRPr="0009334B" w:rsidRDefault="00484871" w:rsidP="003469CA">
            <w:pPr>
              <w:spacing w:line="276" w:lineRule="auto"/>
              <w:jc w:val="center"/>
              <w:rPr>
                <w:rFonts w:cs="Arial"/>
                <w:sz w:val="16"/>
                <w:szCs w:val="16"/>
                <w:lang w:eastAsia="en-GB"/>
              </w:rPr>
            </w:pPr>
            <w:r>
              <w:rPr>
                <w:rFonts w:cs="Arial"/>
                <w:color w:val="000000" w:themeColor="text1"/>
                <w:sz w:val="16"/>
                <w:szCs w:val="16"/>
                <w:lang w:eastAsia="en-GB"/>
              </w:rPr>
              <w:t>1</w:t>
            </w:r>
            <w:r w:rsidR="003469CA" w:rsidRPr="0009334B">
              <w:rPr>
                <w:rFonts w:cs="Arial"/>
                <w:color w:val="000000" w:themeColor="text1"/>
                <w:sz w:val="16"/>
                <w:szCs w:val="16"/>
                <w:lang w:eastAsia="en-GB"/>
              </w:rPr>
              <w:t>/6</w:t>
            </w:r>
            <w:r>
              <w:rPr>
                <w:rFonts w:cs="Arial"/>
                <w:color w:val="000000" w:themeColor="text1"/>
                <w:sz w:val="16"/>
                <w:szCs w:val="16"/>
                <w:lang w:eastAsia="en-GB"/>
              </w:rPr>
              <w:t>/26</w:t>
            </w:r>
          </w:p>
        </w:tc>
        <w:tc>
          <w:tcPr>
            <w:tcW w:w="2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3AA28E" w14:textId="7C0D677C" w:rsidR="00804459" w:rsidRPr="0009334B" w:rsidRDefault="00484871" w:rsidP="00804459">
            <w:pPr>
              <w:spacing w:line="276" w:lineRule="auto"/>
              <w:jc w:val="center"/>
              <w:rPr>
                <w:rFonts w:cs="Arial"/>
                <w:sz w:val="16"/>
                <w:szCs w:val="16"/>
                <w:lang w:eastAsia="en-GB"/>
              </w:rPr>
            </w:pPr>
            <w:r>
              <w:rPr>
                <w:rFonts w:cs="Arial"/>
                <w:sz w:val="16"/>
                <w:szCs w:val="16"/>
                <w:lang w:eastAsia="en-GB"/>
              </w:rPr>
              <w:t>8</w:t>
            </w:r>
            <w:r w:rsidR="009B091D" w:rsidRPr="0009334B">
              <w:rPr>
                <w:rFonts w:cs="Arial"/>
                <w:sz w:val="16"/>
                <w:szCs w:val="16"/>
                <w:lang w:eastAsia="en-GB"/>
              </w:rPr>
              <w:t>/6</w:t>
            </w:r>
          </w:p>
        </w:tc>
        <w:tc>
          <w:tcPr>
            <w:tcW w:w="265" w:type="pct"/>
            <w:tcBorders>
              <w:top w:val="single" w:sz="4" w:space="0" w:color="auto"/>
              <w:left w:val="nil"/>
              <w:bottom w:val="single" w:sz="4" w:space="0" w:color="auto"/>
              <w:right w:val="single" w:sz="4" w:space="0" w:color="auto"/>
            </w:tcBorders>
            <w:vAlign w:val="center"/>
          </w:tcPr>
          <w:p w14:paraId="457B0A09" w14:textId="62719FDB" w:rsidR="00804459" w:rsidRPr="0009334B" w:rsidRDefault="009B091D" w:rsidP="00804459">
            <w:pPr>
              <w:spacing w:line="276" w:lineRule="auto"/>
              <w:jc w:val="center"/>
              <w:rPr>
                <w:rFonts w:cs="Arial"/>
                <w:color w:val="000000" w:themeColor="text1"/>
                <w:sz w:val="16"/>
                <w:szCs w:val="16"/>
                <w:lang w:eastAsia="en-GB"/>
              </w:rPr>
            </w:pPr>
            <w:r w:rsidRPr="0009334B">
              <w:rPr>
                <w:rFonts w:cs="Arial"/>
                <w:color w:val="000000" w:themeColor="text1"/>
                <w:sz w:val="16"/>
                <w:szCs w:val="16"/>
                <w:lang w:eastAsia="en-GB"/>
              </w:rPr>
              <w:t>1</w:t>
            </w:r>
            <w:r w:rsidR="00484871">
              <w:rPr>
                <w:rFonts w:cs="Arial"/>
                <w:color w:val="000000" w:themeColor="text1"/>
                <w:sz w:val="16"/>
                <w:szCs w:val="16"/>
                <w:lang w:eastAsia="en-GB"/>
              </w:rPr>
              <w:t>5</w:t>
            </w:r>
            <w:r w:rsidRPr="0009334B">
              <w:rPr>
                <w:rFonts w:cs="Arial"/>
                <w:color w:val="000000" w:themeColor="text1"/>
                <w:sz w:val="16"/>
                <w:szCs w:val="16"/>
                <w:lang w:eastAsia="en-GB"/>
              </w:rPr>
              <w:t>/6</w:t>
            </w:r>
          </w:p>
        </w:tc>
        <w:tc>
          <w:tcPr>
            <w:tcW w:w="263" w:type="pct"/>
            <w:tcBorders>
              <w:top w:val="single" w:sz="4" w:space="0" w:color="auto"/>
              <w:left w:val="nil"/>
              <w:bottom w:val="single" w:sz="4" w:space="0" w:color="auto"/>
              <w:right w:val="single" w:sz="4" w:space="0" w:color="auto"/>
            </w:tcBorders>
            <w:vAlign w:val="center"/>
          </w:tcPr>
          <w:p w14:paraId="1C3CDD0E" w14:textId="1EDEC87B" w:rsidR="00804459" w:rsidRPr="0009334B" w:rsidRDefault="009B091D" w:rsidP="00804459">
            <w:pPr>
              <w:spacing w:line="276" w:lineRule="auto"/>
              <w:jc w:val="center"/>
              <w:rPr>
                <w:rFonts w:cs="Arial"/>
                <w:color w:val="000000" w:themeColor="text1"/>
                <w:sz w:val="16"/>
                <w:szCs w:val="16"/>
                <w:lang w:eastAsia="en-GB"/>
              </w:rPr>
            </w:pPr>
            <w:r w:rsidRPr="0009334B">
              <w:rPr>
                <w:rFonts w:cs="Arial"/>
                <w:color w:val="000000" w:themeColor="text1"/>
                <w:sz w:val="16"/>
                <w:szCs w:val="16"/>
                <w:lang w:eastAsia="en-GB"/>
              </w:rPr>
              <w:t>2</w:t>
            </w:r>
            <w:r w:rsidR="00484871">
              <w:rPr>
                <w:rFonts w:cs="Arial"/>
                <w:color w:val="000000" w:themeColor="text1"/>
                <w:sz w:val="16"/>
                <w:szCs w:val="16"/>
                <w:lang w:eastAsia="en-GB"/>
              </w:rPr>
              <w:t>2</w:t>
            </w:r>
            <w:r w:rsidRPr="0009334B">
              <w:rPr>
                <w:rFonts w:cs="Arial"/>
                <w:color w:val="000000" w:themeColor="text1"/>
                <w:sz w:val="16"/>
                <w:szCs w:val="16"/>
                <w:lang w:eastAsia="en-GB"/>
              </w:rPr>
              <w:t>/6</w:t>
            </w:r>
          </w:p>
        </w:tc>
        <w:tc>
          <w:tcPr>
            <w:tcW w:w="308" w:type="pct"/>
            <w:tcBorders>
              <w:top w:val="single" w:sz="4" w:space="0" w:color="auto"/>
              <w:left w:val="nil"/>
              <w:bottom w:val="single" w:sz="4" w:space="0" w:color="auto"/>
              <w:right w:val="single" w:sz="4" w:space="0" w:color="auto"/>
            </w:tcBorders>
            <w:vAlign w:val="center"/>
          </w:tcPr>
          <w:p w14:paraId="65F91722" w14:textId="2F206F6D" w:rsidR="00804459" w:rsidRPr="0009334B" w:rsidRDefault="00484871" w:rsidP="00804459">
            <w:pPr>
              <w:spacing w:line="276" w:lineRule="auto"/>
              <w:jc w:val="center"/>
              <w:rPr>
                <w:rFonts w:cs="Arial"/>
                <w:color w:val="000000" w:themeColor="text1"/>
                <w:sz w:val="16"/>
                <w:szCs w:val="16"/>
                <w:lang w:eastAsia="en-GB"/>
              </w:rPr>
            </w:pPr>
            <w:r>
              <w:rPr>
                <w:rFonts w:cs="Arial"/>
                <w:color w:val="000000" w:themeColor="text1"/>
                <w:sz w:val="16"/>
                <w:szCs w:val="16"/>
                <w:lang w:eastAsia="en-GB"/>
              </w:rPr>
              <w:t>29</w:t>
            </w:r>
            <w:r w:rsidR="009B091D" w:rsidRPr="0009334B">
              <w:rPr>
                <w:rFonts w:cs="Arial"/>
                <w:color w:val="000000" w:themeColor="text1"/>
                <w:sz w:val="16"/>
                <w:szCs w:val="16"/>
                <w:lang w:eastAsia="en-GB"/>
              </w:rPr>
              <w:t>/6</w:t>
            </w:r>
          </w:p>
        </w:tc>
        <w:tc>
          <w:tcPr>
            <w:tcW w:w="295" w:type="pct"/>
            <w:tcBorders>
              <w:top w:val="single" w:sz="4" w:space="0" w:color="auto"/>
              <w:left w:val="nil"/>
              <w:bottom w:val="single" w:sz="4" w:space="0" w:color="auto"/>
              <w:right w:val="single" w:sz="4" w:space="0" w:color="auto"/>
            </w:tcBorders>
            <w:shd w:val="clear" w:color="auto" w:fill="auto"/>
            <w:vAlign w:val="center"/>
          </w:tcPr>
          <w:p w14:paraId="1FF96445" w14:textId="2ADD0CFE" w:rsidR="00804459" w:rsidRPr="0009334B" w:rsidRDefault="00484871" w:rsidP="00804459">
            <w:pPr>
              <w:spacing w:line="276" w:lineRule="auto"/>
              <w:jc w:val="center"/>
              <w:rPr>
                <w:rFonts w:cs="Arial"/>
                <w:color w:val="000000" w:themeColor="text1"/>
                <w:sz w:val="16"/>
                <w:szCs w:val="16"/>
                <w:lang w:eastAsia="en-GB"/>
              </w:rPr>
            </w:pPr>
            <w:r>
              <w:rPr>
                <w:rFonts w:cs="Arial"/>
                <w:color w:val="000000" w:themeColor="text1"/>
                <w:sz w:val="16"/>
                <w:szCs w:val="16"/>
                <w:lang w:eastAsia="en-GB"/>
              </w:rPr>
              <w:t>6</w:t>
            </w:r>
            <w:r w:rsidR="009B091D" w:rsidRPr="0009334B">
              <w:rPr>
                <w:rFonts w:cs="Arial"/>
                <w:color w:val="000000" w:themeColor="text1"/>
                <w:sz w:val="16"/>
                <w:szCs w:val="16"/>
                <w:lang w:eastAsia="en-GB"/>
              </w:rPr>
              <w:t>/7</w:t>
            </w:r>
          </w:p>
        </w:tc>
        <w:tc>
          <w:tcPr>
            <w:tcW w:w="236" w:type="pct"/>
            <w:tcBorders>
              <w:top w:val="single" w:sz="4" w:space="0" w:color="auto"/>
              <w:left w:val="nil"/>
              <w:bottom w:val="single" w:sz="4" w:space="0" w:color="auto"/>
              <w:right w:val="single" w:sz="4" w:space="0" w:color="auto"/>
            </w:tcBorders>
            <w:vAlign w:val="center"/>
          </w:tcPr>
          <w:p w14:paraId="3D887AA4" w14:textId="1DE51AAB" w:rsidR="00804459" w:rsidRPr="0009334B" w:rsidRDefault="009B091D" w:rsidP="00804459">
            <w:pPr>
              <w:spacing w:line="276" w:lineRule="auto"/>
              <w:jc w:val="center"/>
              <w:rPr>
                <w:rFonts w:cs="Arial"/>
                <w:color w:val="000000" w:themeColor="text1"/>
                <w:sz w:val="16"/>
                <w:szCs w:val="16"/>
                <w:lang w:eastAsia="en-GB"/>
              </w:rPr>
            </w:pPr>
            <w:r w:rsidRPr="0009334B">
              <w:rPr>
                <w:rFonts w:cs="Arial"/>
                <w:color w:val="000000" w:themeColor="text1"/>
                <w:sz w:val="16"/>
                <w:szCs w:val="16"/>
                <w:lang w:eastAsia="en-GB"/>
              </w:rPr>
              <w:t>1</w:t>
            </w:r>
            <w:r w:rsidR="00484871">
              <w:rPr>
                <w:rFonts w:cs="Arial"/>
                <w:color w:val="000000" w:themeColor="text1"/>
                <w:sz w:val="16"/>
                <w:szCs w:val="16"/>
                <w:lang w:eastAsia="en-GB"/>
              </w:rPr>
              <w:t>3</w:t>
            </w:r>
            <w:r w:rsidRPr="0009334B">
              <w:rPr>
                <w:rFonts w:cs="Arial"/>
                <w:color w:val="000000" w:themeColor="text1"/>
                <w:sz w:val="16"/>
                <w:szCs w:val="16"/>
                <w:lang w:eastAsia="en-GB"/>
              </w:rPr>
              <w:t>/7</w:t>
            </w:r>
          </w:p>
        </w:tc>
        <w:tc>
          <w:tcPr>
            <w:tcW w:w="265" w:type="pct"/>
            <w:tcBorders>
              <w:top w:val="single" w:sz="4" w:space="0" w:color="auto"/>
              <w:left w:val="single" w:sz="4" w:space="0" w:color="auto"/>
              <w:bottom w:val="single" w:sz="4" w:space="0" w:color="auto"/>
              <w:right w:val="single" w:sz="4" w:space="0" w:color="auto"/>
            </w:tcBorders>
            <w:vAlign w:val="center"/>
          </w:tcPr>
          <w:p w14:paraId="37D5BBAC" w14:textId="799CD652" w:rsidR="00804459" w:rsidRPr="0009334B" w:rsidRDefault="009B091D" w:rsidP="00804459">
            <w:pPr>
              <w:spacing w:line="276" w:lineRule="auto"/>
              <w:jc w:val="center"/>
              <w:rPr>
                <w:rFonts w:cs="Arial"/>
                <w:color w:val="000000" w:themeColor="text1"/>
                <w:sz w:val="16"/>
                <w:szCs w:val="16"/>
                <w:lang w:eastAsia="en-GB"/>
              </w:rPr>
            </w:pPr>
            <w:r w:rsidRPr="0009334B">
              <w:rPr>
                <w:rFonts w:cs="Arial"/>
                <w:color w:val="000000" w:themeColor="text1"/>
                <w:sz w:val="16"/>
                <w:szCs w:val="16"/>
                <w:lang w:eastAsia="en-GB"/>
              </w:rPr>
              <w:t>2</w:t>
            </w:r>
            <w:r w:rsidR="00484871">
              <w:rPr>
                <w:rFonts w:cs="Arial"/>
                <w:color w:val="000000" w:themeColor="text1"/>
                <w:sz w:val="16"/>
                <w:szCs w:val="16"/>
                <w:lang w:eastAsia="en-GB"/>
              </w:rPr>
              <w:t>0</w:t>
            </w:r>
            <w:r w:rsidRPr="0009334B">
              <w:rPr>
                <w:rFonts w:cs="Arial"/>
                <w:color w:val="000000" w:themeColor="text1"/>
                <w:sz w:val="16"/>
                <w:szCs w:val="16"/>
                <w:lang w:eastAsia="en-GB"/>
              </w:rPr>
              <w:t>/7</w:t>
            </w:r>
          </w:p>
        </w:tc>
        <w:tc>
          <w:tcPr>
            <w:tcW w:w="2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8D8403" w14:textId="69C39A18" w:rsidR="00804459" w:rsidRPr="0009334B" w:rsidRDefault="009B091D" w:rsidP="00484871">
            <w:pPr>
              <w:spacing w:line="276" w:lineRule="auto"/>
              <w:jc w:val="center"/>
              <w:rPr>
                <w:rFonts w:cs="Arial"/>
                <w:color w:val="000000" w:themeColor="text1"/>
                <w:sz w:val="16"/>
                <w:szCs w:val="16"/>
                <w:lang w:eastAsia="en-GB"/>
              </w:rPr>
            </w:pPr>
            <w:r w:rsidRPr="0009334B">
              <w:rPr>
                <w:rFonts w:cs="Arial"/>
                <w:color w:val="000000" w:themeColor="text1"/>
                <w:sz w:val="16"/>
                <w:szCs w:val="16"/>
                <w:lang w:eastAsia="en-GB"/>
              </w:rPr>
              <w:t>2</w:t>
            </w:r>
            <w:r w:rsidR="00484871">
              <w:rPr>
                <w:rFonts w:cs="Arial"/>
                <w:color w:val="000000" w:themeColor="text1"/>
                <w:sz w:val="16"/>
                <w:szCs w:val="16"/>
                <w:lang w:eastAsia="en-GB"/>
              </w:rPr>
              <w:t>7</w:t>
            </w:r>
            <w:r w:rsidRPr="0009334B">
              <w:rPr>
                <w:rFonts w:cs="Arial"/>
                <w:color w:val="000000" w:themeColor="text1"/>
                <w:sz w:val="16"/>
                <w:szCs w:val="16"/>
                <w:lang w:eastAsia="en-GB"/>
              </w:rPr>
              <w:t>/7</w:t>
            </w:r>
          </w:p>
        </w:tc>
        <w:tc>
          <w:tcPr>
            <w:tcW w:w="2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E285A" w14:textId="7ACAB597" w:rsidR="00804459" w:rsidRPr="0009334B" w:rsidRDefault="00484871" w:rsidP="00484871">
            <w:pPr>
              <w:spacing w:line="276" w:lineRule="auto"/>
              <w:jc w:val="center"/>
              <w:rPr>
                <w:rFonts w:cs="Arial"/>
                <w:color w:val="000000" w:themeColor="text1"/>
                <w:sz w:val="16"/>
                <w:szCs w:val="16"/>
                <w:lang w:eastAsia="en-GB"/>
              </w:rPr>
            </w:pPr>
            <w:r>
              <w:rPr>
                <w:rFonts w:cs="Arial"/>
                <w:color w:val="000000" w:themeColor="text1"/>
                <w:sz w:val="16"/>
                <w:szCs w:val="16"/>
                <w:lang w:eastAsia="en-GB"/>
              </w:rPr>
              <w:t>3</w:t>
            </w:r>
            <w:r w:rsidR="009B091D" w:rsidRPr="0009334B">
              <w:rPr>
                <w:rFonts w:cs="Arial"/>
                <w:color w:val="000000" w:themeColor="text1"/>
                <w:sz w:val="16"/>
                <w:szCs w:val="16"/>
                <w:lang w:eastAsia="en-GB"/>
              </w:rPr>
              <w:t>/8</w:t>
            </w:r>
          </w:p>
        </w:tc>
        <w:tc>
          <w:tcPr>
            <w:tcW w:w="308" w:type="pct"/>
            <w:tcBorders>
              <w:top w:val="single" w:sz="4" w:space="0" w:color="auto"/>
              <w:left w:val="single" w:sz="4" w:space="0" w:color="auto"/>
              <w:bottom w:val="single" w:sz="4" w:space="0" w:color="auto"/>
              <w:right w:val="single" w:sz="4" w:space="0" w:color="auto"/>
            </w:tcBorders>
            <w:vAlign w:val="center"/>
          </w:tcPr>
          <w:p w14:paraId="154F919B" w14:textId="0F549200" w:rsidR="00804459" w:rsidRPr="0009334B" w:rsidRDefault="009B091D" w:rsidP="00804459">
            <w:pPr>
              <w:spacing w:line="276" w:lineRule="auto"/>
              <w:jc w:val="center"/>
              <w:rPr>
                <w:rFonts w:cs="Arial"/>
                <w:color w:val="000000" w:themeColor="text1"/>
                <w:sz w:val="16"/>
                <w:szCs w:val="16"/>
                <w:lang w:eastAsia="en-GB"/>
              </w:rPr>
            </w:pPr>
            <w:r w:rsidRPr="0009334B">
              <w:rPr>
                <w:rFonts w:cs="Arial"/>
                <w:color w:val="000000" w:themeColor="text1"/>
                <w:sz w:val="16"/>
                <w:szCs w:val="16"/>
                <w:lang w:eastAsia="en-GB"/>
              </w:rPr>
              <w:t>1</w:t>
            </w:r>
            <w:r w:rsidR="00484871">
              <w:rPr>
                <w:rFonts w:cs="Arial"/>
                <w:color w:val="000000" w:themeColor="text1"/>
                <w:sz w:val="16"/>
                <w:szCs w:val="16"/>
                <w:lang w:eastAsia="en-GB"/>
              </w:rPr>
              <w:t>0</w:t>
            </w:r>
            <w:r w:rsidRPr="0009334B">
              <w:rPr>
                <w:rFonts w:cs="Arial"/>
                <w:color w:val="000000" w:themeColor="text1"/>
                <w:sz w:val="16"/>
                <w:szCs w:val="16"/>
                <w:lang w:eastAsia="en-GB"/>
              </w:rPr>
              <w:t>/8</w:t>
            </w:r>
          </w:p>
        </w:tc>
        <w:tc>
          <w:tcPr>
            <w:tcW w:w="236" w:type="pct"/>
            <w:tcBorders>
              <w:top w:val="single" w:sz="4" w:space="0" w:color="auto"/>
              <w:left w:val="single" w:sz="4" w:space="0" w:color="auto"/>
              <w:bottom w:val="single" w:sz="4" w:space="0" w:color="auto"/>
              <w:right w:val="single" w:sz="4" w:space="0" w:color="auto"/>
            </w:tcBorders>
            <w:vAlign w:val="center"/>
          </w:tcPr>
          <w:p w14:paraId="2891ADBE" w14:textId="1C144725" w:rsidR="00804459" w:rsidRPr="0009334B" w:rsidRDefault="009B091D" w:rsidP="00804459">
            <w:pPr>
              <w:spacing w:line="276" w:lineRule="auto"/>
              <w:jc w:val="center"/>
              <w:rPr>
                <w:rFonts w:cs="Arial"/>
                <w:color w:val="000000" w:themeColor="text1"/>
                <w:sz w:val="16"/>
                <w:szCs w:val="16"/>
                <w:lang w:eastAsia="en-GB"/>
              </w:rPr>
            </w:pPr>
            <w:r w:rsidRPr="0009334B">
              <w:rPr>
                <w:rFonts w:cs="Arial"/>
                <w:color w:val="000000" w:themeColor="text1"/>
                <w:sz w:val="16"/>
                <w:szCs w:val="16"/>
                <w:lang w:eastAsia="en-GB"/>
              </w:rPr>
              <w:t>1</w:t>
            </w:r>
            <w:r w:rsidR="00484871">
              <w:rPr>
                <w:rFonts w:cs="Arial"/>
                <w:color w:val="000000" w:themeColor="text1"/>
                <w:sz w:val="16"/>
                <w:szCs w:val="16"/>
                <w:lang w:eastAsia="en-GB"/>
              </w:rPr>
              <w:t>7</w:t>
            </w:r>
            <w:r w:rsidRPr="0009334B">
              <w:rPr>
                <w:rFonts w:cs="Arial"/>
                <w:color w:val="000000" w:themeColor="text1"/>
                <w:sz w:val="16"/>
                <w:szCs w:val="16"/>
                <w:lang w:eastAsia="en-GB"/>
              </w:rPr>
              <w:t>/8</w:t>
            </w:r>
          </w:p>
        </w:tc>
        <w:tc>
          <w:tcPr>
            <w:tcW w:w="236" w:type="pct"/>
            <w:tcBorders>
              <w:top w:val="single" w:sz="4" w:space="0" w:color="auto"/>
              <w:left w:val="single" w:sz="4" w:space="0" w:color="auto"/>
              <w:bottom w:val="single" w:sz="4" w:space="0" w:color="auto"/>
              <w:right w:val="single" w:sz="4" w:space="0" w:color="auto"/>
            </w:tcBorders>
            <w:vAlign w:val="center"/>
          </w:tcPr>
          <w:p w14:paraId="70F48F0C" w14:textId="52DEBC89" w:rsidR="00804459" w:rsidRPr="0009334B" w:rsidRDefault="009B091D" w:rsidP="00804459">
            <w:pPr>
              <w:spacing w:line="276" w:lineRule="auto"/>
              <w:jc w:val="center"/>
              <w:rPr>
                <w:rFonts w:cs="Arial"/>
                <w:color w:val="000000" w:themeColor="text1"/>
                <w:sz w:val="16"/>
                <w:szCs w:val="16"/>
                <w:lang w:eastAsia="en-GB"/>
              </w:rPr>
            </w:pPr>
            <w:r w:rsidRPr="0009334B">
              <w:rPr>
                <w:rFonts w:cs="Arial"/>
                <w:color w:val="000000" w:themeColor="text1"/>
                <w:sz w:val="16"/>
                <w:szCs w:val="16"/>
                <w:lang w:eastAsia="en-GB"/>
              </w:rPr>
              <w:t>2</w:t>
            </w:r>
            <w:r w:rsidR="00484871">
              <w:rPr>
                <w:rFonts w:cs="Arial"/>
                <w:color w:val="000000" w:themeColor="text1"/>
                <w:sz w:val="16"/>
                <w:szCs w:val="16"/>
                <w:lang w:eastAsia="en-GB"/>
              </w:rPr>
              <w:t>4</w:t>
            </w:r>
            <w:r w:rsidRPr="0009334B">
              <w:rPr>
                <w:rFonts w:cs="Arial"/>
                <w:color w:val="000000" w:themeColor="text1"/>
                <w:sz w:val="16"/>
                <w:szCs w:val="16"/>
                <w:lang w:eastAsia="en-GB"/>
              </w:rPr>
              <w:t>/8</w:t>
            </w:r>
          </w:p>
        </w:tc>
        <w:tc>
          <w:tcPr>
            <w:tcW w:w="221" w:type="pct"/>
            <w:tcBorders>
              <w:top w:val="single" w:sz="4" w:space="0" w:color="auto"/>
              <w:left w:val="single" w:sz="4" w:space="0" w:color="auto"/>
              <w:bottom w:val="single" w:sz="4" w:space="0" w:color="auto"/>
              <w:right w:val="single" w:sz="4" w:space="0" w:color="auto"/>
            </w:tcBorders>
            <w:vAlign w:val="center"/>
          </w:tcPr>
          <w:p w14:paraId="74C9995A" w14:textId="274CAA08" w:rsidR="00804459" w:rsidRPr="0009334B" w:rsidRDefault="00484871" w:rsidP="00804459">
            <w:pPr>
              <w:spacing w:line="276" w:lineRule="auto"/>
              <w:jc w:val="center"/>
              <w:rPr>
                <w:rFonts w:cs="Arial"/>
                <w:color w:val="000000" w:themeColor="text1"/>
                <w:sz w:val="16"/>
                <w:szCs w:val="16"/>
                <w:lang w:eastAsia="en-GB"/>
              </w:rPr>
            </w:pPr>
            <w:r>
              <w:rPr>
                <w:rFonts w:cs="Arial"/>
                <w:color w:val="000000" w:themeColor="text1"/>
                <w:sz w:val="16"/>
                <w:szCs w:val="16"/>
                <w:lang w:eastAsia="en-GB"/>
              </w:rPr>
              <w:t>31/8</w:t>
            </w:r>
          </w:p>
        </w:tc>
        <w:tc>
          <w:tcPr>
            <w:tcW w:w="219" w:type="pct"/>
            <w:tcBorders>
              <w:top w:val="single" w:sz="4" w:space="0" w:color="auto"/>
              <w:left w:val="single" w:sz="4" w:space="0" w:color="auto"/>
              <w:bottom w:val="single" w:sz="4" w:space="0" w:color="auto"/>
              <w:right w:val="single" w:sz="4" w:space="0" w:color="auto"/>
            </w:tcBorders>
            <w:vAlign w:val="center"/>
          </w:tcPr>
          <w:p w14:paraId="27F24F25" w14:textId="34D0FC1F" w:rsidR="00804459" w:rsidRPr="0009334B" w:rsidRDefault="00484871" w:rsidP="00804459">
            <w:pPr>
              <w:spacing w:line="276" w:lineRule="auto"/>
              <w:jc w:val="center"/>
              <w:rPr>
                <w:rFonts w:cs="Arial"/>
                <w:color w:val="000000" w:themeColor="text1"/>
                <w:sz w:val="16"/>
                <w:szCs w:val="16"/>
                <w:lang w:eastAsia="en-GB"/>
              </w:rPr>
            </w:pPr>
            <w:r>
              <w:rPr>
                <w:rFonts w:cs="Arial"/>
                <w:color w:val="000000" w:themeColor="text1"/>
                <w:sz w:val="16"/>
                <w:szCs w:val="16"/>
                <w:lang w:eastAsia="en-GB"/>
              </w:rPr>
              <w:t>7</w:t>
            </w:r>
            <w:r w:rsidR="009B091D" w:rsidRPr="0009334B">
              <w:rPr>
                <w:rFonts w:cs="Arial"/>
                <w:color w:val="000000" w:themeColor="text1"/>
                <w:sz w:val="16"/>
                <w:szCs w:val="16"/>
                <w:lang w:eastAsia="en-GB"/>
              </w:rPr>
              <w:t>/9</w:t>
            </w:r>
          </w:p>
        </w:tc>
        <w:tc>
          <w:tcPr>
            <w:tcW w:w="240" w:type="pct"/>
            <w:tcBorders>
              <w:top w:val="single" w:sz="4" w:space="0" w:color="auto"/>
              <w:left w:val="single" w:sz="4" w:space="0" w:color="auto"/>
              <w:bottom w:val="single" w:sz="4" w:space="0" w:color="auto"/>
              <w:right w:val="single" w:sz="4" w:space="0" w:color="auto"/>
            </w:tcBorders>
            <w:vAlign w:val="center"/>
          </w:tcPr>
          <w:p w14:paraId="67AEEB7F" w14:textId="43543D22" w:rsidR="00804459" w:rsidRPr="0009334B" w:rsidRDefault="009B091D" w:rsidP="00804459">
            <w:pPr>
              <w:spacing w:line="276" w:lineRule="auto"/>
              <w:jc w:val="center"/>
              <w:rPr>
                <w:rFonts w:cs="Arial"/>
                <w:color w:val="000000" w:themeColor="text1"/>
                <w:sz w:val="16"/>
                <w:szCs w:val="16"/>
                <w:lang w:eastAsia="en-GB"/>
              </w:rPr>
            </w:pPr>
            <w:r w:rsidRPr="0009334B">
              <w:rPr>
                <w:rFonts w:cs="Arial"/>
                <w:color w:val="000000" w:themeColor="text1"/>
                <w:sz w:val="16"/>
                <w:szCs w:val="16"/>
                <w:lang w:eastAsia="en-GB"/>
              </w:rPr>
              <w:t>1</w:t>
            </w:r>
            <w:r w:rsidR="00484871">
              <w:rPr>
                <w:rFonts w:cs="Arial"/>
                <w:color w:val="000000" w:themeColor="text1"/>
                <w:sz w:val="16"/>
                <w:szCs w:val="16"/>
                <w:lang w:eastAsia="en-GB"/>
              </w:rPr>
              <w:t>4</w:t>
            </w:r>
            <w:r w:rsidRPr="0009334B">
              <w:rPr>
                <w:rFonts w:cs="Arial"/>
                <w:color w:val="000000" w:themeColor="text1"/>
                <w:sz w:val="16"/>
                <w:szCs w:val="16"/>
                <w:lang w:eastAsia="en-GB"/>
              </w:rPr>
              <w:t>/9</w:t>
            </w:r>
          </w:p>
        </w:tc>
        <w:tc>
          <w:tcPr>
            <w:tcW w:w="0" w:type="auto"/>
            <w:tcBorders>
              <w:top w:val="single" w:sz="4" w:space="0" w:color="auto"/>
              <w:left w:val="single" w:sz="4" w:space="0" w:color="auto"/>
              <w:bottom w:val="single" w:sz="4" w:space="0" w:color="auto"/>
              <w:right w:val="single" w:sz="4" w:space="0" w:color="auto"/>
            </w:tcBorders>
            <w:vAlign w:val="center"/>
          </w:tcPr>
          <w:p w14:paraId="692446BD" w14:textId="005518CB" w:rsidR="00804459" w:rsidRPr="0009334B" w:rsidRDefault="009B091D" w:rsidP="00804459">
            <w:pPr>
              <w:spacing w:line="276" w:lineRule="auto"/>
              <w:jc w:val="center"/>
              <w:rPr>
                <w:rFonts w:cs="Arial"/>
                <w:color w:val="000000" w:themeColor="text1"/>
                <w:sz w:val="16"/>
                <w:szCs w:val="16"/>
                <w:lang w:eastAsia="en-GB"/>
              </w:rPr>
            </w:pPr>
            <w:r w:rsidRPr="0009334B">
              <w:rPr>
                <w:rFonts w:cs="Arial"/>
                <w:color w:val="000000" w:themeColor="text1"/>
                <w:sz w:val="16"/>
                <w:szCs w:val="16"/>
                <w:lang w:eastAsia="en-GB"/>
              </w:rPr>
              <w:t>2</w:t>
            </w:r>
            <w:r w:rsidR="00484871">
              <w:rPr>
                <w:rFonts w:cs="Arial"/>
                <w:color w:val="000000" w:themeColor="text1"/>
                <w:sz w:val="16"/>
                <w:szCs w:val="16"/>
                <w:lang w:eastAsia="en-GB"/>
              </w:rPr>
              <w:t>1</w:t>
            </w:r>
            <w:r w:rsidRPr="0009334B">
              <w:rPr>
                <w:rFonts w:cs="Arial"/>
                <w:color w:val="000000" w:themeColor="text1"/>
                <w:sz w:val="16"/>
                <w:szCs w:val="16"/>
                <w:lang w:eastAsia="en-GB"/>
              </w:rPr>
              <w:t>/9</w:t>
            </w:r>
          </w:p>
        </w:tc>
        <w:tc>
          <w:tcPr>
            <w:tcW w:w="257" w:type="pct"/>
            <w:tcBorders>
              <w:top w:val="single" w:sz="4" w:space="0" w:color="auto"/>
              <w:left w:val="single" w:sz="4" w:space="0" w:color="auto"/>
              <w:bottom w:val="single" w:sz="4" w:space="0" w:color="auto"/>
              <w:right w:val="single" w:sz="4" w:space="0" w:color="auto"/>
            </w:tcBorders>
            <w:vAlign w:val="center"/>
          </w:tcPr>
          <w:p w14:paraId="302BBEBA" w14:textId="77608EAD" w:rsidR="00804459" w:rsidRDefault="009B091D" w:rsidP="00804459">
            <w:pPr>
              <w:spacing w:line="276" w:lineRule="auto"/>
              <w:jc w:val="center"/>
              <w:rPr>
                <w:rFonts w:cs="Arial"/>
                <w:color w:val="000000" w:themeColor="text1"/>
                <w:sz w:val="16"/>
                <w:szCs w:val="16"/>
                <w:lang w:eastAsia="en-GB"/>
              </w:rPr>
            </w:pPr>
            <w:r w:rsidRPr="0009334B">
              <w:rPr>
                <w:rFonts w:cs="Arial"/>
                <w:color w:val="000000" w:themeColor="text1"/>
                <w:sz w:val="16"/>
                <w:szCs w:val="16"/>
                <w:lang w:eastAsia="en-GB"/>
              </w:rPr>
              <w:t>2</w:t>
            </w:r>
            <w:r w:rsidR="00484871">
              <w:rPr>
                <w:rFonts w:cs="Arial"/>
                <w:color w:val="000000" w:themeColor="text1"/>
                <w:sz w:val="16"/>
                <w:szCs w:val="16"/>
                <w:lang w:eastAsia="en-GB"/>
              </w:rPr>
              <w:t>8</w:t>
            </w:r>
            <w:r w:rsidRPr="0009334B">
              <w:rPr>
                <w:rFonts w:cs="Arial"/>
                <w:color w:val="000000" w:themeColor="text1"/>
                <w:sz w:val="16"/>
                <w:szCs w:val="16"/>
                <w:lang w:eastAsia="en-GB"/>
              </w:rPr>
              <w:t>/9/2</w:t>
            </w:r>
            <w:r w:rsidR="00484871">
              <w:rPr>
                <w:rFonts w:cs="Arial"/>
                <w:color w:val="000000" w:themeColor="text1"/>
                <w:sz w:val="16"/>
                <w:szCs w:val="16"/>
                <w:lang w:eastAsia="en-GB"/>
              </w:rPr>
              <w:t>6</w:t>
            </w:r>
          </w:p>
        </w:tc>
      </w:tr>
      <w:tr w:rsidR="00484871" w14:paraId="4A482658" w14:textId="2F83DF44" w:rsidTr="009B091D">
        <w:trPr>
          <w:trHeight w:val="285"/>
        </w:trPr>
        <w:tc>
          <w:tcPr>
            <w:tcW w:w="453" w:type="pct"/>
            <w:tcBorders>
              <w:top w:val="single" w:sz="4" w:space="0" w:color="auto"/>
              <w:left w:val="single" w:sz="4" w:space="0" w:color="auto"/>
              <w:bottom w:val="single" w:sz="4" w:space="0" w:color="auto"/>
              <w:right w:val="single" w:sz="4" w:space="0" w:color="auto"/>
            </w:tcBorders>
            <w:vAlign w:val="center"/>
            <w:hideMark/>
          </w:tcPr>
          <w:p w14:paraId="36CC3F50" w14:textId="488A65F8" w:rsidR="00804459" w:rsidRDefault="00804459" w:rsidP="00804459">
            <w:pPr>
              <w:spacing w:line="276" w:lineRule="auto"/>
              <w:jc w:val="center"/>
              <w:rPr>
                <w:rFonts w:cs="Arial"/>
                <w:color w:val="FF0000"/>
                <w:sz w:val="18"/>
                <w:szCs w:val="18"/>
                <w:lang w:eastAsia="en-GB"/>
              </w:rPr>
            </w:pPr>
          </w:p>
        </w:tc>
        <w:tc>
          <w:tcPr>
            <w:tcW w:w="261" w:type="pct"/>
            <w:tcBorders>
              <w:top w:val="single" w:sz="4" w:space="0" w:color="auto"/>
              <w:left w:val="nil"/>
              <w:bottom w:val="single" w:sz="4" w:space="0" w:color="auto"/>
              <w:right w:val="single" w:sz="4" w:space="0" w:color="auto"/>
            </w:tcBorders>
            <w:shd w:val="clear" w:color="auto" w:fill="auto"/>
            <w:vAlign w:val="center"/>
          </w:tcPr>
          <w:p w14:paraId="71C8E7E5" w14:textId="697CED1F" w:rsidR="00804459" w:rsidRDefault="00804459" w:rsidP="00804459">
            <w:pPr>
              <w:spacing w:line="276" w:lineRule="auto"/>
              <w:jc w:val="center"/>
              <w:rPr>
                <w:rFonts w:cs="Arial"/>
                <w:color w:val="FF0000"/>
                <w:sz w:val="18"/>
                <w:szCs w:val="18"/>
                <w:lang w:eastAsia="en-GB"/>
              </w:rPr>
            </w:pPr>
          </w:p>
        </w:tc>
        <w:tc>
          <w:tcPr>
            <w:tcW w:w="2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52218" w14:textId="25DB4F46" w:rsidR="00804459" w:rsidRDefault="00804459" w:rsidP="00804459">
            <w:pPr>
              <w:spacing w:line="276" w:lineRule="auto"/>
              <w:jc w:val="center"/>
              <w:rPr>
                <w:rFonts w:cs="Arial"/>
                <w:color w:val="FF0000"/>
                <w:sz w:val="18"/>
                <w:szCs w:val="18"/>
                <w:lang w:eastAsia="en-GB"/>
              </w:rPr>
            </w:pPr>
          </w:p>
        </w:tc>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9CDC1" w14:textId="50A6B0D9" w:rsidR="00804459" w:rsidRDefault="00804459" w:rsidP="00804459">
            <w:pPr>
              <w:spacing w:line="276" w:lineRule="auto"/>
              <w:jc w:val="center"/>
              <w:rPr>
                <w:rFonts w:cs="Arial"/>
                <w:color w:val="FF0000"/>
                <w:sz w:val="18"/>
                <w:szCs w:val="18"/>
                <w:lang w:eastAsia="en-GB"/>
              </w:rPr>
            </w:pPr>
          </w:p>
        </w:tc>
        <w:tc>
          <w:tcPr>
            <w:tcW w:w="263" w:type="pct"/>
            <w:tcBorders>
              <w:top w:val="single" w:sz="4" w:space="0" w:color="auto"/>
              <w:left w:val="nil"/>
              <w:bottom w:val="single" w:sz="4" w:space="0" w:color="auto"/>
              <w:right w:val="single" w:sz="4" w:space="0" w:color="auto"/>
            </w:tcBorders>
            <w:vAlign w:val="center"/>
          </w:tcPr>
          <w:p w14:paraId="3047598E" w14:textId="4BC49C22" w:rsidR="00804459" w:rsidRDefault="00804459" w:rsidP="00804459">
            <w:pPr>
              <w:spacing w:line="276" w:lineRule="auto"/>
              <w:jc w:val="center"/>
              <w:rPr>
                <w:rFonts w:cs="Arial"/>
                <w:color w:val="FF0000"/>
                <w:sz w:val="18"/>
                <w:szCs w:val="18"/>
                <w:lang w:eastAsia="en-GB"/>
              </w:rPr>
            </w:pPr>
          </w:p>
        </w:tc>
        <w:tc>
          <w:tcPr>
            <w:tcW w:w="308" w:type="pct"/>
            <w:tcBorders>
              <w:top w:val="single" w:sz="4" w:space="0" w:color="auto"/>
              <w:left w:val="nil"/>
              <w:bottom w:val="single" w:sz="4" w:space="0" w:color="auto"/>
              <w:right w:val="single" w:sz="4" w:space="0" w:color="auto"/>
            </w:tcBorders>
            <w:vAlign w:val="center"/>
          </w:tcPr>
          <w:p w14:paraId="3C435A8D" w14:textId="04299EFA" w:rsidR="00804459" w:rsidRDefault="00804459" w:rsidP="00804459">
            <w:pPr>
              <w:spacing w:line="276" w:lineRule="auto"/>
              <w:jc w:val="center"/>
              <w:rPr>
                <w:rFonts w:cs="Arial"/>
                <w:color w:val="FF0000"/>
                <w:sz w:val="18"/>
                <w:szCs w:val="18"/>
                <w:lang w:eastAsia="en-GB"/>
              </w:rPr>
            </w:pPr>
          </w:p>
        </w:tc>
        <w:tc>
          <w:tcPr>
            <w:tcW w:w="295" w:type="pct"/>
            <w:tcBorders>
              <w:top w:val="single" w:sz="4" w:space="0" w:color="auto"/>
              <w:left w:val="nil"/>
              <w:bottom w:val="single" w:sz="4" w:space="0" w:color="auto"/>
              <w:right w:val="single" w:sz="4" w:space="0" w:color="auto"/>
            </w:tcBorders>
            <w:vAlign w:val="center"/>
          </w:tcPr>
          <w:p w14:paraId="7EF5B560" w14:textId="64574CC9" w:rsidR="00804459" w:rsidRDefault="00804459" w:rsidP="00804459">
            <w:pPr>
              <w:spacing w:line="276" w:lineRule="auto"/>
              <w:jc w:val="center"/>
              <w:rPr>
                <w:rFonts w:cs="Arial"/>
                <w:color w:val="FF0000"/>
                <w:sz w:val="18"/>
                <w:szCs w:val="18"/>
                <w:lang w:eastAsia="en-GB"/>
              </w:rPr>
            </w:pPr>
          </w:p>
        </w:tc>
        <w:tc>
          <w:tcPr>
            <w:tcW w:w="236" w:type="pct"/>
            <w:tcBorders>
              <w:top w:val="single" w:sz="4" w:space="0" w:color="auto"/>
              <w:left w:val="nil"/>
              <w:bottom w:val="single" w:sz="4" w:space="0" w:color="auto"/>
              <w:right w:val="single" w:sz="4" w:space="0" w:color="auto"/>
            </w:tcBorders>
            <w:shd w:val="clear" w:color="auto" w:fill="auto"/>
            <w:vAlign w:val="center"/>
          </w:tcPr>
          <w:p w14:paraId="333C2221" w14:textId="6A268F60" w:rsidR="00804459" w:rsidRDefault="00804459" w:rsidP="00804459">
            <w:pPr>
              <w:spacing w:line="276" w:lineRule="auto"/>
              <w:jc w:val="center"/>
              <w:rPr>
                <w:rFonts w:cs="Arial"/>
                <w:color w:val="FF0000"/>
                <w:sz w:val="18"/>
                <w:szCs w:val="18"/>
                <w:lang w:eastAsia="en-GB"/>
              </w:rPr>
            </w:pPr>
          </w:p>
        </w:tc>
        <w:tc>
          <w:tcPr>
            <w:tcW w:w="265" w:type="pct"/>
            <w:tcBorders>
              <w:top w:val="single" w:sz="4" w:space="0" w:color="auto"/>
              <w:left w:val="nil"/>
              <w:bottom w:val="single" w:sz="4" w:space="0" w:color="auto"/>
              <w:right w:val="single" w:sz="4" w:space="0" w:color="auto"/>
            </w:tcBorders>
            <w:vAlign w:val="center"/>
          </w:tcPr>
          <w:p w14:paraId="24F62860" w14:textId="7EFDD021" w:rsidR="00804459" w:rsidRDefault="00804459" w:rsidP="00804459">
            <w:pPr>
              <w:spacing w:line="276" w:lineRule="auto"/>
              <w:jc w:val="center"/>
              <w:rPr>
                <w:rFonts w:cs="Arial"/>
                <w:color w:val="FF0000"/>
                <w:sz w:val="18"/>
                <w:szCs w:val="18"/>
                <w:lang w:eastAsia="en-GB"/>
              </w:rPr>
            </w:pPr>
          </w:p>
        </w:tc>
        <w:tc>
          <w:tcPr>
            <w:tcW w:w="263" w:type="pct"/>
            <w:tcBorders>
              <w:top w:val="single" w:sz="4" w:space="0" w:color="auto"/>
              <w:left w:val="single" w:sz="4" w:space="0" w:color="auto"/>
              <w:bottom w:val="single" w:sz="4" w:space="0" w:color="auto"/>
              <w:right w:val="single" w:sz="4" w:space="0" w:color="auto"/>
            </w:tcBorders>
            <w:vAlign w:val="center"/>
          </w:tcPr>
          <w:p w14:paraId="1277C34B" w14:textId="18D6AED5" w:rsidR="00804459" w:rsidRDefault="00804459" w:rsidP="00804459">
            <w:pPr>
              <w:spacing w:line="276" w:lineRule="auto"/>
              <w:jc w:val="center"/>
              <w:rPr>
                <w:rFonts w:asciiTheme="minorHAnsi" w:eastAsiaTheme="minorHAnsi" w:hAnsiTheme="minorHAnsi"/>
                <w:sz w:val="22"/>
                <w:szCs w:val="22"/>
              </w:rPr>
            </w:pPr>
          </w:p>
        </w:tc>
        <w:tc>
          <w:tcPr>
            <w:tcW w:w="2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BD49D" w14:textId="390B1B4E" w:rsidR="00804459" w:rsidRDefault="00804459" w:rsidP="009B091D">
            <w:pPr>
              <w:spacing w:line="276" w:lineRule="auto"/>
              <w:rPr>
                <w:rFonts w:asciiTheme="minorHAnsi" w:eastAsiaTheme="minorHAnsi" w:hAnsiTheme="minorHAnsi"/>
                <w:sz w:val="22"/>
                <w:szCs w:val="22"/>
              </w:rPr>
            </w:pPr>
          </w:p>
        </w:tc>
        <w:tc>
          <w:tcPr>
            <w:tcW w:w="3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E1753" w14:textId="05DDD2D3" w:rsidR="00804459" w:rsidRDefault="00804459" w:rsidP="00804459">
            <w:pPr>
              <w:jc w:val="center"/>
              <w:rPr>
                <w:rFonts w:cs="Arial"/>
                <w:color w:val="FF0000"/>
                <w:sz w:val="18"/>
                <w:szCs w:val="18"/>
                <w:lang w:eastAsia="en-GB"/>
              </w:rPr>
            </w:pPr>
          </w:p>
        </w:tc>
        <w:tc>
          <w:tcPr>
            <w:tcW w:w="236" w:type="pct"/>
            <w:tcBorders>
              <w:top w:val="single" w:sz="4" w:space="0" w:color="auto"/>
              <w:left w:val="single" w:sz="4" w:space="0" w:color="auto"/>
              <w:bottom w:val="single" w:sz="4" w:space="0" w:color="auto"/>
              <w:right w:val="single" w:sz="4" w:space="0" w:color="auto"/>
            </w:tcBorders>
            <w:vAlign w:val="center"/>
          </w:tcPr>
          <w:p w14:paraId="00B18D18" w14:textId="34E9BBFE" w:rsidR="00804459" w:rsidRDefault="00804459" w:rsidP="00804459">
            <w:pPr>
              <w:jc w:val="center"/>
              <w:rPr>
                <w:rFonts w:cs="Arial"/>
                <w:color w:val="FF0000"/>
                <w:sz w:val="18"/>
                <w:szCs w:val="18"/>
                <w:lang w:eastAsia="en-GB"/>
              </w:rPr>
            </w:pPr>
          </w:p>
        </w:tc>
        <w:tc>
          <w:tcPr>
            <w:tcW w:w="236" w:type="pct"/>
            <w:tcBorders>
              <w:top w:val="single" w:sz="4" w:space="0" w:color="auto"/>
              <w:left w:val="single" w:sz="4" w:space="0" w:color="auto"/>
              <w:bottom w:val="single" w:sz="4" w:space="0" w:color="auto"/>
              <w:right w:val="single" w:sz="4" w:space="0" w:color="auto"/>
            </w:tcBorders>
            <w:vAlign w:val="center"/>
          </w:tcPr>
          <w:p w14:paraId="75649C82" w14:textId="47FFA1A9" w:rsidR="00804459" w:rsidRDefault="00804459" w:rsidP="00804459">
            <w:pPr>
              <w:jc w:val="center"/>
              <w:rPr>
                <w:rFonts w:cs="Arial"/>
                <w:color w:val="FF0000"/>
                <w:sz w:val="18"/>
                <w:szCs w:val="18"/>
                <w:lang w:eastAsia="en-GB"/>
              </w:rPr>
            </w:pPr>
          </w:p>
        </w:tc>
        <w:tc>
          <w:tcPr>
            <w:tcW w:w="221" w:type="pct"/>
            <w:tcBorders>
              <w:top w:val="single" w:sz="4" w:space="0" w:color="auto"/>
              <w:left w:val="single" w:sz="4" w:space="0" w:color="auto"/>
              <w:bottom w:val="single" w:sz="4" w:space="0" w:color="auto"/>
              <w:right w:val="single" w:sz="4" w:space="0" w:color="auto"/>
            </w:tcBorders>
            <w:vAlign w:val="center"/>
          </w:tcPr>
          <w:p w14:paraId="7544F9C3" w14:textId="571B28F8" w:rsidR="00804459" w:rsidRDefault="00804459" w:rsidP="00804459">
            <w:pPr>
              <w:jc w:val="center"/>
              <w:rPr>
                <w:rFonts w:cs="Arial"/>
                <w:color w:val="FF0000"/>
                <w:sz w:val="18"/>
                <w:szCs w:val="18"/>
                <w:lang w:eastAsia="en-GB"/>
              </w:rPr>
            </w:pPr>
          </w:p>
        </w:tc>
        <w:tc>
          <w:tcPr>
            <w:tcW w:w="219" w:type="pct"/>
            <w:tcBorders>
              <w:top w:val="single" w:sz="4" w:space="0" w:color="auto"/>
              <w:left w:val="single" w:sz="4" w:space="0" w:color="auto"/>
              <w:bottom w:val="single" w:sz="4" w:space="0" w:color="auto"/>
              <w:right w:val="single" w:sz="4" w:space="0" w:color="auto"/>
            </w:tcBorders>
            <w:vAlign w:val="center"/>
          </w:tcPr>
          <w:p w14:paraId="15B4B5C9" w14:textId="6160BC0D" w:rsidR="00804459" w:rsidRDefault="00804459" w:rsidP="00804459">
            <w:pPr>
              <w:jc w:val="center"/>
              <w:rPr>
                <w:rFonts w:cs="Arial"/>
                <w:color w:val="FF0000"/>
                <w:sz w:val="18"/>
                <w:szCs w:val="18"/>
                <w:lang w:eastAsia="en-GB"/>
              </w:rPr>
            </w:pPr>
          </w:p>
        </w:tc>
        <w:tc>
          <w:tcPr>
            <w:tcW w:w="240" w:type="pct"/>
            <w:tcBorders>
              <w:top w:val="single" w:sz="4" w:space="0" w:color="auto"/>
              <w:left w:val="single" w:sz="4" w:space="0" w:color="auto"/>
              <w:bottom w:val="single" w:sz="4" w:space="0" w:color="auto"/>
              <w:right w:val="single" w:sz="4" w:space="0" w:color="auto"/>
            </w:tcBorders>
            <w:vAlign w:val="center"/>
          </w:tcPr>
          <w:p w14:paraId="5FB2CBA7" w14:textId="19C2CDE0" w:rsidR="00804459" w:rsidRDefault="00804459" w:rsidP="00804459">
            <w:pPr>
              <w:jc w:val="center"/>
              <w:rPr>
                <w:rFonts w:cs="Arial"/>
                <w:color w:val="FF0000"/>
                <w:sz w:val="18"/>
                <w:szCs w:val="18"/>
                <w:lang w:eastAsia="en-GB"/>
              </w:rPr>
            </w:pPr>
          </w:p>
        </w:tc>
        <w:tc>
          <w:tcPr>
            <w:tcW w:w="0" w:type="auto"/>
            <w:tcBorders>
              <w:top w:val="single" w:sz="4" w:space="0" w:color="auto"/>
              <w:left w:val="single" w:sz="4" w:space="0" w:color="auto"/>
              <w:bottom w:val="single" w:sz="4" w:space="0" w:color="auto"/>
              <w:right w:val="single" w:sz="4" w:space="0" w:color="auto"/>
            </w:tcBorders>
          </w:tcPr>
          <w:p w14:paraId="26CE3AC4" w14:textId="77777777" w:rsidR="00804459" w:rsidRDefault="00804459" w:rsidP="00804459">
            <w:pPr>
              <w:jc w:val="center"/>
              <w:rPr>
                <w:rFonts w:cs="Arial"/>
                <w:color w:val="FF0000"/>
                <w:sz w:val="18"/>
                <w:szCs w:val="18"/>
                <w:lang w:eastAsia="en-GB"/>
              </w:rPr>
            </w:pPr>
          </w:p>
        </w:tc>
        <w:tc>
          <w:tcPr>
            <w:tcW w:w="257" w:type="pct"/>
            <w:tcBorders>
              <w:top w:val="single" w:sz="4" w:space="0" w:color="auto"/>
              <w:left w:val="single" w:sz="4" w:space="0" w:color="auto"/>
              <w:bottom w:val="single" w:sz="4" w:space="0" w:color="auto"/>
              <w:right w:val="single" w:sz="4" w:space="0" w:color="auto"/>
            </w:tcBorders>
            <w:vAlign w:val="center"/>
          </w:tcPr>
          <w:p w14:paraId="71190EE3" w14:textId="2FBAA810" w:rsidR="00804459" w:rsidRDefault="00804459" w:rsidP="00804459">
            <w:pPr>
              <w:jc w:val="center"/>
              <w:rPr>
                <w:rFonts w:cs="Arial"/>
                <w:color w:val="FF0000"/>
                <w:sz w:val="18"/>
                <w:szCs w:val="18"/>
                <w:lang w:eastAsia="en-GB"/>
              </w:rPr>
            </w:pPr>
          </w:p>
        </w:tc>
      </w:tr>
    </w:tbl>
    <w:p w14:paraId="3DF58BAF" w14:textId="77777777" w:rsidR="00C603BD" w:rsidRDefault="00C603BD" w:rsidP="00B61AEF"/>
    <w:sectPr w:rsidR="00C603BD" w:rsidSect="00DD6895">
      <w:headerReference w:type="default" r:id="rId89"/>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D9301" w14:textId="77777777" w:rsidR="002A371A" w:rsidRDefault="002A371A" w:rsidP="009A01C9">
      <w:r>
        <w:separator/>
      </w:r>
    </w:p>
  </w:endnote>
  <w:endnote w:type="continuationSeparator" w:id="0">
    <w:p w14:paraId="0011014D" w14:textId="77777777" w:rsidR="002A371A" w:rsidRDefault="002A371A" w:rsidP="009A01C9">
      <w:r>
        <w:continuationSeparator/>
      </w:r>
    </w:p>
  </w:endnote>
  <w:endnote w:type="continuationNotice" w:id="1">
    <w:p w14:paraId="682A8744" w14:textId="77777777" w:rsidR="002A371A" w:rsidRDefault="002A37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8AF60" w14:textId="5C8795C8" w:rsidR="00B16F2E" w:rsidRPr="00FE2E61" w:rsidRDefault="00B16F2E" w:rsidP="00FE2E61">
    <w:pPr>
      <w:pStyle w:val="Footer"/>
      <w:jc w:val="center"/>
      <w:rPr>
        <w:sz w:val="18"/>
        <w:szCs w:val="18"/>
      </w:rPr>
    </w:pPr>
    <w:r w:rsidRPr="00FE2E61">
      <w:rPr>
        <w:sz w:val="18"/>
        <w:szCs w:val="18"/>
      </w:rPr>
      <w:t xml:space="preserve">Page </w:t>
    </w:r>
    <w:r w:rsidRPr="00FE2E61">
      <w:rPr>
        <w:sz w:val="18"/>
        <w:szCs w:val="18"/>
      </w:rPr>
      <w:fldChar w:fldCharType="begin"/>
    </w:r>
    <w:r w:rsidRPr="00FE2E61">
      <w:rPr>
        <w:sz w:val="18"/>
        <w:szCs w:val="18"/>
      </w:rPr>
      <w:instrText xml:space="preserve"> PAGE   \* MERGEFORMAT </w:instrText>
    </w:r>
    <w:r w:rsidRPr="00FE2E61">
      <w:rPr>
        <w:sz w:val="18"/>
        <w:szCs w:val="18"/>
      </w:rPr>
      <w:fldChar w:fldCharType="separate"/>
    </w:r>
    <w:r w:rsidRPr="00FE2E61">
      <w:rPr>
        <w:noProof/>
        <w:sz w:val="18"/>
        <w:szCs w:val="18"/>
      </w:rPr>
      <w:t>1</w:t>
    </w:r>
    <w:r w:rsidRPr="00FE2E61">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12E08" w14:textId="77777777" w:rsidR="002A371A" w:rsidRDefault="002A371A" w:rsidP="009A01C9">
      <w:r>
        <w:separator/>
      </w:r>
    </w:p>
  </w:footnote>
  <w:footnote w:type="continuationSeparator" w:id="0">
    <w:p w14:paraId="11C5A9B6" w14:textId="77777777" w:rsidR="002A371A" w:rsidRDefault="002A371A" w:rsidP="009A01C9">
      <w:r>
        <w:continuationSeparator/>
      </w:r>
    </w:p>
  </w:footnote>
  <w:footnote w:type="continuationNotice" w:id="1">
    <w:p w14:paraId="63280146" w14:textId="77777777" w:rsidR="002A371A" w:rsidRDefault="002A37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06D9D" w14:textId="1C1C0FAC" w:rsidR="5661DE00" w:rsidRPr="00D45108" w:rsidRDefault="00D45108" w:rsidP="00D45108">
    <w:pPr>
      <w:pStyle w:val="Header"/>
      <w:jc w:val="right"/>
      <w:rPr>
        <w:rFonts w:asciiTheme="minorHAnsi" w:hAnsiTheme="minorHAnsi" w:cstheme="minorHAnsi"/>
        <w:sz w:val="22"/>
        <w:szCs w:val="22"/>
      </w:rPr>
    </w:pPr>
    <w:r w:rsidRPr="00D45108">
      <w:rPr>
        <w:rFonts w:asciiTheme="minorHAnsi" w:hAnsiTheme="minorHAnsi" w:cstheme="minorHAnsi"/>
        <w:sz w:val="22"/>
        <w:szCs w:val="22"/>
      </w:rPr>
      <w:t>20250408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55"/>
      <w:gridCol w:w="4855"/>
      <w:gridCol w:w="4855"/>
    </w:tblGrid>
    <w:tr w:rsidR="5661DE00" w14:paraId="3CA11A02" w14:textId="77777777" w:rsidTr="5661DE00">
      <w:trPr>
        <w:trHeight w:val="300"/>
      </w:trPr>
      <w:tc>
        <w:tcPr>
          <w:tcW w:w="4855" w:type="dxa"/>
        </w:tcPr>
        <w:p w14:paraId="12D959E0" w14:textId="06D76852" w:rsidR="5661DE00" w:rsidRDefault="5661DE00" w:rsidP="5661DE00">
          <w:pPr>
            <w:pStyle w:val="Header"/>
            <w:ind w:left="-115"/>
          </w:pPr>
        </w:p>
      </w:tc>
      <w:tc>
        <w:tcPr>
          <w:tcW w:w="4855" w:type="dxa"/>
        </w:tcPr>
        <w:p w14:paraId="56657293" w14:textId="75AE5D75" w:rsidR="5661DE00" w:rsidRDefault="5661DE00" w:rsidP="5661DE00">
          <w:pPr>
            <w:pStyle w:val="Header"/>
            <w:jc w:val="center"/>
          </w:pPr>
        </w:p>
      </w:tc>
      <w:tc>
        <w:tcPr>
          <w:tcW w:w="4855" w:type="dxa"/>
        </w:tcPr>
        <w:p w14:paraId="3334B296" w14:textId="22F0013C" w:rsidR="5661DE00" w:rsidRDefault="5661DE00" w:rsidP="5661DE00">
          <w:pPr>
            <w:pStyle w:val="Header"/>
            <w:ind w:right="-115"/>
            <w:jc w:val="right"/>
          </w:pPr>
        </w:p>
      </w:tc>
    </w:tr>
  </w:tbl>
  <w:p w14:paraId="2533A054" w14:textId="4A9D8B85" w:rsidR="5661DE00" w:rsidRDefault="5661DE00" w:rsidP="5661DE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5EF7"/>
    <w:multiLevelType w:val="hybridMultilevel"/>
    <w:tmpl w:val="FFA27A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983C04"/>
    <w:multiLevelType w:val="hybridMultilevel"/>
    <w:tmpl w:val="4FA49D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662E91"/>
    <w:multiLevelType w:val="hybridMultilevel"/>
    <w:tmpl w:val="65A83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8847A3"/>
    <w:multiLevelType w:val="hybridMultilevel"/>
    <w:tmpl w:val="F684B2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117899"/>
    <w:multiLevelType w:val="hybridMultilevel"/>
    <w:tmpl w:val="C4D6FC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9246D2C"/>
    <w:multiLevelType w:val="hybridMultilevel"/>
    <w:tmpl w:val="9312AFD6"/>
    <w:lvl w:ilvl="0" w:tplc="0809000F">
      <w:start w:val="10"/>
      <w:numFmt w:val="decimal"/>
      <w:lvlText w:val="%1."/>
      <w:lvlJc w:val="left"/>
      <w:pPr>
        <w:ind w:left="360" w:hanging="36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0B781BED"/>
    <w:multiLevelType w:val="hybridMultilevel"/>
    <w:tmpl w:val="17F2F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C75EB6"/>
    <w:multiLevelType w:val="hybridMultilevel"/>
    <w:tmpl w:val="B3C4EEBA"/>
    <w:lvl w:ilvl="0" w:tplc="402EAEE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DDE0848C">
      <w:numFmt w:val="bullet"/>
      <w:lvlText w:val="·"/>
      <w:lvlJc w:val="left"/>
      <w:pPr>
        <w:ind w:left="2400" w:hanging="420"/>
      </w:pPr>
      <w:rPr>
        <w:rFonts w:ascii="Arial" w:eastAsia="Calibri" w:hAnsi="Arial" w:cs="Arial"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0EFD20A1"/>
    <w:multiLevelType w:val="multilevel"/>
    <w:tmpl w:val="FD86C26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0F28308F"/>
    <w:multiLevelType w:val="hybridMultilevel"/>
    <w:tmpl w:val="4A8EAF16"/>
    <w:lvl w:ilvl="0" w:tplc="A4B66728">
      <w:start w:val="1"/>
      <w:numFmt w:val="decimal"/>
      <w:lvlText w:val="%1."/>
      <w:lvlJc w:val="left"/>
      <w:pPr>
        <w:ind w:left="360" w:hanging="360"/>
      </w:pPr>
      <w:rPr>
        <w:rFonts w:ascii="Arial" w:eastAsia="Times New Roman" w:hAnsi="Arial"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663028A"/>
    <w:multiLevelType w:val="hybridMultilevel"/>
    <w:tmpl w:val="0BB69F1E"/>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18246210"/>
    <w:multiLevelType w:val="hybridMultilevel"/>
    <w:tmpl w:val="8C041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577EE4"/>
    <w:multiLevelType w:val="hybridMultilevel"/>
    <w:tmpl w:val="9EE2C64A"/>
    <w:lvl w:ilvl="0" w:tplc="EA5214A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EF94AC9"/>
    <w:multiLevelType w:val="hybridMultilevel"/>
    <w:tmpl w:val="8BFCB2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7AC057B"/>
    <w:multiLevelType w:val="hybridMultilevel"/>
    <w:tmpl w:val="CA62C41C"/>
    <w:lvl w:ilvl="0" w:tplc="BA3E60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F56345"/>
    <w:multiLevelType w:val="hybridMultilevel"/>
    <w:tmpl w:val="51EE8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0023C3"/>
    <w:multiLevelType w:val="hybridMultilevel"/>
    <w:tmpl w:val="7AA45D9A"/>
    <w:lvl w:ilvl="0" w:tplc="D6D6676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84458F"/>
    <w:multiLevelType w:val="multilevel"/>
    <w:tmpl w:val="5E22C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7A437F"/>
    <w:multiLevelType w:val="hybridMultilevel"/>
    <w:tmpl w:val="414C9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914851"/>
    <w:multiLevelType w:val="hybridMultilevel"/>
    <w:tmpl w:val="31AA92E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C45064"/>
    <w:multiLevelType w:val="hybridMultilevel"/>
    <w:tmpl w:val="B2F63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3A29A7"/>
    <w:multiLevelType w:val="hybridMultilevel"/>
    <w:tmpl w:val="6AE438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7EB1691"/>
    <w:multiLevelType w:val="hybridMultilevel"/>
    <w:tmpl w:val="E28CB87E"/>
    <w:lvl w:ilvl="0" w:tplc="6F48B66C">
      <w:start w:val="8"/>
      <w:numFmt w:val="decimal"/>
      <w:lvlText w:val="%1."/>
      <w:lvlJc w:val="left"/>
      <w:pPr>
        <w:ind w:left="36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ADA185F"/>
    <w:multiLevelType w:val="hybridMultilevel"/>
    <w:tmpl w:val="3D3CA04A"/>
    <w:lvl w:ilvl="0" w:tplc="CDCA4AC0">
      <w:start w:val="1"/>
      <w:numFmt w:val="decimal"/>
      <w:lvlText w:val="%1."/>
      <w:lvlJc w:val="left"/>
      <w:pPr>
        <w:ind w:left="720" w:hanging="360"/>
      </w:pPr>
      <w:rPr>
        <w:rFonts w:ascii="Arial" w:eastAsia="Times New Roman" w:hAnsi="Arial"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F70AE8"/>
    <w:multiLevelType w:val="multilevel"/>
    <w:tmpl w:val="262CE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D0961D3"/>
    <w:multiLevelType w:val="hybridMultilevel"/>
    <w:tmpl w:val="3E747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3D1D33"/>
    <w:multiLevelType w:val="hybridMultilevel"/>
    <w:tmpl w:val="E88619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C566C8F"/>
    <w:multiLevelType w:val="hybridMultilevel"/>
    <w:tmpl w:val="EF6A53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FB674DF"/>
    <w:multiLevelType w:val="hybridMultilevel"/>
    <w:tmpl w:val="C98ED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3674E7"/>
    <w:multiLevelType w:val="hybridMultilevel"/>
    <w:tmpl w:val="AA9CAA00"/>
    <w:lvl w:ilvl="0" w:tplc="0EE498CE">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8953C9"/>
    <w:multiLevelType w:val="hybridMultilevel"/>
    <w:tmpl w:val="35CAE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1978F0"/>
    <w:multiLevelType w:val="hybridMultilevel"/>
    <w:tmpl w:val="AD82D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CD3DDB"/>
    <w:multiLevelType w:val="hybridMultilevel"/>
    <w:tmpl w:val="A588FEF8"/>
    <w:lvl w:ilvl="0" w:tplc="F728516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8576666"/>
    <w:multiLevelType w:val="hybridMultilevel"/>
    <w:tmpl w:val="4E2A1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3120801">
    <w:abstractNumId w:val="7"/>
  </w:num>
  <w:num w:numId="2" w16cid:durableId="1643654871">
    <w:abstractNumId w:val="32"/>
  </w:num>
  <w:num w:numId="3" w16cid:durableId="802698040">
    <w:abstractNumId w:val="20"/>
  </w:num>
  <w:num w:numId="4" w16cid:durableId="777718356">
    <w:abstractNumId w:val="33"/>
  </w:num>
  <w:num w:numId="5" w16cid:durableId="1262832648">
    <w:abstractNumId w:val="0"/>
  </w:num>
  <w:num w:numId="6" w16cid:durableId="1401489668">
    <w:abstractNumId w:val="23"/>
  </w:num>
  <w:num w:numId="7" w16cid:durableId="1291009411">
    <w:abstractNumId w:val="27"/>
  </w:num>
  <w:num w:numId="8" w16cid:durableId="1513494837">
    <w:abstractNumId w:val="26"/>
  </w:num>
  <w:num w:numId="9" w16cid:durableId="1028069839">
    <w:abstractNumId w:val="19"/>
  </w:num>
  <w:num w:numId="10" w16cid:durableId="1019505867">
    <w:abstractNumId w:val="17"/>
  </w:num>
  <w:num w:numId="11" w16cid:durableId="559706345">
    <w:abstractNumId w:val="15"/>
  </w:num>
  <w:num w:numId="12" w16cid:durableId="1371225973">
    <w:abstractNumId w:val="30"/>
  </w:num>
  <w:num w:numId="13" w16cid:durableId="999381706">
    <w:abstractNumId w:val="8"/>
  </w:num>
  <w:num w:numId="14" w16cid:durableId="1199927404">
    <w:abstractNumId w:val="9"/>
  </w:num>
  <w:num w:numId="15" w16cid:durableId="550533469">
    <w:abstractNumId w:val="22"/>
  </w:num>
  <w:num w:numId="16" w16cid:durableId="74085336">
    <w:abstractNumId w:val="25"/>
  </w:num>
  <w:num w:numId="17" w16cid:durableId="1518428266">
    <w:abstractNumId w:val="32"/>
  </w:num>
  <w:num w:numId="18" w16cid:durableId="2068188894">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78708142">
    <w:abstractNumId w:val="20"/>
  </w:num>
  <w:num w:numId="20" w16cid:durableId="837502601">
    <w:abstractNumId w:val="13"/>
  </w:num>
  <w:num w:numId="21" w16cid:durableId="46296979">
    <w:abstractNumId w:val="5"/>
  </w:num>
  <w:num w:numId="22" w16cid:durableId="746611021">
    <w:abstractNumId w:val="3"/>
  </w:num>
  <w:num w:numId="23" w16cid:durableId="66077298">
    <w:abstractNumId w:val="29"/>
  </w:num>
  <w:num w:numId="24" w16cid:durableId="368920320">
    <w:abstractNumId w:val="14"/>
  </w:num>
  <w:num w:numId="25" w16cid:durableId="1815677992">
    <w:abstractNumId w:val="18"/>
  </w:num>
  <w:num w:numId="26" w16cid:durableId="194768977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1637281">
    <w:abstractNumId w:val="2"/>
  </w:num>
  <w:num w:numId="28" w16cid:durableId="150684609">
    <w:abstractNumId w:val="28"/>
  </w:num>
  <w:num w:numId="29" w16cid:durableId="323818967">
    <w:abstractNumId w:val="16"/>
  </w:num>
  <w:num w:numId="30" w16cid:durableId="495536172">
    <w:abstractNumId w:val="12"/>
  </w:num>
  <w:num w:numId="31" w16cid:durableId="118383025">
    <w:abstractNumId w:val="1"/>
  </w:num>
  <w:num w:numId="32" w16cid:durableId="788086823">
    <w:abstractNumId w:val="26"/>
  </w:num>
  <w:num w:numId="33" w16cid:durableId="1772624287">
    <w:abstractNumId w:val="4"/>
  </w:num>
  <w:num w:numId="34" w16cid:durableId="2001494749">
    <w:abstractNumId w:val="6"/>
  </w:num>
  <w:num w:numId="35" w16cid:durableId="661004732">
    <w:abstractNumId w:val="21"/>
  </w:num>
  <w:num w:numId="36" w16cid:durableId="276722334">
    <w:abstractNumId w:val="31"/>
  </w:num>
  <w:num w:numId="37" w16cid:durableId="328286969">
    <w:abstractNumId w:val="11"/>
  </w:num>
  <w:num w:numId="38" w16cid:durableId="87943426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1C9"/>
    <w:rsid w:val="000040A7"/>
    <w:rsid w:val="000114F7"/>
    <w:rsid w:val="000206CE"/>
    <w:rsid w:val="00024423"/>
    <w:rsid w:val="00024CBB"/>
    <w:rsid w:val="00025D85"/>
    <w:rsid w:val="00025E3F"/>
    <w:rsid w:val="00026E7D"/>
    <w:rsid w:val="0003160C"/>
    <w:rsid w:val="000366C5"/>
    <w:rsid w:val="00036F46"/>
    <w:rsid w:val="00042DC6"/>
    <w:rsid w:val="0004409D"/>
    <w:rsid w:val="00045997"/>
    <w:rsid w:val="00047245"/>
    <w:rsid w:val="00050714"/>
    <w:rsid w:val="00053F33"/>
    <w:rsid w:val="000547D3"/>
    <w:rsid w:val="00055E0E"/>
    <w:rsid w:val="00067A5C"/>
    <w:rsid w:val="00070431"/>
    <w:rsid w:val="00070448"/>
    <w:rsid w:val="0007094B"/>
    <w:rsid w:val="000736D7"/>
    <w:rsid w:val="000915C6"/>
    <w:rsid w:val="0009334B"/>
    <w:rsid w:val="000936D3"/>
    <w:rsid w:val="000940D8"/>
    <w:rsid w:val="0009481D"/>
    <w:rsid w:val="000A2F51"/>
    <w:rsid w:val="000B2E76"/>
    <w:rsid w:val="000B4EB3"/>
    <w:rsid w:val="000B61A3"/>
    <w:rsid w:val="000B79AC"/>
    <w:rsid w:val="000C0E82"/>
    <w:rsid w:val="000C4565"/>
    <w:rsid w:val="000C7CA6"/>
    <w:rsid w:val="000D0666"/>
    <w:rsid w:val="000D3A23"/>
    <w:rsid w:val="000D7C1D"/>
    <w:rsid w:val="000E0921"/>
    <w:rsid w:val="000E2461"/>
    <w:rsid w:val="000E402D"/>
    <w:rsid w:val="000F261A"/>
    <w:rsid w:val="000F5D03"/>
    <w:rsid w:val="000F6E62"/>
    <w:rsid w:val="0010019D"/>
    <w:rsid w:val="001013A5"/>
    <w:rsid w:val="001022D1"/>
    <w:rsid w:val="00106B20"/>
    <w:rsid w:val="0011097A"/>
    <w:rsid w:val="00110AF5"/>
    <w:rsid w:val="00114CD3"/>
    <w:rsid w:val="0011732F"/>
    <w:rsid w:val="001270C6"/>
    <w:rsid w:val="001340CB"/>
    <w:rsid w:val="00135BF8"/>
    <w:rsid w:val="00142845"/>
    <w:rsid w:val="00143DFD"/>
    <w:rsid w:val="001533D9"/>
    <w:rsid w:val="00153623"/>
    <w:rsid w:val="00154617"/>
    <w:rsid w:val="00155A1E"/>
    <w:rsid w:val="00155F1D"/>
    <w:rsid w:val="001602D0"/>
    <w:rsid w:val="00162707"/>
    <w:rsid w:val="00162EF6"/>
    <w:rsid w:val="00164477"/>
    <w:rsid w:val="001661FE"/>
    <w:rsid w:val="00170F5C"/>
    <w:rsid w:val="0017151F"/>
    <w:rsid w:val="001726C1"/>
    <w:rsid w:val="001726E3"/>
    <w:rsid w:val="00177CAC"/>
    <w:rsid w:val="00177F78"/>
    <w:rsid w:val="00181B3D"/>
    <w:rsid w:val="00186490"/>
    <w:rsid w:val="001917CA"/>
    <w:rsid w:val="00195620"/>
    <w:rsid w:val="001A0792"/>
    <w:rsid w:val="001A0C9B"/>
    <w:rsid w:val="001A5BE8"/>
    <w:rsid w:val="001B13AE"/>
    <w:rsid w:val="001B626A"/>
    <w:rsid w:val="001B62FD"/>
    <w:rsid w:val="001B7EE9"/>
    <w:rsid w:val="001C623C"/>
    <w:rsid w:val="001C74FF"/>
    <w:rsid w:val="001D5274"/>
    <w:rsid w:val="001E01B6"/>
    <w:rsid w:val="001E6465"/>
    <w:rsid w:val="001E678F"/>
    <w:rsid w:val="001E72D3"/>
    <w:rsid w:val="001E7DE3"/>
    <w:rsid w:val="001F20D4"/>
    <w:rsid w:val="001F4B1E"/>
    <w:rsid w:val="001F4D8D"/>
    <w:rsid w:val="00200BEC"/>
    <w:rsid w:val="00201019"/>
    <w:rsid w:val="002021AB"/>
    <w:rsid w:val="002059BC"/>
    <w:rsid w:val="00206C73"/>
    <w:rsid w:val="00213AA7"/>
    <w:rsid w:val="00214281"/>
    <w:rsid w:val="002249A6"/>
    <w:rsid w:val="0022748B"/>
    <w:rsid w:val="002278B5"/>
    <w:rsid w:val="00231A76"/>
    <w:rsid w:val="00232A68"/>
    <w:rsid w:val="00232FF6"/>
    <w:rsid w:val="00233FC1"/>
    <w:rsid w:val="00235564"/>
    <w:rsid w:val="00241B65"/>
    <w:rsid w:val="0024406A"/>
    <w:rsid w:val="00246BB3"/>
    <w:rsid w:val="00250CF4"/>
    <w:rsid w:val="00250EBD"/>
    <w:rsid w:val="00257639"/>
    <w:rsid w:val="00260B7A"/>
    <w:rsid w:val="00262619"/>
    <w:rsid w:val="00262718"/>
    <w:rsid w:val="00263E75"/>
    <w:rsid w:val="00263E7F"/>
    <w:rsid w:val="002672C9"/>
    <w:rsid w:val="00280099"/>
    <w:rsid w:val="00282046"/>
    <w:rsid w:val="00282638"/>
    <w:rsid w:val="00282A09"/>
    <w:rsid w:val="0028638F"/>
    <w:rsid w:val="002879BC"/>
    <w:rsid w:val="00295990"/>
    <w:rsid w:val="00295A6F"/>
    <w:rsid w:val="002A0BCC"/>
    <w:rsid w:val="002A371A"/>
    <w:rsid w:val="002A5F77"/>
    <w:rsid w:val="002B0D93"/>
    <w:rsid w:val="002B2CE0"/>
    <w:rsid w:val="002C1195"/>
    <w:rsid w:val="002D0374"/>
    <w:rsid w:val="002D1D74"/>
    <w:rsid w:val="002D2CB1"/>
    <w:rsid w:val="002D430F"/>
    <w:rsid w:val="002D4A7E"/>
    <w:rsid w:val="002D5AD4"/>
    <w:rsid w:val="002E26A1"/>
    <w:rsid w:val="002E34ED"/>
    <w:rsid w:val="002E3C17"/>
    <w:rsid w:val="002E41EC"/>
    <w:rsid w:val="002E49B2"/>
    <w:rsid w:val="002E6422"/>
    <w:rsid w:val="002E6F87"/>
    <w:rsid w:val="002F36FE"/>
    <w:rsid w:val="002F4320"/>
    <w:rsid w:val="003027FA"/>
    <w:rsid w:val="003041EC"/>
    <w:rsid w:val="003057EE"/>
    <w:rsid w:val="00306C8B"/>
    <w:rsid w:val="0030705D"/>
    <w:rsid w:val="00310A03"/>
    <w:rsid w:val="00310ECC"/>
    <w:rsid w:val="00311EFB"/>
    <w:rsid w:val="00322727"/>
    <w:rsid w:val="00323F59"/>
    <w:rsid w:val="003325F3"/>
    <w:rsid w:val="00332619"/>
    <w:rsid w:val="003339D7"/>
    <w:rsid w:val="00334873"/>
    <w:rsid w:val="00334AFB"/>
    <w:rsid w:val="0034004C"/>
    <w:rsid w:val="003415CF"/>
    <w:rsid w:val="00345716"/>
    <w:rsid w:val="00345D95"/>
    <w:rsid w:val="003469CA"/>
    <w:rsid w:val="00353C34"/>
    <w:rsid w:val="00357F78"/>
    <w:rsid w:val="00362F27"/>
    <w:rsid w:val="0036315B"/>
    <w:rsid w:val="00363D87"/>
    <w:rsid w:val="00367081"/>
    <w:rsid w:val="00370421"/>
    <w:rsid w:val="003731DD"/>
    <w:rsid w:val="0037428E"/>
    <w:rsid w:val="00381629"/>
    <w:rsid w:val="00381E0A"/>
    <w:rsid w:val="003844DC"/>
    <w:rsid w:val="00387C66"/>
    <w:rsid w:val="00390B51"/>
    <w:rsid w:val="003921D6"/>
    <w:rsid w:val="003939DF"/>
    <w:rsid w:val="00393F1A"/>
    <w:rsid w:val="00397CE8"/>
    <w:rsid w:val="003A2AFC"/>
    <w:rsid w:val="003A3E8B"/>
    <w:rsid w:val="003A4521"/>
    <w:rsid w:val="003A6A62"/>
    <w:rsid w:val="003A7509"/>
    <w:rsid w:val="003B081D"/>
    <w:rsid w:val="003B0ED2"/>
    <w:rsid w:val="003B23D3"/>
    <w:rsid w:val="003B3905"/>
    <w:rsid w:val="003B7ACF"/>
    <w:rsid w:val="003C2EFB"/>
    <w:rsid w:val="003C34EA"/>
    <w:rsid w:val="003C389D"/>
    <w:rsid w:val="003C5165"/>
    <w:rsid w:val="003C6A9A"/>
    <w:rsid w:val="003C7658"/>
    <w:rsid w:val="003D1B31"/>
    <w:rsid w:val="003D1DD9"/>
    <w:rsid w:val="003D21A1"/>
    <w:rsid w:val="003D2DE8"/>
    <w:rsid w:val="003D4BDD"/>
    <w:rsid w:val="003D564A"/>
    <w:rsid w:val="003D5D6F"/>
    <w:rsid w:val="003E3CA8"/>
    <w:rsid w:val="003E551F"/>
    <w:rsid w:val="003F2138"/>
    <w:rsid w:val="003F37F2"/>
    <w:rsid w:val="003F4848"/>
    <w:rsid w:val="003F4E0A"/>
    <w:rsid w:val="003F6B19"/>
    <w:rsid w:val="00400252"/>
    <w:rsid w:val="00406312"/>
    <w:rsid w:val="00406DC7"/>
    <w:rsid w:val="00406F3C"/>
    <w:rsid w:val="00407A07"/>
    <w:rsid w:val="004103EB"/>
    <w:rsid w:val="0041156F"/>
    <w:rsid w:val="00412A70"/>
    <w:rsid w:val="00412DF9"/>
    <w:rsid w:val="00421CBA"/>
    <w:rsid w:val="00425BE6"/>
    <w:rsid w:val="00425E05"/>
    <w:rsid w:val="00427719"/>
    <w:rsid w:val="004278C7"/>
    <w:rsid w:val="0043282F"/>
    <w:rsid w:val="004376D4"/>
    <w:rsid w:val="00437827"/>
    <w:rsid w:val="00440322"/>
    <w:rsid w:val="00440505"/>
    <w:rsid w:val="0044670B"/>
    <w:rsid w:val="00447F44"/>
    <w:rsid w:val="00452F4E"/>
    <w:rsid w:val="00457B0D"/>
    <w:rsid w:val="0046135F"/>
    <w:rsid w:val="00462193"/>
    <w:rsid w:val="00466955"/>
    <w:rsid w:val="00470FB3"/>
    <w:rsid w:val="00477045"/>
    <w:rsid w:val="00484871"/>
    <w:rsid w:val="00484DFA"/>
    <w:rsid w:val="00484F87"/>
    <w:rsid w:val="00487B2D"/>
    <w:rsid w:val="0049195A"/>
    <w:rsid w:val="0049261C"/>
    <w:rsid w:val="00494AE5"/>
    <w:rsid w:val="00496AC2"/>
    <w:rsid w:val="004A2AC9"/>
    <w:rsid w:val="004A35DC"/>
    <w:rsid w:val="004B246F"/>
    <w:rsid w:val="004B3588"/>
    <w:rsid w:val="004B61EF"/>
    <w:rsid w:val="004C0917"/>
    <w:rsid w:val="004C2C72"/>
    <w:rsid w:val="004C364F"/>
    <w:rsid w:val="004C4462"/>
    <w:rsid w:val="004C5706"/>
    <w:rsid w:val="004D1765"/>
    <w:rsid w:val="004D22EE"/>
    <w:rsid w:val="004D6A5D"/>
    <w:rsid w:val="004D70E8"/>
    <w:rsid w:val="004E194E"/>
    <w:rsid w:val="004E19D2"/>
    <w:rsid w:val="004E7C69"/>
    <w:rsid w:val="004F2418"/>
    <w:rsid w:val="004F30BF"/>
    <w:rsid w:val="004F4C50"/>
    <w:rsid w:val="004F70C6"/>
    <w:rsid w:val="00501679"/>
    <w:rsid w:val="00502AB8"/>
    <w:rsid w:val="0050403B"/>
    <w:rsid w:val="00505B75"/>
    <w:rsid w:val="00511101"/>
    <w:rsid w:val="00512501"/>
    <w:rsid w:val="005135B3"/>
    <w:rsid w:val="00513BC3"/>
    <w:rsid w:val="00520619"/>
    <w:rsid w:val="005210D7"/>
    <w:rsid w:val="00521154"/>
    <w:rsid w:val="00525F44"/>
    <w:rsid w:val="00526276"/>
    <w:rsid w:val="00527BA7"/>
    <w:rsid w:val="00531AD7"/>
    <w:rsid w:val="00532CFC"/>
    <w:rsid w:val="0053301C"/>
    <w:rsid w:val="00533173"/>
    <w:rsid w:val="00534EDC"/>
    <w:rsid w:val="0054103D"/>
    <w:rsid w:val="00541377"/>
    <w:rsid w:val="00545E21"/>
    <w:rsid w:val="005463C4"/>
    <w:rsid w:val="005519E7"/>
    <w:rsid w:val="005568F4"/>
    <w:rsid w:val="005576EA"/>
    <w:rsid w:val="0056238B"/>
    <w:rsid w:val="00564D62"/>
    <w:rsid w:val="00565191"/>
    <w:rsid w:val="005655BF"/>
    <w:rsid w:val="0057117A"/>
    <w:rsid w:val="00571D47"/>
    <w:rsid w:val="0057205A"/>
    <w:rsid w:val="00572749"/>
    <w:rsid w:val="00574F19"/>
    <w:rsid w:val="00575C63"/>
    <w:rsid w:val="0057602E"/>
    <w:rsid w:val="00580FA1"/>
    <w:rsid w:val="00581752"/>
    <w:rsid w:val="00584438"/>
    <w:rsid w:val="005A3D7F"/>
    <w:rsid w:val="005A7251"/>
    <w:rsid w:val="005B0D6A"/>
    <w:rsid w:val="005B16BB"/>
    <w:rsid w:val="005B698F"/>
    <w:rsid w:val="005B793A"/>
    <w:rsid w:val="005B7FCC"/>
    <w:rsid w:val="005C0A93"/>
    <w:rsid w:val="005C1E93"/>
    <w:rsid w:val="005C2AA3"/>
    <w:rsid w:val="005C35C5"/>
    <w:rsid w:val="005C4B34"/>
    <w:rsid w:val="005C689B"/>
    <w:rsid w:val="005C76B8"/>
    <w:rsid w:val="005C7F43"/>
    <w:rsid w:val="005D377E"/>
    <w:rsid w:val="005D3DB6"/>
    <w:rsid w:val="005D43CC"/>
    <w:rsid w:val="005D5DAC"/>
    <w:rsid w:val="005E4776"/>
    <w:rsid w:val="005E5D1E"/>
    <w:rsid w:val="005F0B56"/>
    <w:rsid w:val="005F0E53"/>
    <w:rsid w:val="005F30A4"/>
    <w:rsid w:val="005F47AD"/>
    <w:rsid w:val="00601E79"/>
    <w:rsid w:val="006042CE"/>
    <w:rsid w:val="006046A8"/>
    <w:rsid w:val="0061412A"/>
    <w:rsid w:val="0061565C"/>
    <w:rsid w:val="006156F1"/>
    <w:rsid w:val="0061724D"/>
    <w:rsid w:val="00617957"/>
    <w:rsid w:val="00620649"/>
    <w:rsid w:val="00621147"/>
    <w:rsid w:val="00623FA1"/>
    <w:rsid w:val="00625160"/>
    <w:rsid w:val="00627308"/>
    <w:rsid w:val="0063360F"/>
    <w:rsid w:val="00633752"/>
    <w:rsid w:val="006365C6"/>
    <w:rsid w:val="00636FC9"/>
    <w:rsid w:val="00637524"/>
    <w:rsid w:val="00643BD6"/>
    <w:rsid w:val="00650177"/>
    <w:rsid w:val="00652EF3"/>
    <w:rsid w:val="00655726"/>
    <w:rsid w:val="00660060"/>
    <w:rsid w:val="006646BA"/>
    <w:rsid w:val="006671C2"/>
    <w:rsid w:val="00670512"/>
    <w:rsid w:val="00672C7B"/>
    <w:rsid w:val="0067400E"/>
    <w:rsid w:val="00677A37"/>
    <w:rsid w:val="0068012A"/>
    <w:rsid w:val="006820E9"/>
    <w:rsid w:val="006848B4"/>
    <w:rsid w:val="00691E24"/>
    <w:rsid w:val="00691E73"/>
    <w:rsid w:val="00697D16"/>
    <w:rsid w:val="006A00E1"/>
    <w:rsid w:val="006A24C8"/>
    <w:rsid w:val="006A2D6A"/>
    <w:rsid w:val="006A5CB7"/>
    <w:rsid w:val="006A5E8A"/>
    <w:rsid w:val="006A68BD"/>
    <w:rsid w:val="006A791B"/>
    <w:rsid w:val="006B3F6C"/>
    <w:rsid w:val="006B7B6E"/>
    <w:rsid w:val="006C5772"/>
    <w:rsid w:val="006C6A78"/>
    <w:rsid w:val="006D09A7"/>
    <w:rsid w:val="006D1F33"/>
    <w:rsid w:val="006D6B24"/>
    <w:rsid w:val="006D7C8A"/>
    <w:rsid w:val="006E1A55"/>
    <w:rsid w:val="006E2BAB"/>
    <w:rsid w:val="006E3A67"/>
    <w:rsid w:val="006E4E80"/>
    <w:rsid w:val="006E5AF7"/>
    <w:rsid w:val="006F0A5F"/>
    <w:rsid w:val="006F1D34"/>
    <w:rsid w:val="006F3251"/>
    <w:rsid w:val="006F50AF"/>
    <w:rsid w:val="006F7B9D"/>
    <w:rsid w:val="00701B65"/>
    <w:rsid w:val="00701F22"/>
    <w:rsid w:val="0070397F"/>
    <w:rsid w:val="00704F1E"/>
    <w:rsid w:val="00705953"/>
    <w:rsid w:val="00705EDA"/>
    <w:rsid w:val="007126CC"/>
    <w:rsid w:val="00713FA2"/>
    <w:rsid w:val="0071736D"/>
    <w:rsid w:val="00717422"/>
    <w:rsid w:val="00721CD8"/>
    <w:rsid w:val="00723353"/>
    <w:rsid w:val="0072587D"/>
    <w:rsid w:val="00726351"/>
    <w:rsid w:val="00727135"/>
    <w:rsid w:val="007376D3"/>
    <w:rsid w:val="0074058E"/>
    <w:rsid w:val="00744F7E"/>
    <w:rsid w:val="007454FE"/>
    <w:rsid w:val="00746A9A"/>
    <w:rsid w:val="007509AD"/>
    <w:rsid w:val="007510AA"/>
    <w:rsid w:val="007520C0"/>
    <w:rsid w:val="007526D9"/>
    <w:rsid w:val="007608E1"/>
    <w:rsid w:val="007643F8"/>
    <w:rsid w:val="007667AF"/>
    <w:rsid w:val="00766C6C"/>
    <w:rsid w:val="00767502"/>
    <w:rsid w:val="00771A65"/>
    <w:rsid w:val="0077216B"/>
    <w:rsid w:val="00772FE9"/>
    <w:rsid w:val="0077331B"/>
    <w:rsid w:val="00773706"/>
    <w:rsid w:val="00783FB4"/>
    <w:rsid w:val="00787926"/>
    <w:rsid w:val="00787E85"/>
    <w:rsid w:val="00790694"/>
    <w:rsid w:val="00792CD2"/>
    <w:rsid w:val="00794E2F"/>
    <w:rsid w:val="007A3A32"/>
    <w:rsid w:val="007B094B"/>
    <w:rsid w:val="007B2121"/>
    <w:rsid w:val="007B3A2B"/>
    <w:rsid w:val="007B59DB"/>
    <w:rsid w:val="007B7542"/>
    <w:rsid w:val="007C09F8"/>
    <w:rsid w:val="007C1F4C"/>
    <w:rsid w:val="007C26B1"/>
    <w:rsid w:val="007C39B9"/>
    <w:rsid w:val="007C4231"/>
    <w:rsid w:val="007C4B92"/>
    <w:rsid w:val="007C7C30"/>
    <w:rsid w:val="007D05B2"/>
    <w:rsid w:val="007D2784"/>
    <w:rsid w:val="007D5C92"/>
    <w:rsid w:val="007D7927"/>
    <w:rsid w:val="007E035E"/>
    <w:rsid w:val="007E0E67"/>
    <w:rsid w:val="007E1372"/>
    <w:rsid w:val="007F0A20"/>
    <w:rsid w:val="007F17FF"/>
    <w:rsid w:val="007F2F59"/>
    <w:rsid w:val="007F4889"/>
    <w:rsid w:val="007F58C1"/>
    <w:rsid w:val="00804459"/>
    <w:rsid w:val="00810B48"/>
    <w:rsid w:val="00811325"/>
    <w:rsid w:val="00816034"/>
    <w:rsid w:val="0082034E"/>
    <w:rsid w:val="00824931"/>
    <w:rsid w:val="00831908"/>
    <w:rsid w:val="0083489E"/>
    <w:rsid w:val="00835DB5"/>
    <w:rsid w:val="0084110C"/>
    <w:rsid w:val="00855420"/>
    <w:rsid w:val="00857C59"/>
    <w:rsid w:val="008617C3"/>
    <w:rsid w:val="008668CC"/>
    <w:rsid w:val="0087089C"/>
    <w:rsid w:val="00874A81"/>
    <w:rsid w:val="00876AEB"/>
    <w:rsid w:val="0088054B"/>
    <w:rsid w:val="00881C36"/>
    <w:rsid w:val="00885846"/>
    <w:rsid w:val="00885ACF"/>
    <w:rsid w:val="008948F9"/>
    <w:rsid w:val="008956E7"/>
    <w:rsid w:val="00896A65"/>
    <w:rsid w:val="008A237B"/>
    <w:rsid w:val="008A565B"/>
    <w:rsid w:val="008A5C8A"/>
    <w:rsid w:val="008A7378"/>
    <w:rsid w:val="008B0930"/>
    <w:rsid w:val="008B1440"/>
    <w:rsid w:val="008B172B"/>
    <w:rsid w:val="008B186C"/>
    <w:rsid w:val="008B1E43"/>
    <w:rsid w:val="008B253D"/>
    <w:rsid w:val="008B709A"/>
    <w:rsid w:val="008B7ABE"/>
    <w:rsid w:val="008C1D29"/>
    <w:rsid w:val="008C4B45"/>
    <w:rsid w:val="008C51C8"/>
    <w:rsid w:val="008C733F"/>
    <w:rsid w:val="008C7845"/>
    <w:rsid w:val="008D0B38"/>
    <w:rsid w:val="008D702A"/>
    <w:rsid w:val="008D77EC"/>
    <w:rsid w:val="008E1C9F"/>
    <w:rsid w:val="008E257D"/>
    <w:rsid w:val="008E771B"/>
    <w:rsid w:val="008F22EE"/>
    <w:rsid w:val="008F41BD"/>
    <w:rsid w:val="008F4D17"/>
    <w:rsid w:val="008F53BA"/>
    <w:rsid w:val="008F6C1B"/>
    <w:rsid w:val="0090010F"/>
    <w:rsid w:val="00903673"/>
    <w:rsid w:val="00905F0A"/>
    <w:rsid w:val="009073E4"/>
    <w:rsid w:val="00913E2C"/>
    <w:rsid w:val="00915067"/>
    <w:rsid w:val="00916D0A"/>
    <w:rsid w:val="00917913"/>
    <w:rsid w:val="00917B46"/>
    <w:rsid w:val="00917DD0"/>
    <w:rsid w:val="00930049"/>
    <w:rsid w:val="00931282"/>
    <w:rsid w:val="0093489D"/>
    <w:rsid w:val="00934BFB"/>
    <w:rsid w:val="00943205"/>
    <w:rsid w:val="0094693F"/>
    <w:rsid w:val="00950219"/>
    <w:rsid w:val="00950D0E"/>
    <w:rsid w:val="00951E3B"/>
    <w:rsid w:val="00953CF5"/>
    <w:rsid w:val="009542D6"/>
    <w:rsid w:val="00954591"/>
    <w:rsid w:val="00956CF1"/>
    <w:rsid w:val="0096074E"/>
    <w:rsid w:val="00960A2B"/>
    <w:rsid w:val="00963AA5"/>
    <w:rsid w:val="0096504B"/>
    <w:rsid w:val="009665FF"/>
    <w:rsid w:val="009668E1"/>
    <w:rsid w:val="0097760C"/>
    <w:rsid w:val="00981788"/>
    <w:rsid w:val="0098439C"/>
    <w:rsid w:val="00990006"/>
    <w:rsid w:val="009922E3"/>
    <w:rsid w:val="00992B8D"/>
    <w:rsid w:val="0099782E"/>
    <w:rsid w:val="00997893"/>
    <w:rsid w:val="009A01C9"/>
    <w:rsid w:val="009A1CE0"/>
    <w:rsid w:val="009A56AB"/>
    <w:rsid w:val="009A6B70"/>
    <w:rsid w:val="009B003B"/>
    <w:rsid w:val="009B091D"/>
    <w:rsid w:val="009B3418"/>
    <w:rsid w:val="009B40F4"/>
    <w:rsid w:val="009C00FD"/>
    <w:rsid w:val="009C0BB7"/>
    <w:rsid w:val="009C2CC8"/>
    <w:rsid w:val="009C3FAA"/>
    <w:rsid w:val="009C61F9"/>
    <w:rsid w:val="009D4582"/>
    <w:rsid w:val="009D58D7"/>
    <w:rsid w:val="009D667E"/>
    <w:rsid w:val="009E17EC"/>
    <w:rsid w:val="009E2849"/>
    <w:rsid w:val="009E6731"/>
    <w:rsid w:val="009E6E08"/>
    <w:rsid w:val="009E6ED8"/>
    <w:rsid w:val="009F2A18"/>
    <w:rsid w:val="009F457E"/>
    <w:rsid w:val="009F4DF3"/>
    <w:rsid w:val="009F7C63"/>
    <w:rsid w:val="009F7FA5"/>
    <w:rsid w:val="00A06CF5"/>
    <w:rsid w:val="00A144A6"/>
    <w:rsid w:val="00A16BCA"/>
    <w:rsid w:val="00A21076"/>
    <w:rsid w:val="00A22753"/>
    <w:rsid w:val="00A26969"/>
    <w:rsid w:val="00A34B2E"/>
    <w:rsid w:val="00A34FC3"/>
    <w:rsid w:val="00A425F6"/>
    <w:rsid w:val="00A445A7"/>
    <w:rsid w:val="00A44CF2"/>
    <w:rsid w:val="00A471B2"/>
    <w:rsid w:val="00A479B5"/>
    <w:rsid w:val="00A521F9"/>
    <w:rsid w:val="00A57C73"/>
    <w:rsid w:val="00A647E2"/>
    <w:rsid w:val="00A65DEE"/>
    <w:rsid w:val="00A755AE"/>
    <w:rsid w:val="00A7775A"/>
    <w:rsid w:val="00A77F93"/>
    <w:rsid w:val="00A8454C"/>
    <w:rsid w:val="00A86CC1"/>
    <w:rsid w:val="00A87737"/>
    <w:rsid w:val="00A92632"/>
    <w:rsid w:val="00AB1CBE"/>
    <w:rsid w:val="00AB20A4"/>
    <w:rsid w:val="00AB2502"/>
    <w:rsid w:val="00AD145F"/>
    <w:rsid w:val="00AD28D0"/>
    <w:rsid w:val="00AD451A"/>
    <w:rsid w:val="00AE37E9"/>
    <w:rsid w:val="00AE5145"/>
    <w:rsid w:val="00AE5717"/>
    <w:rsid w:val="00AE7849"/>
    <w:rsid w:val="00AF3B18"/>
    <w:rsid w:val="00AF4AAB"/>
    <w:rsid w:val="00AF5C82"/>
    <w:rsid w:val="00B005CA"/>
    <w:rsid w:val="00B01D71"/>
    <w:rsid w:val="00B03126"/>
    <w:rsid w:val="00B04D08"/>
    <w:rsid w:val="00B07DED"/>
    <w:rsid w:val="00B07F29"/>
    <w:rsid w:val="00B1102B"/>
    <w:rsid w:val="00B11D41"/>
    <w:rsid w:val="00B1558A"/>
    <w:rsid w:val="00B1619A"/>
    <w:rsid w:val="00B16F2E"/>
    <w:rsid w:val="00B20552"/>
    <w:rsid w:val="00B207DF"/>
    <w:rsid w:val="00B26692"/>
    <w:rsid w:val="00B312D2"/>
    <w:rsid w:val="00B342D0"/>
    <w:rsid w:val="00B34E6B"/>
    <w:rsid w:val="00B3555F"/>
    <w:rsid w:val="00B4454A"/>
    <w:rsid w:val="00B47D59"/>
    <w:rsid w:val="00B51E8E"/>
    <w:rsid w:val="00B52011"/>
    <w:rsid w:val="00B545B1"/>
    <w:rsid w:val="00B560EB"/>
    <w:rsid w:val="00B561CA"/>
    <w:rsid w:val="00B57B4C"/>
    <w:rsid w:val="00B61354"/>
    <w:rsid w:val="00B61AEF"/>
    <w:rsid w:val="00B657A2"/>
    <w:rsid w:val="00B804EC"/>
    <w:rsid w:val="00B835D2"/>
    <w:rsid w:val="00B8787E"/>
    <w:rsid w:val="00B918F3"/>
    <w:rsid w:val="00B933A8"/>
    <w:rsid w:val="00BA07B7"/>
    <w:rsid w:val="00BA2EB6"/>
    <w:rsid w:val="00BA3B97"/>
    <w:rsid w:val="00BA5548"/>
    <w:rsid w:val="00BB123A"/>
    <w:rsid w:val="00BC016B"/>
    <w:rsid w:val="00BC1BA3"/>
    <w:rsid w:val="00BC2B28"/>
    <w:rsid w:val="00BC55BC"/>
    <w:rsid w:val="00BC7C75"/>
    <w:rsid w:val="00BD35E6"/>
    <w:rsid w:val="00BD7D64"/>
    <w:rsid w:val="00BE011F"/>
    <w:rsid w:val="00BE3E9A"/>
    <w:rsid w:val="00BE59E9"/>
    <w:rsid w:val="00C00D89"/>
    <w:rsid w:val="00C018B8"/>
    <w:rsid w:val="00C04428"/>
    <w:rsid w:val="00C11C13"/>
    <w:rsid w:val="00C15496"/>
    <w:rsid w:val="00C1799E"/>
    <w:rsid w:val="00C24E77"/>
    <w:rsid w:val="00C252F6"/>
    <w:rsid w:val="00C27016"/>
    <w:rsid w:val="00C27682"/>
    <w:rsid w:val="00C301B8"/>
    <w:rsid w:val="00C326B9"/>
    <w:rsid w:val="00C32A53"/>
    <w:rsid w:val="00C362B8"/>
    <w:rsid w:val="00C44BC3"/>
    <w:rsid w:val="00C474C5"/>
    <w:rsid w:val="00C550F8"/>
    <w:rsid w:val="00C566FE"/>
    <w:rsid w:val="00C603BD"/>
    <w:rsid w:val="00C71708"/>
    <w:rsid w:val="00C719ED"/>
    <w:rsid w:val="00C777DE"/>
    <w:rsid w:val="00C80525"/>
    <w:rsid w:val="00C818E7"/>
    <w:rsid w:val="00C835CC"/>
    <w:rsid w:val="00C90FAE"/>
    <w:rsid w:val="00C95D58"/>
    <w:rsid w:val="00C9633F"/>
    <w:rsid w:val="00CA1E82"/>
    <w:rsid w:val="00CA6176"/>
    <w:rsid w:val="00CB00B9"/>
    <w:rsid w:val="00CB1516"/>
    <w:rsid w:val="00CB4A9C"/>
    <w:rsid w:val="00CB63A0"/>
    <w:rsid w:val="00CB6BFB"/>
    <w:rsid w:val="00CC4756"/>
    <w:rsid w:val="00CC4FB3"/>
    <w:rsid w:val="00CC6618"/>
    <w:rsid w:val="00CD1ED7"/>
    <w:rsid w:val="00CD4CE7"/>
    <w:rsid w:val="00CD58D6"/>
    <w:rsid w:val="00CD677D"/>
    <w:rsid w:val="00CE682D"/>
    <w:rsid w:val="00CE6E1B"/>
    <w:rsid w:val="00CF1AC5"/>
    <w:rsid w:val="00CF4DBA"/>
    <w:rsid w:val="00CF53AA"/>
    <w:rsid w:val="00CF6872"/>
    <w:rsid w:val="00D02990"/>
    <w:rsid w:val="00D0410D"/>
    <w:rsid w:val="00D042B8"/>
    <w:rsid w:val="00D05F65"/>
    <w:rsid w:val="00D07FEA"/>
    <w:rsid w:val="00D10CDA"/>
    <w:rsid w:val="00D12410"/>
    <w:rsid w:val="00D12BD3"/>
    <w:rsid w:val="00D13B21"/>
    <w:rsid w:val="00D15EB9"/>
    <w:rsid w:val="00D22AEB"/>
    <w:rsid w:val="00D22D7E"/>
    <w:rsid w:val="00D23604"/>
    <w:rsid w:val="00D302F5"/>
    <w:rsid w:val="00D31682"/>
    <w:rsid w:val="00D326A9"/>
    <w:rsid w:val="00D40403"/>
    <w:rsid w:val="00D443B2"/>
    <w:rsid w:val="00D45108"/>
    <w:rsid w:val="00D4629F"/>
    <w:rsid w:val="00D46364"/>
    <w:rsid w:val="00D46A77"/>
    <w:rsid w:val="00D5092D"/>
    <w:rsid w:val="00D52E28"/>
    <w:rsid w:val="00D543AB"/>
    <w:rsid w:val="00D56A8B"/>
    <w:rsid w:val="00D570E6"/>
    <w:rsid w:val="00D57872"/>
    <w:rsid w:val="00D603AA"/>
    <w:rsid w:val="00D65760"/>
    <w:rsid w:val="00D71575"/>
    <w:rsid w:val="00D73D8F"/>
    <w:rsid w:val="00D74AA1"/>
    <w:rsid w:val="00D7691E"/>
    <w:rsid w:val="00D76978"/>
    <w:rsid w:val="00D82142"/>
    <w:rsid w:val="00DA04A2"/>
    <w:rsid w:val="00DA2BB9"/>
    <w:rsid w:val="00DA4920"/>
    <w:rsid w:val="00DB0E24"/>
    <w:rsid w:val="00DB1E7A"/>
    <w:rsid w:val="00DB6B83"/>
    <w:rsid w:val="00DB7FBB"/>
    <w:rsid w:val="00DC17B4"/>
    <w:rsid w:val="00DC30ED"/>
    <w:rsid w:val="00DC3797"/>
    <w:rsid w:val="00DC4F70"/>
    <w:rsid w:val="00DC5822"/>
    <w:rsid w:val="00DC626B"/>
    <w:rsid w:val="00DD4260"/>
    <w:rsid w:val="00DD5F0A"/>
    <w:rsid w:val="00DD6895"/>
    <w:rsid w:val="00DD6F47"/>
    <w:rsid w:val="00DE2479"/>
    <w:rsid w:val="00DE5723"/>
    <w:rsid w:val="00DE5F1F"/>
    <w:rsid w:val="00DE62F1"/>
    <w:rsid w:val="00DE66F3"/>
    <w:rsid w:val="00DE6B92"/>
    <w:rsid w:val="00DE7058"/>
    <w:rsid w:val="00DF1ED2"/>
    <w:rsid w:val="00DF34CA"/>
    <w:rsid w:val="00DF52F6"/>
    <w:rsid w:val="00DF5F07"/>
    <w:rsid w:val="00DF6549"/>
    <w:rsid w:val="00E0292D"/>
    <w:rsid w:val="00E06A44"/>
    <w:rsid w:val="00E06E0A"/>
    <w:rsid w:val="00E16401"/>
    <w:rsid w:val="00E17100"/>
    <w:rsid w:val="00E1780C"/>
    <w:rsid w:val="00E21064"/>
    <w:rsid w:val="00E2137E"/>
    <w:rsid w:val="00E22023"/>
    <w:rsid w:val="00E227F2"/>
    <w:rsid w:val="00E317FC"/>
    <w:rsid w:val="00E35611"/>
    <w:rsid w:val="00E35BC3"/>
    <w:rsid w:val="00E37794"/>
    <w:rsid w:val="00E41BDB"/>
    <w:rsid w:val="00E437C1"/>
    <w:rsid w:val="00E45107"/>
    <w:rsid w:val="00E4692A"/>
    <w:rsid w:val="00E54717"/>
    <w:rsid w:val="00E62CA6"/>
    <w:rsid w:val="00E62F69"/>
    <w:rsid w:val="00E639D1"/>
    <w:rsid w:val="00E63B38"/>
    <w:rsid w:val="00E66543"/>
    <w:rsid w:val="00E73177"/>
    <w:rsid w:val="00E731A2"/>
    <w:rsid w:val="00E7523C"/>
    <w:rsid w:val="00E75FD6"/>
    <w:rsid w:val="00E77B83"/>
    <w:rsid w:val="00E83EEA"/>
    <w:rsid w:val="00E84C0C"/>
    <w:rsid w:val="00E85C5B"/>
    <w:rsid w:val="00E86C5D"/>
    <w:rsid w:val="00E9010E"/>
    <w:rsid w:val="00E91DC3"/>
    <w:rsid w:val="00EA178D"/>
    <w:rsid w:val="00EA4C77"/>
    <w:rsid w:val="00EA7353"/>
    <w:rsid w:val="00EB0287"/>
    <w:rsid w:val="00EB4402"/>
    <w:rsid w:val="00EB5FF2"/>
    <w:rsid w:val="00EB66D2"/>
    <w:rsid w:val="00EC13DF"/>
    <w:rsid w:val="00EC26B5"/>
    <w:rsid w:val="00EC38F7"/>
    <w:rsid w:val="00EC4B0E"/>
    <w:rsid w:val="00ED2973"/>
    <w:rsid w:val="00EE5A46"/>
    <w:rsid w:val="00EE606E"/>
    <w:rsid w:val="00EE6338"/>
    <w:rsid w:val="00EF0DB8"/>
    <w:rsid w:val="00EF11C7"/>
    <w:rsid w:val="00EF4AB3"/>
    <w:rsid w:val="00EF622D"/>
    <w:rsid w:val="00F013F9"/>
    <w:rsid w:val="00F02391"/>
    <w:rsid w:val="00F0488F"/>
    <w:rsid w:val="00F14244"/>
    <w:rsid w:val="00F14B51"/>
    <w:rsid w:val="00F14B71"/>
    <w:rsid w:val="00F15FB9"/>
    <w:rsid w:val="00F21C13"/>
    <w:rsid w:val="00F23203"/>
    <w:rsid w:val="00F23B4A"/>
    <w:rsid w:val="00F24B45"/>
    <w:rsid w:val="00F32E2E"/>
    <w:rsid w:val="00F40369"/>
    <w:rsid w:val="00F52645"/>
    <w:rsid w:val="00F5579A"/>
    <w:rsid w:val="00F65733"/>
    <w:rsid w:val="00F67E37"/>
    <w:rsid w:val="00F80622"/>
    <w:rsid w:val="00F80A2B"/>
    <w:rsid w:val="00F86AE9"/>
    <w:rsid w:val="00F8777D"/>
    <w:rsid w:val="00FA4BD8"/>
    <w:rsid w:val="00FA6706"/>
    <w:rsid w:val="00FA6E51"/>
    <w:rsid w:val="00FB3063"/>
    <w:rsid w:val="00FC153D"/>
    <w:rsid w:val="00FC5CFD"/>
    <w:rsid w:val="00FD1403"/>
    <w:rsid w:val="00FD29FC"/>
    <w:rsid w:val="00FD3D55"/>
    <w:rsid w:val="00FD3DBA"/>
    <w:rsid w:val="00FD4FB5"/>
    <w:rsid w:val="00FE1748"/>
    <w:rsid w:val="00FE286E"/>
    <w:rsid w:val="00FE2E61"/>
    <w:rsid w:val="00FE32D5"/>
    <w:rsid w:val="00FE39AA"/>
    <w:rsid w:val="00FF001A"/>
    <w:rsid w:val="00FF41D4"/>
    <w:rsid w:val="00FF5591"/>
    <w:rsid w:val="00FF5658"/>
    <w:rsid w:val="00FF581C"/>
    <w:rsid w:val="00FF6E24"/>
    <w:rsid w:val="018A7434"/>
    <w:rsid w:val="032B86B0"/>
    <w:rsid w:val="03EC0A56"/>
    <w:rsid w:val="055694CA"/>
    <w:rsid w:val="05B431B0"/>
    <w:rsid w:val="07680A8F"/>
    <w:rsid w:val="089EAA5B"/>
    <w:rsid w:val="0AEA968D"/>
    <w:rsid w:val="0BB916B1"/>
    <w:rsid w:val="0CBCB2BC"/>
    <w:rsid w:val="0DC9386A"/>
    <w:rsid w:val="0DF4A255"/>
    <w:rsid w:val="0DFCFBAC"/>
    <w:rsid w:val="0F1CB7DD"/>
    <w:rsid w:val="116A7B70"/>
    <w:rsid w:val="142022E7"/>
    <w:rsid w:val="14A8DAC8"/>
    <w:rsid w:val="1597EC2E"/>
    <w:rsid w:val="1615D50E"/>
    <w:rsid w:val="16609FAA"/>
    <w:rsid w:val="1B5CE06A"/>
    <w:rsid w:val="1F0EC7CA"/>
    <w:rsid w:val="1FE3D2BA"/>
    <w:rsid w:val="2373DAE9"/>
    <w:rsid w:val="2486F407"/>
    <w:rsid w:val="25B3262C"/>
    <w:rsid w:val="266EA418"/>
    <w:rsid w:val="2A4E2072"/>
    <w:rsid w:val="2AFEB2DE"/>
    <w:rsid w:val="2BD1F766"/>
    <w:rsid w:val="2E45FAE0"/>
    <w:rsid w:val="32784F01"/>
    <w:rsid w:val="36E0BC1F"/>
    <w:rsid w:val="376257D0"/>
    <w:rsid w:val="39B2B5B1"/>
    <w:rsid w:val="3B6858EE"/>
    <w:rsid w:val="3C96DA36"/>
    <w:rsid w:val="4260DDD1"/>
    <w:rsid w:val="4335E8C1"/>
    <w:rsid w:val="482BA43A"/>
    <w:rsid w:val="4890EA17"/>
    <w:rsid w:val="48942ED7"/>
    <w:rsid w:val="489960CB"/>
    <w:rsid w:val="48B5C808"/>
    <w:rsid w:val="497EB888"/>
    <w:rsid w:val="4D5B3F8A"/>
    <w:rsid w:val="4E213AB2"/>
    <w:rsid w:val="50368768"/>
    <w:rsid w:val="50C95EEB"/>
    <w:rsid w:val="56091DF5"/>
    <w:rsid w:val="5661DE00"/>
    <w:rsid w:val="57F67C3B"/>
    <w:rsid w:val="58AD34CA"/>
    <w:rsid w:val="590780DC"/>
    <w:rsid w:val="5A3A2739"/>
    <w:rsid w:val="5B18941E"/>
    <w:rsid w:val="5BE98230"/>
    <w:rsid w:val="5C23BAE5"/>
    <w:rsid w:val="5C5204A0"/>
    <w:rsid w:val="5C705701"/>
    <w:rsid w:val="5E645BFE"/>
    <w:rsid w:val="6288CF47"/>
    <w:rsid w:val="629972A6"/>
    <w:rsid w:val="62E4172B"/>
    <w:rsid w:val="635352DA"/>
    <w:rsid w:val="68FF98AF"/>
    <w:rsid w:val="69411B23"/>
    <w:rsid w:val="6B30BDC2"/>
    <w:rsid w:val="6BA62856"/>
    <w:rsid w:val="6E556FCC"/>
    <w:rsid w:val="6FDA9E33"/>
    <w:rsid w:val="70DFC6D7"/>
    <w:rsid w:val="7243FBEE"/>
    <w:rsid w:val="7369B396"/>
    <w:rsid w:val="75C59BCD"/>
    <w:rsid w:val="76F97F57"/>
    <w:rsid w:val="7801F7DD"/>
    <w:rsid w:val="79EFBF97"/>
    <w:rsid w:val="7B786AE8"/>
    <w:rsid w:val="7C0FEACB"/>
    <w:rsid w:val="7C3EE4EB"/>
    <w:rsid w:val="7CB60360"/>
    <w:rsid w:val="7E0FD2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140F6D"/>
  <w15:docId w15:val="{AD9284F4-C9B1-438C-A981-1542FDE96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871"/>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E4692A"/>
    <w:pPr>
      <w:keepNext/>
      <w:outlineLvl w:val="0"/>
    </w:pPr>
    <w:rPr>
      <w:rFonts w:cs="Arial"/>
      <w:b/>
      <w:bCs/>
      <w:lang w:val="en-US"/>
    </w:rPr>
  </w:style>
  <w:style w:type="paragraph" w:styleId="Heading2">
    <w:name w:val="heading 2"/>
    <w:basedOn w:val="Normal"/>
    <w:next w:val="Normal"/>
    <w:link w:val="Heading2Char"/>
    <w:qFormat/>
    <w:rsid w:val="00E4692A"/>
    <w:pPr>
      <w:keepNext/>
      <w:outlineLvl w:val="1"/>
    </w:pPr>
    <w:rPr>
      <w:rFonts w:cs="Arial"/>
      <w:b/>
      <w:bCs/>
      <w:sz w:val="22"/>
      <w:lang w:val="en-US"/>
    </w:rPr>
  </w:style>
  <w:style w:type="paragraph" w:styleId="Heading3">
    <w:name w:val="heading 3"/>
    <w:basedOn w:val="Normal"/>
    <w:next w:val="Normal"/>
    <w:link w:val="Heading3Char"/>
    <w:uiPriority w:val="9"/>
    <w:semiHidden/>
    <w:unhideWhenUsed/>
    <w:qFormat/>
    <w:rsid w:val="00263E7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A01C9"/>
    <w:rPr>
      <w:color w:val="0000FF"/>
      <w:u w:val="single"/>
    </w:rPr>
  </w:style>
  <w:style w:type="paragraph" w:customStyle="1" w:styleId="Default">
    <w:name w:val="Default"/>
    <w:rsid w:val="009A01C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Spacing">
    <w:name w:val="No Spacing"/>
    <w:uiPriority w:val="1"/>
    <w:qFormat/>
    <w:rsid w:val="009A01C9"/>
    <w:pPr>
      <w:spacing w:after="0" w:line="240" w:lineRule="auto"/>
    </w:pPr>
    <w:rPr>
      <w:rFonts w:ascii="Calibri" w:eastAsia="Calibri" w:hAnsi="Calibri" w:cs="Times New Roman"/>
    </w:rPr>
  </w:style>
  <w:style w:type="paragraph" w:styleId="ListParagraph">
    <w:name w:val="List Paragraph"/>
    <w:basedOn w:val="Normal"/>
    <w:uiPriority w:val="34"/>
    <w:qFormat/>
    <w:rsid w:val="009A01C9"/>
    <w:pPr>
      <w:ind w:left="720"/>
      <w:contextualSpacing/>
    </w:pPr>
  </w:style>
  <w:style w:type="paragraph" w:styleId="FootnoteText">
    <w:name w:val="footnote text"/>
    <w:basedOn w:val="Normal"/>
    <w:link w:val="FootnoteTextChar"/>
    <w:uiPriority w:val="99"/>
    <w:semiHidden/>
    <w:unhideWhenUsed/>
    <w:rsid w:val="009A01C9"/>
    <w:rPr>
      <w:sz w:val="20"/>
      <w:szCs w:val="20"/>
    </w:rPr>
  </w:style>
  <w:style w:type="character" w:customStyle="1" w:styleId="FootnoteTextChar">
    <w:name w:val="Footnote Text Char"/>
    <w:basedOn w:val="DefaultParagraphFont"/>
    <w:link w:val="FootnoteText"/>
    <w:uiPriority w:val="99"/>
    <w:semiHidden/>
    <w:rsid w:val="009A01C9"/>
    <w:rPr>
      <w:rFonts w:ascii="Arial" w:eastAsia="Times New Roman" w:hAnsi="Arial" w:cs="Times New Roman"/>
      <w:sz w:val="20"/>
      <w:szCs w:val="20"/>
    </w:rPr>
  </w:style>
  <w:style w:type="character" w:styleId="FootnoteReference">
    <w:name w:val="footnote reference"/>
    <w:uiPriority w:val="99"/>
    <w:semiHidden/>
    <w:unhideWhenUsed/>
    <w:rsid w:val="009A01C9"/>
    <w:rPr>
      <w:vertAlign w:val="superscript"/>
    </w:rPr>
  </w:style>
  <w:style w:type="character" w:styleId="Emphasis">
    <w:name w:val="Emphasis"/>
    <w:uiPriority w:val="20"/>
    <w:qFormat/>
    <w:rsid w:val="009A01C9"/>
    <w:rPr>
      <w:i/>
      <w:iCs/>
    </w:rPr>
  </w:style>
  <w:style w:type="paragraph" w:styleId="BalloonText">
    <w:name w:val="Balloon Text"/>
    <w:basedOn w:val="Normal"/>
    <w:link w:val="BalloonTextChar"/>
    <w:uiPriority w:val="99"/>
    <w:semiHidden/>
    <w:unhideWhenUsed/>
    <w:rsid w:val="00DB7FBB"/>
    <w:rPr>
      <w:rFonts w:ascii="Tahoma" w:hAnsi="Tahoma" w:cs="Tahoma"/>
      <w:sz w:val="16"/>
      <w:szCs w:val="16"/>
    </w:rPr>
  </w:style>
  <w:style w:type="character" w:customStyle="1" w:styleId="BalloonTextChar">
    <w:name w:val="Balloon Text Char"/>
    <w:basedOn w:val="DefaultParagraphFont"/>
    <w:link w:val="BalloonText"/>
    <w:uiPriority w:val="99"/>
    <w:semiHidden/>
    <w:rsid w:val="00DB7FB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B7FBB"/>
    <w:rPr>
      <w:sz w:val="16"/>
      <w:szCs w:val="16"/>
    </w:rPr>
  </w:style>
  <w:style w:type="paragraph" w:styleId="CommentText">
    <w:name w:val="annotation text"/>
    <w:basedOn w:val="Normal"/>
    <w:link w:val="CommentTextChar"/>
    <w:uiPriority w:val="99"/>
    <w:unhideWhenUsed/>
    <w:rsid w:val="00DB7FBB"/>
    <w:rPr>
      <w:sz w:val="20"/>
      <w:szCs w:val="20"/>
    </w:rPr>
  </w:style>
  <w:style w:type="character" w:customStyle="1" w:styleId="CommentTextChar">
    <w:name w:val="Comment Text Char"/>
    <w:basedOn w:val="DefaultParagraphFont"/>
    <w:link w:val="CommentText"/>
    <w:uiPriority w:val="99"/>
    <w:rsid w:val="00DB7FBB"/>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B7FBB"/>
    <w:rPr>
      <w:b/>
      <w:bCs/>
    </w:rPr>
  </w:style>
  <w:style w:type="character" w:customStyle="1" w:styleId="CommentSubjectChar">
    <w:name w:val="Comment Subject Char"/>
    <w:basedOn w:val="CommentTextChar"/>
    <w:link w:val="CommentSubject"/>
    <w:uiPriority w:val="99"/>
    <w:semiHidden/>
    <w:rsid w:val="00DB7FBB"/>
    <w:rPr>
      <w:rFonts w:ascii="Arial" w:eastAsia="Times New Roman" w:hAnsi="Arial" w:cs="Times New Roman"/>
      <w:b/>
      <w:bCs/>
      <w:sz w:val="20"/>
      <w:szCs w:val="20"/>
    </w:rPr>
  </w:style>
  <w:style w:type="character" w:styleId="FollowedHyperlink">
    <w:name w:val="FollowedHyperlink"/>
    <w:basedOn w:val="DefaultParagraphFont"/>
    <w:uiPriority w:val="99"/>
    <w:semiHidden/>
    <w:unhideWhenUsed/>
    <w:rsid w:val="008B1E43"/>
    <w:rPr>
      <w:color w:val="800080" w:themeColor="followedHyperlink"/>
      <w:u w:val="single"/>
    </w:rPr>
  </w:style>
  <w:style w:type="character" w:customStyle="1" w:styleId="Heading1Char">
    <w:name w:val="Heading 1 Char"/>
    <w:basedOn w:val="DefaultParagraphFont"/>
    <w:link w:val="Heading1"/>
    <w:rsid w:val="00E4692A"/>
    <w:rPr>
      <w:rFonts w:ascii="Arial" w:eastAsia="Times New Roman" w:hAnsi="Arial" w:cs="Arial"/>
      <w:b/>
      <w:bCs/>
      <w:sz w:val="24"/>
      <w:szCs w:val="24"/>
      <w:lang w:val="en-US"/>
    </w:rPr>
  </w:style>
  <w:style w:type="character" w:customStyle="1" w:styleId="Heading2Char">
    <w:name w:val="Heading 2 Char"/>
    <w:basedOn w:val="DefaultParagraphFont"/>
    <w:link w:val="Heading2"/>
    <w:rsid w:val="00E4692A"/>
    <w:rPr>
      <w:rFonts w:ascii="Arial" w:eastAsia="Times New Roman" w:hAnsi="Arial" w:cs="Arial"/>
      <w:b/>
      <w:bCs/>
      <w:szCs w:val="24"/>
      <w:lang w:val="en-US"/>
    </w:rPr>
  </w:style>
  <w:style w:type="paragraph" w:customStyle="1" w:styleId="bodytext">
    <w:name w:val="bodytext"/>
    <w:basedOn w:val="Normal"/>
    <w:rsid w:val="00E4692A"/>
    <w:pPr>
      <w:spacing w:before="100" w:beforeAutospacing="1" w:after="100" w:afterAutospacing="1"/>
    </w:pPr>
    <w:rPr>
      <w:rFonts w:ascii="Verdana" w:hAnsi="Verdana"/>
    </w:rPr>
  </w:style>
  <w:style w:type="paragraph" w:styleId="Header">
    <w:name w:val="header"/>
    <w:basedOn w:val="Normal"/>
    <w:link w:val="HeaderChar"/>
    <w:uiPriority w:val="99"/>
    <w:unhideWhenUsed/>
    <w:rsid w:val="00D603AA"/>
    <w:pPr>
      <w:tabs>
        <w:tab w:val="center" w:pos="4513"/>
        <w:tab w:val="right" w:pos="9026"/>
      </w:tabs>
    </w:pPr>
  </w:style>
  <w:style w:type="character" w:customStyle="1" w:styleId="HeaderChar">
    <w:name w:val="Header Char"/>
    <w:basedOn w:val="DefaultParagraphFont"/>
    <w:link w:val="Header"/>
    <w:uiPriority w:val="99"/>
    <w:rsid w:val="00D603AA"/>
    <w:rPr>
      <w:rFonts w:ascii="Arial" w:eastAsia="Times New Roman" w:hAnsi="Arial" w:cs="Times New Roman"/>
      <w:sz w:val="24"/>
      <w:szCs w:val="24"/>
    </w:rPr>
  </w:style>
  <w:style w:type="paragraph" w:styleId="Footer">
    <w:name w:val="footer"/>
    <w:basedOn w:val="Normal"/>
    <w:link w:val="FooterChar"/>
    <w:uiPriority w:val="99"/>
    <w:unhideWhenUsed/>
    <w:rsid w:val="00D603AA"/>
    <w:pPr>
      <w:tabs>
        <w:tab w:val="center" w:pos="4513"/>
        <w:tab w:val="right" w:pos="9026"/>
      </w:tabs>
    </w:pPr>
  </w:style>
  <w:style w:type="character" w:customStyle="1" w:styleId="FooterChar">
    <w:name w:val="Footer Char"/>
    <w:basedOn w:val="DefaultParagraphFont"/>
    <w:link w:val="Footer"/>
    <w:uiPriority w:val="99"/>
    <w:rsid w:val="00D603AA"/>
    <w:rPr>
      <w:rFonts w:ascii="Arial" w:eastAsia="Times New Roman" w:hAnsi="Arial" w:cs="Times New Roman"/>
      <w:sz w:val="24"/>
      <w:szCs w:val="24"/>
    </w:rPr>
  </w:style>
  <w:style w:type="paragraph" w:styleId="Revision">
    <w:name w:val="Revision"/>
    <w:hidden/>
    <w:uiPriority w:val="99"/>
    <w:semiHidden/>
    <w:rsid w:val="009D58D7"/>
    <w:pPr>
      <w:spacing w:after="0" w:line="240" w:lineRule="auto"/>
    </w:pPr>
    <w:rPr>
      <w:rFonts w:ascii="Arial" w:eastAsia="Times New Roman" w:hAnsi="Arial" w:cs="Times New Roman"/>
      <w:sz w:val="24"/>
      <w:szCs w:val="24"/>
    </w:rPr>
  </w:style>
  <w:style w:type="paragraph" w:styleId="Caption">
    <w:name w:val="caption"/>
    <w:basedOn w:val="Normal"/>
    <w:next w:val="Normal"/>
    <w:uiPriority w:val="35"/>
    <w:unhideWhenUsed/>
    <w:qFormat/>
    <w:rsid w:val="00406312"/>
    <w:pPr>
      <w:spacing w:after="200"/>
    </w:pPr>
    <w:rPr>
      <w:i/>
      <w:iCs/>
      <w:color w:val="1F497D" w:themeColor="text2"/>
      <w:sz w:val="18"/>
      <w:szCs w:val="18"/>
    </w:rPr>
  </w:style>
  <w:style w:type="character" w:customStyle="1" w:styleId="UnresolvedMention1">
    <w:name w:val="Unresolved Mention1"/>
    <w:basedOn w:val="DefaultParagraphFont"/>
    <w:uiPriority w:val="99"/>
    <w:semiHidden/>
    <w:unhideWhenUsed/>
    <w:rsid w:val="00406312"/>
    <w:rPr>
      <w:color w:val="605E5C"/>
      <w:shd w:val="clear" w:color="auto" w:fill="E1DFDD"/>
    </w:rPr>
  </w:style>
  <w:style w:type="character" w:styleId="UnresolvedMention">
    <w:name w:val="Unresolved Mention"/>
    <w:basedOn w:val="DefaultParagraphFont"/>
    <w:uiPriority w:val="99"/>
    <w:semiHidden/>
    <w:unhideWhenUsed/>
    <w:rsid w:val="00F013F9"/>
    <w:rPr>
      <w:color w:val="605E5C"/>
      <w:shd w:val="clear" w:color="auto" w:fill="E1DFDD"/>
    </w:rPr>
  </w:style>
  <w:style w:type="table" w:styleId="TableGrid">
    <w:name w:val="Table Grid"/>
    <w:basedOn w:val="TableNormal"/>
    <w:uiPriority w:val="39"/>
    <w:rsid w:val="00C60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5D377E"/>
    <w:pPr>
      <w:ind w:left="720" w:hanging="720"/>
    </w:pPr>
    <w:rPr>
      <w:sz w:val="22"/>
    </w:rPr>
  </w:style>
  <w:style w:type="character" w:customStyle="1" w:styleId="BodyTextIndent3Char">
    <w:name w:val="Body Text Indent 3 Char"/>
    <w:basedOn w:val="DefaultParagraphFont"/>
    <w:link w:val="BodyTextIndent3"/>
    <w:rsid w:val="005D377E"/>
    <w:rPr>
      <w:rFonts w:ascii="Arial" w:eastAsia="Times New Roman" w:hAnsi="Arial" w:cs="Times New Roman"/>
      <w:szCs w:val="24"/>
    </w:rPr>
  </w:style>
  <w:style w:type="paragraph" w:customStyle="1" w:styleId="Martin5">
    <w:name w:val="Martin 5"/>
    <w:basedOn w:val="Normal"/>
    <w:rsid w:val="005D377E"/>
    <w:pPr>
      <w:tabs>
        <w:tab w:val="left" w:pos="432"/>
      </w:tabs>
      <w:spacing w:line="260" w:lineRule="exact"/>
    </w:pPr>
    <w:rPr>
      <w:rFonts w:cs="Tahoma"/>
      <w:w w:val="110"/>
      <w:sz w:val="18"/>
    </w:rPr>
  </w:style>
  <w:style w:type="paragraph" w:styleId="TOCHeading">
    <w:name w:val="TOC Heading"/>
    <w:basedOn w:val="Heading1"/>
    <w:next w:val="Normal"/>
    <w:uiPriority w:val="39"/>
    <w:unhideWhenUsed/>
    <w:qFormat/>
    <w:rsid w:val="004E7C69"/>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4E7C69"/>
    <w:pPr>
      <w:spacing w:after="100"/>
    </w:pPr>
  </w:style>
  <w:style w:type="paragraph" w:styleId="TOC2">
    <w:name w:val="toc 2"/>
    <w:basedOn w:val="Normal"/>
    <w:next w:val="Normal"/>
    <w:autoRedefine/>
    <w:uiPriority w:val="39"/>
    <w:unhideWhenUsed/>
    <w:rsid w:val="004E7C69"/>
    <w:pPr>
      <w:spacing w:after="100"/>
      <w:ind w:left="240"/>
    </w:pPr>
  </w:style>
  <w:style w:type="paragraph" w:styleId="TOC3">
    <w:name w:val="toc 3"/>
    <w:basedOn w:val="Normal"/>
    <w:next w:val="Normal"/>
    <w:autoRedefine/>
    <w:uiPriority w:val="39"/>
    <w:unhideWhenUsed/>
    <w:rsid w:val="004E7C69"/>
    <w:pPr>
      <w:spacing w:after="100" w:line="259" w:lineRule="auto"/>
      <w:ind w:left="440"/>
    </w:pPr>
    <w:rPr>
      <w:rFonts w:asciiTheme="minorHAnsi" w:eastAsiaTheme="minorEastAsia" w:hAnsiTheme="minorHAnsi"/>
      <w:sz w:val="22"/>
      <w:szCs w:val="22"/>
      <w:lang w:val="en-US"/>
    </w:rPr>
  </w:style>
  <w:style w:type="paragraph" w:styleId="NormalWeb">
    <w:name w:val="Normal (Web)"/>
    <w:basedOn w:val="Normal"/>
    <w:uiPriority w:val="99"/>
    <w:semiHidden/>
    <w:unhideWhenUsed/>
    <w:rsid w:val="001C74FF"/>
    <w:pPr>
      <w:spacing w:before="100" w:beforeAutospacing="1" w:after="100" w:afterAutospacing="1"/>
    </w:pPr>
    <w:rPr>
      <w:rFonts w:ascii="Calibri" w:eastAsiaTheme="minorHAnsi" w:hAnsi="Calibri" w:cs="Calibri"/>
      <w:sz w:val="22"/>
      <w:szCs w:val="22"/>
      <w:lang w:eastAsia="en-GB"/>
    </w:rPr>
  </w:style>
  <w:style w:type="paragraph" w:customStyle="1" w:styleId="default0">
    <w:name w:val="default"/>
    <w:basedOn w:val="Normal"/>
    <w:uiPriority w:val="99"/>
    <w:semiHidden/>
    <w:rsid w:val="001C74FF"/>
    <w:pPr>
      <w:spacing w:before="100" w:beforeAutospacing="1" w:after="100" w:afterAutospacing="1"/>
    </w:pPr>
    <w:rPr>
      <w:rFonts w:ascii="Calibri" w:eastAsiaTheme="minorHAnsi" w:hAnsi="Calibri" w:cs="Calibri"/>
      <w:sz w:val="22"/>
      <w:szCs w:val="22"/>
      <w:lang w:eastAsia="en-GB"/>
    </w:rPr>
  </w:style>
  <w:style w:type="character" w:customStyle="1" w:styleId="contentpasted2">
    <w:name w:val="contentpasted2"/>
    <w:basedOn w:val="DefaultParagraphFont"/>
    <w:rsid w:val="001C74FF"/>
  </w:style>
  <w:style w:type="character" w:customStyle="1" w:styleId="ui-provider">
    <w:name w:val="ui-provider"/>
    <w:basedOn w:val="DefaultParagraphFont"/>
    <w:rsid w:val="00501679"/>
  </w:style>
  <w:style w:type="character" w:customStyle="1" w:styleId="Heading3Char">
    <w:name w:val="Heading 3 Char"/>
    <w:basedOn w:val="DefaultParagraphFont"/>
    <w:link w:val="Heading3"/>
    <w:uiPriority w:val="9"/>
    <w:semiHidden/>
    <w:rsid w:val="00263E7F"/>
    <w:rPr>
      <w:rFonts w:asciiTheme="majorHAnsi" w:eastAsiaTheme="majorEastAsia" w:hAnsiTheme="majorHAnsi" w:cstheme="majorBidi"/>
      <w:color w:val="243F60" w:themeColor="accent1" w:themeShade="7F"/>
      <w:sz w:val="24"/>
      <w:szCs w:val="24"/>
    </w:rPr>
  </w:style>
  <w:style w:type="paragraph" w:customStyle="1" w:styleId="paragraph">
    <w:name w:val="paragraph"/>
    <w:basedOn w:val="Normal"/>
    <w:rsid w:val="00263E7F"/>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263E7F"/>
  </w:style>
  <w:style w:type="character" w:customStyle="1" w:styleId="eop">
    <w:name w:val="eop"/>
    <w:basedOn w:val="DefaultParagraphFont"/>
    <w:rsid w:val="00263E7F"/>
  </w:style>
  <w:style w:type="paragraph" w:customStyle="1" w:styleId="pf0">
    <w:name w:val="pf0"/>
    <w:basedOn w:val="Normal"/>
    <w:rsid w:val="00332619"/>
    <w:pPr>
      <w:spacing w:before="100" w:beforeAutospacing="1" w:after="100" w:afterAutospacing="1"/>
    </w:pPr>
    <w:rPr>
      <w:rFonts w:ascii="Times New Roman" w:hAnsi="Times New Roman"/>
      <w:lang w:eastAsia="en-GB"/>
    </w:rPr>
  </w:style>
  <w:style w:type="character" w:customStyle="1" w:styleId="cf01">
    <w:name w:val="cf01"/>
    <w:basedOn w:val="DefaultParagraphFont"/>
    <w:rsid w:val="00332619"/>
    <w:rPr>
      <w:rFonts w:ascii="Segoe UI" w:hAnsi="Segoe UI" w:cs="Segoe UI" w:hint="default"/>
      <w:sz w:val="18"/>
      <w:szCs w:val="18"/>
    </w:rPr>
  </w:style>
  <w:style w:type="character" w:customStyle="1" w:styleId="cf11">
    <w:name w:val="cf11"/>
    <w:basedOn w:val="DefaultParagraphFont"/>
    <w:rsid w:val="00332619"/>
    <w:rPr>
      <w:rFonts w:ascii="Segoe UI" w:hAnsi="Segoe UI" w:cs="Segoe UI" w:hint="default"/>
      <w:b/>
      <w:bCs/>
      <w:color w:val="333333"/>
      <w:sz w:val="18"/>
      <w:szCs w:val="18"/>
      <w:shd w:val="clear" w:color="auto" w:fill="FFFFFF"/>
    </w:rPr>
  </w:style>
  <w:style w:type="character" w:customStyle="1" w:styleId="cf21">
    <w:name w:val="cf21"/>
    <w:basedOn w:val="DefaultParagraphFont"/>
    <w:rsid w:val="00332619"/>
    <w:rPr>
      <w:rFonts w:ascii="Segoe UI" w:hAnsi="Segoe UI" w:cs="Segoe UI" w:hint="default"/>
      <w:color w:val="333333"/>
      <w:sz w:val="18"/>
      <w:szCs w:val="18"/>
      <w:shd w:val="clear" w:color="auto" w:fill="FFFFFF"/>
    </w:rPr>
  </w:style>
  <w:style w:type="character" w:customStyle="1" w:styleId="cf31">
    <w:name w:val="cf31"/>
    <w:basedOn w:val="DefaultParagraphFont"/>
    <w:rsid w:val="00332619"/>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86125">
      <w:bodyDiv w:val="1"/>
      <w:marLeft w:val="0"/>
      <w:marRight w:val="0"/>
      <w:marTop w:val="0"/>
      <w:marBottom w:val="0"/>
      <w:divBdr>
        <w:top w:val="none" w:sz="0" w:space="0" w:color="auto"/>
        <w:left w:val="none" w:sz="0" w:space="0" w:color="auto"/>
        <w:bottom w:val="none" w:sz="0" w:space="0" w:color="auto"/>
        <w:right w:val="none" w:sz="0" w:space="0" w:color="auto"/>
      </w:divBdr>
    </w:div>
    <w:div w:id="89469895">
      <w:bodyDiv w:val="1"/>
      <w:marLeft w:val="0"/>
      <w:marRight w:val="0"/>
      <w:marTop w:val="0"/>
      <w:marBottom w:val="0"/>
      <w:divBdr>
        <w:top w:val="none" w:sz="0" w:space="0" w:color="auto"/>
        <w:left w:val="none" w:sz="0" w:space="0" w:color="auto"/>
        <w:bottom w:val="none" w:sz="0" w:space="0" w:color="auto"/>
        <w:right w:val="none" w:sz="0" w:space="0" w:color="auto"/>
      </w:divBdr>
    </w:div>
    <w:div w:id="226650746">
      <w:bodyDiv w:val="1"/>
      <w:marLeft w:val="0"/>
      <w:marRight w:val="0"/>
      <w:marTop w:val="0"/>
      <w:marBottom w:val="0"/>
      <w:divBdr>
        <w:top w:val="none" w:sz="0" w:space="0" w:color="auto"/>
        <w:left w:val="none" w:sz="0" w:space="0" w:color="auto"/>
        <w:bottom w:val="none" w:sz="0" w:space="0" w:color="auto"/>
        <w:right w:val="none" w:sz="0" w:space="0" w:color="auto"/>
      </w:divBdr>
    </w:div>
    <w:div w:id="269701160">
      <w:bodyDiv w:val="1"/>
      <w:marLeft w:val="0"/>
      <w:marRight w:val="0"/>
      <w:marTop w:val="0"/>
      <w:marBottom w:val="0"/>
      <w:divBdr>
        <w:top w:val="none" w:sz="0" w:space="0" w:color="auto"/>
        <w:left w:val="none" w:sz="0" w:space="0" w:color="auto"/>
        <w:bottom w:val="none" w:sz="0" w:space="0" w:color="auto"/>
        <w:right w:val="none" w:sz="0" w:space="0" w:color="auto"/>
      </w:divBdr>
    </w:div>
    <w:div w:id="282156678">
      <w:bodyDiv w:val="1"/>
      <w:marLeft w:val="0"/>
      <w:marRight w:val="0"/>
      <w:marTop w:val="0"/>
      <w:marBottom w:val="0"/>
      <w:divBdr>
        <w:top w:val="none" w:sz="0" w:space="0" w:color="auto"/>
        <w:left w:val="none" w:sz="0" w:space="0" w:color="auto"/>
        <w:bottom w:val="none" w:sz="0" w:space="0" w:color="auto"/>
        <w:right w:val="none" w:sz="0" w:space="0" w:color="auto"/>
      </w:divBdr>
    </w:div>
    <w:div w:id="286932089">
      <w:bodyDiv w:val="1"/>
      <w:marLeft w:val="0"/>
      <w:marRight w:val="0"/>
      <w:marTop w:val="0"/>
      <w:marBottom w:val="0"/>
      <w:divBdr>
        <w:top w:val="none" w:sz="0" w:space="0" w:color="auto"/>
        <w:left w:val="none" w:sz="0" w:space="0" w:color="auto"/>
        <w:bottom w:val="none" w:sz="0" w:space="0" w:color="auto"/>
        <w:right w:val="none" w:sz="0" w:space="0" w:color="auto"/>
      </w:divBdr>
    </w:div>
    <w:div w:id="307251767">
      <w:bodyDiv w:val="1"/>
      <w:marLeft w:val="0"/>
      <w:marRight w:val="0"/>
      <w:marTop w:val="0"/>
      <w:marBottom w:val="0"/>
      <w:divBdr>
        <w:top w:val="none" w:sz="0" w:space="0" w:color="auto"/>
        <w:left w:val="none" w:sz="0" w:space="0" w:color="auto"/>
        <w:bottom w:val="none" w:sz="0" w:space="0" w:color="auto"/>
        <w:right w:val="none" w:sz="0" w:space="0" w:color="auto"/>
      </w:divBdr>
    </w:div>
    <w:div w:id="370113173">
      <w:bodyDiv w:val="1"/>
      <w:marLeft w:val="0"/>
      <w:marRight w:val="0"/>
      <w:marTop w:val="0"/>
      <w:marBottom w:val="0"/>
      <w:divBdr>
        <w:top w:val="none" w:sz="0" w:space="0" w:color="auto"/>
        <w:left w:val="none" w:sz="0" w:space="0" w:color="auto"/>
        <w:bottom w:val="none" w:sz="0" w:space="0" w:color="auto"/>
        <w:right w:val="none" w:sz="0" w:space="0" w:color="auto"/>
      </w:divBdr>
    </w:div>
    <w:div w:id="377173174">
      <w:bodyDiv w:val="1"/>
      <w:marLeft w:val="0"/>
      <w:marRight w:val="0"/>
      <w:marTop w:val="0"/>
      <w:marBottom w:val="0"/>
      <w:divBdr>
        <w:top w:val="none" w:sz="0" w:space="0" w:color="auto"/>
        <w:left w:val="none" w:sz="0" w:space="0" w:color="auto"/>
        <w:bottom w:val="none" w:sz="0" w:space="0" w:color="auto"/>
        <w:right w:val="none" w:sz="0" w:space="0" w:color="auto"/>
      </w:divBdr>
    </w:div>
    <w:div w:id="390277430">
      <w:bodyDiv w:val="1"/>
      <w:marLeft w:val="0"/>
      <w:marRight w:val="0"/>
      <w:marTop w:val="0"/>
      <w:marBottom w:val="0"/>
      <w:divBdr>
        <w:top w:val="none" w:sz="0" w:space="0" w:color="auto"/>
        <w:left w:val="none" w:sz="0" w:space="0" w:color="auto"/>
        <w:bottom w:val="none" w:sz="0" w:space="0" w:color="auto"/>
        <w:right w:val="none" w:sz="0" w:space="0" w:color="auto"/>
      </w:divBdr>
    </w:div>
    <w:div w:id="437524200">
      <w:bodyDiv w:val="1"/>
      <w:marLeft w:val="0"/>
      <w:marRight w:val="0"/>
      <w:marTop w:val="0"/>
      <w:marBottom w:val="0"/>
      <w:divBdr>
        <w:top w:val="none" w:sz="0" w:space="0" w:color="auto"/>
        <w:left w:val="none" w:sz="0" w:space="0" w:color="auto"/>
        <w:bottom w:val="none" w:sz="0" w:space="0" w:color="auto"/>
        <w:right w:val="none" w:sz="0" w:space="0" w:color="auto"/>
      </w:divBdr>
    </w:div>
    <w:div w:id="482816932">
      <w:bodyDiv w:val="1"/>
      <w:marLeft w:val="0"/>
      <w:marRight w:val="0"/>
      <w:marTop w:val="0"/>
      <w:marBottom w:val="0"/>
      <w:divBdr>
        <w:top w:val="none" w:sz="0" w:space="0" w:color="auto"/>
        <w:left w:val="none" w:sz="0" w:space="0" w:color="auto"/>
        <w:bottom w:val="none" w:sz="0" w:space="0" w:color="auto"/>
        <w:right w:val="none" w:sz="0" w:space="0" w:color="auto"/>
      </w:divBdr>
    </w:div>
    <w:div w:id="494305216">
      <w:bodyDiv w:val="1"/>
      <w:marLeft w:val="0"/>
      <w:marRight w:val="0"/>
      <w:marTop w:val="0"/>
      <w:marBottom w:val="0"/>
      <w:divBdr>
        <w:top w:val="none" w:sz="0" w:space="0" w:color="auto"/>
        <w:left w:val="none" w:sz="0" w:space="0" w:color="auto"/>
        <w:bottom w:val="none" w:sz="0" w:space="0" w:color="auto"/>
        <w:right w:val="none" w:sz="0" w:space="0" w:color="auto"/>
      </w:divBdr>
    </w:div>
    <w:div w:id="512427030">
      <w:bodyDiv w:val="1"/>
      <w:marLeft w:val="0"/>
      <w:marRight w:val="0"/>
      <w:marTop w:val="0"/>
      <w:marBottom w:val="0"/>
      <w:divBdr>
        <w:top w:val="none" w:sz="0" w:space="0" w:color="auto"/>
        <w:left w:val="none" w:sz="0" w:space="0" w:color="auto"/>
        <w:bottom w:val="none" w:sz="0" w:space="0" w:color="auto"/>
        <w:right w:val="none" w:sz="0" w:space="0" w:color="auto"/>
      </w:divBdr>
    </w:div>
    <w:div w:id="580413943">
      <w:bodyDiv w:val="1"/>
      <w:marLeft w:val="0"/>
      <w:marRight w:val="0"/>
      <w:marTop w:val="0"/>
      <w:marBottom w:val="0"/>
      <w:divBdr>
        <w:top w:val="none" w:sz="0" w:space="0" w:color="auto"/>
        <w:left w:val="none" w:sz="0" w:space="0" w:color="auto"/>
        <w:bottom w:val="none" w:sz="0" w:space="0" w:color="auto"/>
        <w:right w:val="none" w:sz="0" w:space="0" w:color="auto"/>
      </w:divBdr>
    </w:div>
    <w:div w:id="675376828">
      <w:bodyDiv w:val="1"/>
      <w:marLeft w:val="0"/>
      <w:marRight w:val="0"/>
      <w:marTop w:val="0"/>
      <w:marBottom w:val="0"/>
      <w:divBdr>
        <w:top w:val="none" w:sz="0" w:space="0" w:color="auto"/>
        <w:left w:val="none" w:sz="0" w:space="0" w:color="auto"/>
        <w:bottom w:val="none" w:sz="0" w:space="0" w:color="auto"/>
        <w:right w:val="none" w:sz="0" w:space="0" w:color="auto"/>
      </w:divBdr>
      <w:divsChild>
        <w:div w:id="1466118405">
          <w:marLeft w:val="0"/>
          <w:marRight w:val="0"/>
          <w:marTop w:val="0"/>
          <w:marBottom w:val="0"/>
          <w:divBdr>
            <w:top w:val="none" w:sz="0" w:space="0" w:color="auto"/>
            <w:left w:val="none" w:sz="0" w:space="0" w:color="auto"/>
            <w:bottom w:val="none" w:sz="0" w:space="0" w:color="auto"/>
            <w:right w:val="none" w:sz="0" w:space="0" w:color="auto"/>
          </w:divBdr>
          <w:divsChild>
            <w:div w:id="1843013163">
              <w:marLeft w:val="0"/>
              <w:marRight w:val="0"/>
              <w:marTop w:val="0"/>
              <w:marBottom w:val="0"/>
              <w:divBdr>
                <w:top w:val="none" w:sz="0" w:space="0" w:color="auto"/>
                <w:left w:val="none" w:sz="0" w:space="0" w:color="auto"/>
                <w:bottom w:val="none" w:sz="0" w:space="0" w:color="auto"/>
                <w:right w:val="none" w:sz="0" w:space="0" w:color="auto"/>
              </w:divBdr>
              <w:divsChild>
                <w:div w:id="1193418590">
                  <w:marLeft w:val="0"/>
                  <w:marRight w:val="0"/>
                  <w:marTop w:val="0"/>
                  <w:marBottom w:val="0"/>
                  <w:divBdr>
                    <w:top w:val="none" w:sz="0" w:space="0" w:color="auto"/>
                    <w:left w:val="none" w:sz="0" w:space="0" w:color="auto"/>
                    <w:bottom w:val="none" w:sz="0" w:space="0" w:color="auto"/>
                    <w:right w:val="none" w:sz="0" w:space="0" w:color="auto"/>
                  </w:divBdr>
                  <w:divsChild>
                    <w:div w:id="1928732349">
                      <w:marLeft w:val="0"/>
                      <w:marRight w:val="0"/>
                      <w:marTop w:val="0"/>
                      <w:marBottom w:val="0"/>
                      <w:divBdr>
                        <w:top w:val="none" w:sz="0" w:space="0" w:color="auto"/>
                        <w:left w:val="none" w:sz="0" w:space="0" w:color="auto"/>
                        <w:bottom w:val="none" w:sz="0" w:space="0" w:color="auto"/>
                        <w:right w:val="none" w:sz="0" w:space="0" w:color="auto"/>
                      </w:divBdr>
                      <w:divsChild>
                        <w:div w:id="1128083873">
                          <w:marLeft w:val="0"/>
                          <w:marRight w:val="0"/>
                          <w:marTop w:val="0"/>
                          <w:marBottom w:val="0"/>
                          <w:divBdr>
                            <w:top w:val="none" w:sz="0" w:space="0" w:color="auto"/>
                            <w:left w:val="none" w:sz="0" w:space="0" w:color="auto"/>
                            <w:bottom w:val="none" w:sz="0" w:space="0" w:color="auto"/>
                            <w:right w:val="none" w:sz="0" w:space="0" w:color="auto"/>
                          </w:divBdr>
                          <w:divsChild>
                            <w:div w:id="41343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253251">
      <w:bodyDiv w:val="1"/>
      <w:marLeft w:val="0"/>
      <w:marRight w:val="0"/>
      <w:marTop w:val="0"/>
      <w:marBottom w:val="0"/>
      <w:divBdr>
        <w:top w:val="none" w:sz="0" w:space="0" w:color="auto"/>
        <w:left w:val="none" w:sz="0" w:space="0" w:color="auto"/>
        <w:bottom w:val="none" w:sz="0" w:space="0" w:color="auto"/>
        <w:right w:val="none" w:sz="0" w:space="0" w:color="auto"/>
      </w:divBdr>
    </w:div>
    <w:div w:id="742458902">
      <w:bodyDiv w:val="1"/>
      <w:marLeft w:val="0"/>
      <w:marRight w:val="0"/>
      <w:marTop w:val="0"/>
      <w:marBottom w:val="0"/>
      <w:divBdr>
        <w:top w:val="none" w:sz="0" w:space="0" w:color="auto"/>
        <w:left w:val="none" w:sz="0" w:space="0" w:color="auto"/>
        <w:bottom w:val="none" w:sz="0" w:space="0" w:color="auto"/>
        <w:right w:val="none" w:sz="0" w:space="0" w:color="auto"/>
      </w:divBdr>
    </w:div>
    <w:div w:id="794913708">
      <w:bodyDiv w:val="1"/>
      <w:marLeft w:val="0"/>
      <w:marRight w:val="0"/>
      <w:marTop w:val="0"/>
      <w:marBottom w:val="0"/>
      <w:divBdr>
        <w:top w:val="none" w:sz="0" w:space="0" w:color="auto"/>
        <w:left w:val="none" w:sz="0" w:space="0" w:color="auto"/>
        <w:bottom w:val="none" w:sz="0" w:space="0" w:color="auto"/>
        <w:right w:val="none" w:sz="0" w:space="0" w:color="auto"/>
      </w:divBdr>
    </w:div>
    <w:div w:id="825785297">
      <w:bodyDiv w:val="1"/>
      <w:marLeft w:val="0"/>
      <w:marRight w:val="0"/>
      <w:marTop w:val="0"/>
      <w:marBottom w:val="0"/>
      <w:divBdr>
        <w:top w:val="none" w:sz="0" w:space="0" w:color="auto"/>
        <w:left w:val="none" w:sz="0" w:space="0" w:color="auto"/>
        <w:bottom w:val="none" w:sz="0" w:space="0" w:color="auto"/>
        <w:right w:val="none" w:sz="0" w:space="0" w:color="auto"/>
      </w:divBdr>
    </w:div>
    <w:div w:id="915892902">
      <w:bodyDiv w:val="1"/>
      <w:marLeft w:val="0"/>
      <w:marRight w:val="0"/>
      <w:marTop w:val="0"/>
      <w:marBottom w:val="0"/>
      <w:divBdr>
        <w:top w:val="none" w:sz="0" w:space="0" w:color="auto"/>
        <w:left w:val="none" w:sz="0" w:space="0" w:color="auto"/>
        <w:bottom w:val="none" w:sz="0" w:space="0" w:color="auto"/>
        <w:right w:val="none" w:sz="0" w:space="0" w:color="auto"/>
      </w:divBdr>
    </w:div>
    <w:div w:id="929967594">
      <w:bodyDiv w:val="1"/>
      <w:marLeft w:val="0"/>
      <w:marRight w:val="0"/>
      <w:marTop w:val="0"/>
      <w:marBottom w:val="0"/>
      <w:divBdr>
        <w:top w:val="none" w:sz="0" w:space="0" w:color="auto"/>
        <w:left w:val="none" w:sz="0" w:space="0" w:color="auto"/>
        <w:bottom w:val="none" w:sz="0" w:space="0" w:color="auto"/>
        <w:right w:val="none" w:sz="0" w:space="0" w:color="auto"/>
      </w:divBdr>
    </w:div>
    <w:div w:id="977026802">
      <w:bodyDiv w:val="1"/>
      <w:marLeft w:val="0"/>
      <w:marRight w:val="0"/>
      <w:marTop w:val="0"/>
      <w:marBottom w:val="0"/>
      <w:divBdr>
        <w:top w:val="none" w:sz="0" w:space="0" w:color="auto"/>
        <w:left w:val="none" w:sz="0" w:space="0" w:color="auto"/>
        <w:bottom w:val="none" w:sz="0" w:space="0" w:color="auto"/>
        <w:right w:val="none" w:sz="0" w:space="0" w:color="auto"/>
      </w:divBdr>
    </w:div>
    <w:div w:id="1008559784">
      <w:bodyDiv w:val="1"/>
      <w:marLeft w:val="0"/>
      <w:marRight w:val="0"/>
      <w:marTop w:val="0"/>
      <w:marBottom w:val="0"/>
      <w:divBdr>
        <w:top w:val="none" w:sz="0" w:space="0" w:color="auto"/>
        <w:left w:val="none" w:sz="0" w:space="0" w:color="auto"/>
        <w:bottom w:val="none" w:sz="0" w:space="0" w:color="auto"/>
        <w:right w:val="none" w:sz="0" w:space="0" w:color="auto"/>
      </w:divBdr>
    </w:div>
    <w:div w:id="1026178185">
      <w:bodyDiv w:val="1"/>
      <w:marLeft w:val="0"/>
      <w:marRight w:val="0"/>
      <w:marTop w:val="0"/>
      <w:marBottom w:val="0"/>
      <w:divBdr>
        <w:top w:val="none" w:sz="0" w:space="0" w:color="auto"/>
        <w:left w:val="none" w:sz="0" w:space="0" w:color="auto"/>
        <w:bottom w:val="none" w:sz="0" w:space="0" w:color="auto"/>
        <w:right w:val="none" w:sz="0" w:space="0" w:color="auto"/>
      </w:divBdr>
    </w:div>
    <w:div w:id="1037002172">
      <w:bodyDiv w:val="1"/>
      <w:marLeft w:val="0"/>
      <w:marRight w:val="0"/>
      <w:marTop w:val="0"/>
      <w:marBottom w:val="0"/>
      <w:divBdr>
        <w:top w:val="none" w:sz="0" w:space="0" w:color="auto"/>
        <w:left w:val="none" w:sz="0" w:space="0" w:color="auto"/>
        <w:bottom w:val="none" w:sz="0" w:space="0" w:color="auto"/>
        <w:right w:val="none" w:sz="0" w:space="0" w:color="auto"/>
      </w:divBdr>
    </w:div>
    <w:div w:id="1153253971">
      <w:bodyDiv w:val="1"/>
      <w:marLeft w:val="0"/>
      <w:marRight w:val="0"/>
      <w:marTop w:val="0"/>
      <w:marBottom w:val="0"/>
      <w:divBdr>
        <w:top w:val="none" w:sz="0" w:space="0" w:color="auto"/>
        <w:left w:val="none" w:sz="0" w:space="0" w:color="auto"/>
        <w:bottom w:val="none" w:sz="0" w:space="0" w:color="auto"/>
        <w:right w:val="none" w:sz="0" w:space="0" w:color="auto"/>
      </w:divBdr>
    </w:div>
    <w:div w:id="1153570152">
      <w:bodyDiv w:val="1"/>
      <w:marLeft w:val="0"/>
      <w:marRight w:val="0"/>
      <w:marTop w:val="0"/>
      <w:marBottom w:val="0"/>
      <w:divBdr>
        <w:top w:val="none" w:sz="0" w:space="0" w:color="auto"/>
        <w:left w:val="none" w:sz="0" w:space="0" w:color="auto"/>
        <w:bottom w:val="none" w:sz="0" w:space="0" w:color="auto"/>
        <w:right w:val="none" w:sz="0" w:space="0" w:color="auto"/>
      </w:divBdr>
    </w:div>
    <w:div w:id="1243955094">
      <w:bodyDiv w:val="1"/>
      <w:marLeft w:val="0"/>
      <w:marRight w:val="0"/>
      <w:marTop w:val="0"/>
      <w:marBottom w:val="0"/>
      <w:divBdr>
        <w:top w:val="none" w:sz="0" w:space="0" w:color="auto"/>
        <w:left w:val="none" w:sz="0" w:space="0" w:color="auto"/>
        <w:bottom w:val="none" w:sz="0" w:space="0" w:color="auto"/>
        <w:right w:val="none" w:sz="0" w:space="0" w:color="auto"/>
      </w:divBdr>
    </w:div>
    <w:div w:id="1314721170">
      <w:bodyDiv w:val="1"/>
      <w:marLeft w:val="0"/>
      <w:marRight w:val="0"/>
      <w:marTop w:val="0"/>
      <w:marBottom w:val="0"/>
      <w:divBdr>
        <w:top w:val="none" w:sz="0" w:space="0" w:color="auto"/>
        <w:left w:val="none" w:sz="0" w:space="0" w:color="auto"/>
        <w:bottom w:val="none" w:sz="0" w:space="0" w:color="auto"/>
        <w:right w:val="none" w:sz="0" w:space="0" w:color="auto"/>
      </w:divBdr>
    </w:div>
    <w:div w:id="1318652854">
      <w:bodyDiv w:val="1"/>
      <w:marLeft w:val="0"/>
      <w:marRight w:val="0"/>
      <w:marTop w:val="0"/>
      <w:marBottom w:val="0"/>
      <w:divBdr>
        <w:top w:val="none" w:sz="0" w:space="0" w:color="auto"/>
        <w:left w:val="none" w:sz="0" w:space="0" w:color="auto"/>
        <w:bottom w:val="none" w:sz="0" w:space="0" w:color="auto"/>
        <w:right w:val="none" w:sz="0" w:space="0" w:color="auto"/>
      </w:divBdr>
    </w:div>
    <w:div w:id="1378703621">
      <w:bodyDiv w:val="1"/>
      <w:marLeft w:val="0"/>
      <w:marRight w:val="0"/>
      <w:marTop w:val="0"/>
      <w:marBottom w:val="0"/>
      <w:divBdr>
        <w:top w:val="none" w:sz="0" w:space="0" w:color="auto"/>
        <w:left w:val="none" w:sz="0" w:space="0" w:color="auto"/>
        <w:bottom w:val="none" w:sz="0" w:space="0" w:color="auto"/>
        <w:right w:val="none" w:sz="0" w:space="0" w:color="auto"/>
      </w:divBdr>
    </w:div>
    <w:div w:id="1399327816">
      <w:bodyDiv w:val="1"/>
      <w:marLeft w:val="0"/>
      <w:marRight w:val="0"/>
      <w:marTop w:val="0"/>
      <w:marBottom w:val="0"/>
      <w:divBdr>
        <w:top w:val="none" w:sz="0" w:space="0" w:color="auto"/>
        <w:left w:val="none" w:sz="0" w:space="0" w:color="auto"/>
        <w:bottom w:val="none" w:sz="0" w:space="0" w:color="auto"/>
        <w:right w:val="none" w:sz="0" w:space="0" w:color="auto"/>
      </w:divBdr>
    </w:div>
    <w:div w:id="1433551988">
      <w:bodyDiv w:val="1"/>
      <w:marLeft w:val="0"/>
      <w:marRight w:val="0"/>
      <w:marTop w:val="0"/>
      <w:marBottom w:val="0"/>
      <w:divBdr>
        <w:top w:val="none" w:sz="0" w:space="0" w:color="auto"/>
        <w:left w:val="none" w:sz="0" w:space="0" w:color="auto"/>
        <w:bottom w:val="none" w:sz="0" w:space="0" w:color="auto"/>
        <w:right w:val="none" w:sz="0" w:space="0" w:color="auto"/>
      </w:divBdr>
    </w:div>
    <w:div w:id="1513374931">
      <w:bodyDiv w:val="1"/>
      <w:marLeft w:val="0"/>
      <w:marRight w:val="0"/>
      <w:marTop w:val="0"/>
      <w:marBottom w:val="0"/>
      <w:divBdr>
        <w:top w:val="none" w:sz="0" w:space="0" w:color="auto"/>
        <w:left w:val="none" w:sz="0" w:space="0" w:color="auto"/>
        <w:bottom w:val="none" w:sz="0" w:space="0" w:color="auto"/>
        <w:right w:val="none" w:sz="0" w:space="0" w:color="auto"/>
      </w:divBdr>
    </w:div>
    <w:div w:id="1554805061">
      <w:bodyDiv w:val="1"/>
      <w:marLeft w:val="0"/>
      <w:marRight w:val="0"/>
      <w:marTop w:val="0"/>
      <w:marBottom w:val="0"/>
      <w:divBdr>
        <w:top w:val="none" w:sz="0" w:space="0" w:color="auto"/>
        <w:left w:val="none" w:sz="0" w:space="0" w:color="auto"/>
        <w:bottom w:val="none" w:sz="0" w:space="0" w:color="auto"/>
        <w:right w:val="none" w:sz="0" w:space="0" w:color="auto"/>
      </w:divBdr>
    </w:div>
    <w:div w:id="1576356472">
      <w:bodyDiv w:val="1"/>
      <w:marLeft w:val="0"/>
      <w:marRight w:val="0"/>
      <w:marTop w:val="0"/>
      <w:marBottom w:val="0"/>
      <w:divBdr>
        <w:top w:val="none" w:sz="0" w:space="0" w:color="auto"/>
        <w:left w:val="none" w:sz="0" w:space="0" w:color="auto"/>
        <w:bottom w:val="none" w:sz="0" w:space="0" w:color="auto"/>
        <w:right w:val="none" w:sz="0" w:space="0" w:color="auto"/>
      </w:divBdr>
    </w:div>
    <w:div w:id="1625454442">
      <w:bodyDiv w:val="1"/>
      <w:marLeft w:val="0"/>
      <w:marRight w:val="0"/>
      <w:marTop w:val="0"/>
      <w:marBottom w:val="0"/>
      <w:divBdr>
        <w:top w:val="none" w:sz="0" w:space="0" w:color="auto"/>
        <w:left w:val="none" w:sz="0" w:space="0" w:color="auto"/>
        <w:bottom w:val="none" w:sz="0" w:space="0" w:color="auto"/>
        <w:right w:val="none" w:sz="0" w:space="0" w:color="auto"/>
      </w:divBdr>
    </w:div>
    <w:div w:id="1632399559">
      <w:bodyDiv w:val="1"/>
      <w:marLeft w:val="0"/>
      <w:marRight w:val="0"/>
      <w:marTop w:val="0"/>
      <w:marBottom w:val="0"/>
      <w:divBdr>
        <w:top w:val="none" w:sz="0" w:space="0" w:color="auto"/>
        <w:left w:val="none" w:sz="0" w:space="0" w:color="auto"/>
        <w:bottom w:val="none" w:sz="0" w:space="0" w:color="auto"/>
        <w:right w:val="none" w:sz="0" w:space="0" w:color="auto"/>
      </w:divBdr>
    </w:div>
    <w:div w:id="1663198077">
      <w:bodyDiv w:val="1"/>
      <w:marLeft w:val="0"/>
      <w:marRight w:val="0"/>
      <w:marTop w:val="0"/>
      <w:marBottom w:val="0"/>
      <w:divBdr>
        <w:top w:val="none" w:sz="0" w:space="0" w:color="auto"/>
        <w:left w:val="none" w:sz="0" w:space="0" w:color="auto"/>
        <w:bottom w:val="none" w:sz="0" w:space="0" w:color="auto"/>
        <w:right w:val="none" w:sz="0" w:space="0" w:color="auto"/>
      </w:divBdr>
    </w:div>
    <w:div w:id="1673412526">
      <w:bodyDiv w:val="1"/>
      <w:marLeft w:val="0"/>
      <w:marRight w:val="0"/>
      <w:marTop w:val="0"/>
      <w:marBottom w:val="0"/>
      <w:divBdr>
        <w:top w:val="none" w:sz="0" w:space="0" w:color="auto"/>
        <w:left w:val="none" w:sz="0" w:space="0" w:color="auto"/>
        <w:bottom w:val="none" w:sz="0" w:space="0" w:color="auto"/>
        <w:right w:val="none" w:sz="0" w:space="0" w:color="auto"/>
      </w:divBdr>
    </w:div>
    <w:div w:id="1772775640">
      <w:bodyDiv w:val="1"/>
      <w:marLeft w:val="0"/>
      <w:marRight w:val="0"/>
      <w:marTop w:val="0"/>
      <w:marBottom w:val="0"/>
      <w:divBdr>
        <w:top w:val="none" w:sz="0" w:space="0" w:color="auto"/>
        <w:left w:val="none" w:sz="0" w:space="0" w:color="auto"/>
        <w:bottom w:val="none" w:sz="0" w:space="0" w:color="auto"/>
        <w:right w:val="none" w:sz="0" w:space="0" w:color="auto"/>
      </w:divBdr>
    </w:div>
    <w:div w:id="1792169811">
      <w:bodyDiv w:val="1"/>
      <w:marLeft w:val="0"/>
      <w:marRight w:val="0"/>
      <w:marTop w:val="0"/>
      <w:marBottom w:val="0"/>
      <w:divBdr>
        <w:top w:val="none" w:sz="0" w:space="0" w:color="auto"/>
        <w:left w:val="none" w:sz="0" w:space="0" w:color="auto"/>
        <w:bottom w:val="none" w:sz="0" w:space="0" w:color="auto"/>
        <w:right w:val="none" w:sz="0" w:space="0" w:color="auto"/>
      </w:divBdr>
      <w:divsChild>
        <w:div w:id="1017544619">
          <w:marLeft w:val="0"/>
          <w:marRight w:val="0"/>
          <w:marTop w:val="0"/>
          <w:marBottom w:val="0"/>
          <w:divBdr>
            <w:top w:val="none" w:sz="0" w:space="0" w:color="auto"/>
            <w:left w:val="none" w:sz="0" w:space="0" w:color="auto"/>
            <w:bottom w:val="none" w:sz="0" w:space="0" w:color="auto"/>
            <w:right w:val="none" w:sz="0" w:space="0" w:color="auto"/>
          </w:divBdr>
          <w:divsChild>
            <w:div w:id="978920485">
              <w:marLeft w:val="0"/>
              <w:marRight w:val="0"/>
              <w:marTop w:val="0"/>
              <w:marBottom w:val="0"/>
              <w:divBdr>
                <w:top w:val="none" w:sz="0" w:space="0" w:color="auto"/>
                <w:left w:val="none" w:sz="0" w:space="0" w:color="auto"/>
                <w:bottom w:val="none" w:sz="0" w:space="0" w:color="auto"/>
                <w:right w:val="none" w:sz="0" w:space="0" w:color="auto"/>
              </w:divBdr>
              <w:divsChild>
                <w:div w:id="1899776103">
                  <w:marLeft w:val="0"/>
                  <w:marRight w:val="0"/>
                  <w:marTop w:val="0"/>
                  <w:marBottom w:val="0"/>
                  <w:divBdr>
                    <w:top w:val="none" w:sz="0" w:space="0" w:color="auto"/>
                    <w:left w:val="none" w:sz="0" w:space="0" w:color="auto"/>
                    <w:bottom w:val="none" w:sz="0" w:space="0" w:color="auto"/>
                    <w:right w:val="none" w:sz="0" w:space="0" w:color="auto"/>
                  </w:divBdr>
                  <w:divsChild>
                    <w:div w:id="482697883">
                      <w:marLeft w:val="0"/>
                      <w:marRight w:val="0"/>
                      <w:marTop w:val="0"/>
                      <w:marBottom w:val="0"/>
                      <w:divBdr>
                        <w:top w:val="none" w:sz="0" w:space="0" w:color="auto"/>
                        <w:left w:val="none" w:sz="0" w:space="0" w:color="auto"/>
                        <w:bottom w:val="none" w:sz="0" w:space="0" w:color="auto"/>
                        <w:right w:val="none" w:sz="0" w:space="0" w:color="auto"/>
                      </w:divBdr>
                      <w:divsChild>
                        <w:div w:id="1451128918">
                          <w:marLeft w:val="0"/>
                          <w:marRight w:val="0"/>
                          <w:marTop w:val="0"/>
                          <w:marBottom w:val="0"/>
                          <w:divBdr>
                            <w:top w:val="none" w:sz="0" w:space="0" w:color="auto"/>
                            <w:left w:val="none" w:sz="0" w:space="0" w:color="auto"/>
                            <w:bottom w:val="none" w:sz="0" w:space="0" w:color="auto"/>
                            <w:right w:val="none" w:sz="0" w:space="0" w:color="auto"/>
                          </w:divBdr>
                          <w:divsChild>
                            <w:div w:id="89046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143325">
      <w:bodyDiv w:val="1"/>
      <w:marLeft w:val="0"/>
      <w:marRight w:val="0"/>
      <w:marTop w:val="0"/>
      <w:marBottom w:val="0"/>
      <w:divBdr>
        <w:top w:val="none" w:sz="0" w:space="0" w:color="auto"/>
        <w:left w:val="none" w:sz="0" w:space="0" w:color="auto"/>
        <w:bottom w:val="none" w:sz="0" w:space="0" w:color="auto"/>
        <w:right w:val="none" w:sz="0" w:space="0" w:color="auto"/>
      </w:divBdr>
    </w:div>
    <w:div w:id="2052486637">
      <w:bodyDiv w:val="1"/>
      <w:marLeft w:val="0"/>
      <w:marRight w:val="0"/>
      <w:marTop w:val="0"/>
      <w:marBottom w:val="0"/>
      <w:divBdr>
        <w:top w:val="none" w:sz="0" w:space="0" w:color="auto"/>
        <w:left w:val="none" w:sz="0" w:space="0" w:color="auto"/>
        <w:bottom w:val="none" w:sz="0" w:space="0" w:color="auto"/>
        <w:right w:val="none" w:sz="0" w:space="0" w:color="auto"/>
      </w:divBdr>
      <w:divsChild>
        <w:div w:id="1334143767">
          <w:marLeft w:val="0"/>
          <w:marRight w:val="0"/>
          <w:marTop w:val="0"/>
          <w:marBottom w:val="0"/>
          <w:divBdr>
            <w:top w:val="none" w:sz="0" w:space="0" w:color="auto"/>
            <w:left w:val="none" w:sz="0" w:space="0" w:color="auto"/>
            <w:bottom w:val="none" w:sz="0" w:space="0" w:color="auto"/>
            <w:right w:val="none" w:sz="0" w:space="0" w:color="auto"/>
          </w:divBdr>
          <w:divsChild>
            <w:div w:id="1891382698">
              <w:marLeft w:val="0"/>
              <w:marRight w:val="0"/>
              <w:marTop w:val="0"/>
              <w:marBottom w:val="0"/>
              <w:divBdr>
                <w:top w:val="none" w:sz="0" w:space="0" w:color="auto"/>
                <w:left w:val="none" w:sz="0" w:space="0" w:color="auto"/>
                <w:bottom w:val="none" w:sz="0" w:space="0" w:color="auto"/>
                <w:right w:val="none" w:sz="0" w:space="0" w:color="auto"/>
              </w:divBdr>
              <w:divsChild>
                <w:div w:id="903293804">
                  <w:marLeft w:val="0"/>
                  <w:marRight w:val="0"/>
                  <w:marTop w:val="0"/>
                  <w:marBottom w:val="0"/>
                  <w:divBdr>
                    <w:top w:val="none" w:sz="0" w:space="0" w:color="auto"/>
                    <w:left w:val="none" w:sz="0" w:space="0" w:color="auto"/>
                    <w:bottom w:val="none" w:sz="0" w:space="0" w:color="auto"/>
                    <w:right w:val="none" w:sz="0" w:space="0" w:color="auto"/>
                  </w:divBdr>
                  <w:divsChild>
                    <w:div w:id="187033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548933">
      <w:bodyDiv w:val="1"/>
      <w:marLeft w:val="0"/>
      <w:marRight w:val="0"/>
      <w:marTop w:val="0"/>
      <w:marBottom w:val="0"/>
      <w:divBdr>
        <w:top w:val="none" w:sz="0" w:space="0" w:color="auto"/>
        <w:left w:val="none" w:sz="0" w:space="0" w:color="auto"/>
        <w:bottom w:val="none" w:sz="0" w:space="0" w:color="auto"/>
        <w:right w:val="none" w:sz="0" w:space="0" w:color="auto"/>
      </w:divBdr>
    </w:div>
    <w:div w:id="214619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worcester.ac.uk/registryservices/documents/ProceduresforAppeals.pdf" TargetMode="External"/><Relationship Id="rId21" Type="http://schemas.openxmlformats.org/officeDocument/2006/relationships/hyperlink" Target="https://www.worc.ac.uk/aqu/documents/AssessmentPolicy.pdf" TargetMode="External"/><Relationship Id="rId42" Type="http://schemas.openxmlformats.org/officeDocument/2006/relationships/hyperlink" Target="https://library.worc.ac.uk/accessible-texts-from-bookshare" TargetMode="External"/><Relationship Id="rId47" Type="http://schemas.openxmlformats.org/officeDocument/2006/relationships/hyperlink" Target="mailto:askalibrarian@worc.ac.uk" TargetMode="External"/><Relationship Id="rId63" Type="http://schemas.openxmlformats.org/officeDocument/2006/relationships/hyperlink" Target="http://www.worc.ac.uk/it" TargetMode="External"/><Relationship Id="rId68" Type="http://schemas.openxmlformats.org/officeDocument/2006/relationships/hyperlink" Target="https://www2.worc.ac.uk/careers/" TargetMode="External"/><Relationship Id="rId84" Type="http://schemas.openxmlformats.org/officeDocument/2006/relationships/hyperlink" Target="https://www.worcester.ac.uk/life/help-and-support/services-for-students/academic-writers-in-residence-rlf.aspx" TargetMode="External"/><Relationship Id="rId89" Type="http://schemas.openxmlformats.org/officeDocument/2006/relationships/header" Target="header2.xml"/><Relationship Id="rId16" Type="http://schemas.openxmlformats.org/officeDocument/2006/relationships/hyperlink" Target="http://www.worcester.ac.uk/registryservices/649.htm" TargetMode="External"/><Relationship Id="rId11" Type="http://schemas.openxmlformats.org/officeDocument/2006/relationships/hyperlink" Target="https://www.worc.ac.uk/aqu/documents/AssessmentPolicy.pdf" TargetMode="External"/><Relationship Id="rId32" Type="http://schemas.openxmlformats.org/officeDocument/2006/relationships/hyperlink" Target="https://www2.worc.ac.uk/aqu/documents/LibraryServicesHeartofWorcsCollegeDirectlyFunded.docx" TargetMode="External"/><Relationship Id="rId37" Type="http://schemas.openxmlformats.org/officeDocument/2006/relationships/hyperlink" Target="http://library.worc.ac.uk" TargetMode="External"/><Relationship Id="rId53" Type="http://schemas.openxmlformats.org/officeDocument/2006/relationships/hyperlink" Target="https://libraryfaqs.worc.ac.uk/faq/100736" TargetMode="External"/><Relationship Id="rId58" Type="http://schemas.openxmlformats.org/officeDocument/2006/relationships/hyperlink" Target="https://www.sconul.ac.uk/sconul-access" TargetMode="External"/><Relationship Id="rId74" Type="http://schemas.openxmlformats.org/officeDocument/2006/relationships/hyperlink" Target="mailto:firstpoint@worc.ac.uk" TargetMode="External"/><Relationship Id="rId79" Type="http://schemas.openxmlformats.org/officeDocument/2006/relationships/hyperlink" Target="mailto:english@worc.ac.uk" TargetMode="External"/><Relationship Id="rId5" Type="http://schemas.openxmlformats.org/officeDocument/2006/relationships/numbering" Target="numbering.xml"/><Relationship Id="rId90" Type="http://schemas.openxmlformats.org/officeDocument/2006/relationships/fontTable" Target="fontTable.xml"/><Relationship Id="rId14" Type="http://schemas.openxmlformats.org/officeDocument/2006/relationships/hyperlink" Target="https://www2.worc.ac.uk/qed/93.html" TargetMode="External"/><Relationship Id="rId22" Type="http://schemas.openxmlformats.org/officeDocument/2006/relationships/hyperlink" Target="http://www.worcester.ac.uk/registryservices/649.htm" TargetMode="External"/><Relationship Id="rId27" Type="http://schemas.openxmlformats.org/officeDocument/2006/relationships/hyperlink" Target="https://www.worcsu.com/yourvoice/reps/" TargetMode="External"/><Relationship Id="rId30" Type="http://schemas.openxmlformats.org/officeDocument/2006/relationships/hyperlink" Target="https://www2.worc.ac.uk/aqu/documents/LibraryServicesBarrBeaconSomersetSCITTs.docx" TargetMode="External"/><Relationship Id="rId35" Type="http://schemas.openxmlformats.org/officeDocument/2006/relationships/hyperlink" Target="https://library.worc.ac.uk/working-with-partner-courses" TargetMode="External"/><Relationship Id="rId43" Type="http://schemas.openxmlformats.org/officeDocument/2006/relationships/hyperlink" Target="https://library.worc.ac.uk/referencing" TargetMode="External"/><Relationship Id="rId48" Type="http://schemas.openxmlformats.org/officeDocument/2006/relationships/hyperlink" Target="https://library.worc.ac.uk/ask-a-librarian" TargetMode="External"/><Relationship Id="rId56" Type="http://schemas.openxmlformats.org/officeDocument/2006/relationships/hyperlink" Target="https://www.thehiveworcester.org/whats-on.html" TargetMode="External"/><Relationship Id="rId64" Type="http://schemas.openxmlformats.org/officeDocument/2006/relationships/hyperlink" Target="http://www.worcester.ac.uk/registryservices/" TargetMode="External"/><Relationship Id="rId69" Type="http://schemas.openxmlformats.org/officeDocument/2006/relationships/hyperlink" Target="https://www2.worc.ac.uk/careers/" TargetMode="External"/><Relationship Id="rId77" Type="http://schemas.openxmlformats.org/officeDocument/2006/relationships/hyperlink" Target="https://www2.worc.ac.uk/studentsupport/" TargetMode="External"/><Relationship Id="rId8" Type="http://schemas.openxmlformats.org/officeDocument/2006/relationships/webSettings" Target="webSettings.xml"/><Relationship Id="rId51" Type="http://schemas.openxmlformats.org/officeDocument/2006/relationships/hyperlink" Target="https://library.worc.ac.uk/contact-us" TargetMode="External"/><Relationship Id="rId72" Type="http://schemas.openxmlformats.org/officeDocument/2006/relationships/hyperlink" Target="https://www2.worc.ac.uk/counselling/" TargetMode="External"/><Relationship Id="rId80" Type="http://schemas.openxmlformats.org/officeDocument/2006/relationships/hyperlink" Target="https://studyskills.wp.worc.ac.uk/" TargetMode="External"/><Relationship Id="rId85" Type="http://schemas.openxmlformats.org/officeDocument/2006/relationships/hyperlink" Target="https://www2.worc.ac.uk/registryservices/657.htm" TargetMode="External"/><Relationship Id="rId3" Type="http://schemas.openxmlformats.org/officeDocument/2006/relationships/customXml" Target="../customXml/item3.xml"/><Relationship Id="rId12" Type="http://schemas.openxmlformats.org/officeDocument/2006/relationships/hyperlink" Target="https://www2.worc.ac.uk/registryservices/documents/StudentAttendancePolicy.pdf" TargetMode="External"/><Relationship Id="rId17" Type="http://schemas.openxmlformats.org/officeDocument/2006/relationships/hyperlink" Target="http://www.worcester.ac.uk/registryservices/documents/TaughtCoursesRegulatoryFramework.pdf" TargetMode="External"/><Relationship Id="rId25" Type="http://schemas.openxmlformats.org/officeDocument/2006/relationships/hyperlink" Target="https://www2.worc.ac.uk/registryservices/documents/Student%20Complaints%20Procedures.pdf" TargetMode="External"/><Relationship Id="rId33" Type="http://schemas.openxmlformats.org/officeDocument/2006/relationships/hyperlink" Target="https://www2.worc.ac.uk/aqu/documents/LibraryServicesUKIndirectFundedCollaborativeProvision.docx" TargetMode="External"/><Relationship Id="rId38" Type="http://schemas.openxmlformats.org/officeDocument/2006/relationships/hyperlink" Target="https://worc.rl.talis.com/index.html" TargetMode="External"/><Relationship Id="rId46" Type="http://schemas.openxmlformats.org/officeDocument/2006/relationships/hyperlink" Target="https://libraryfaqs.worc.ac.uk/" TargetMode="External"/><Relationship Id="rId59" Type="http://schemas.openxmlformats.org/officeDocument/2006/relationships/hyperlink" Target="mailto:tel@worc.ac.uk" TargetMode="External"/><Relationship Id="rId67" Type="http://schemas.openxmlformats.org/officeDocument/2006/relationships/hyperlink" Target="https://firstpoint.blog/" TargetMode="External"/><Relationship Id="rId20" Type="http://schemas.openxmlformats.org/officeDocument/2006/relationships/hyperlink" Target="https://worc.myday.cloud/dashboard/students" TargetMode="External"/><Relationship Id="rId41" Type="http://schemas.openxmlformats.org/officeDocument/2006/relationships/hyperlink" Target="https://libraryfaqs.worc.ac.uk/faq/251808" TargetMode="External"/><Relationship Id="rId54" Type="http://schemas.openxmlformats.org/officeDocument/2006/relationships/hyperlink" Target="https://www.thehiveworcester.org/10885.html" TargetMode="External"/><Relationship Id="rId62" Type="http://schemas.openxmlformats.org/officeDocument/2006/relationships/hyperlink" Target="http://www.worc.ac.uk" TargetMode="External"/><Relationship Id="rId70" Type="http://schemas.openxmlformats.org/officeDocument/2006/relationships/hyperlink" Target="https://www2.worc.ac.uk/chaplaincy/" TargetMode="External"/><Relationship Id="rId75" Type="http://schemas.openxmlformats.org/officeDocument/2006/relationships/hyperlink" Target="https://www2.worc.ac.uk/disabilityanddyslexia/" TargetMode="External"/><Relationship Id="rId83" Type="http://schemas.openxmlformats.org/officeDocument/2006/relationships/hyperlink" Target="https://www.worcester.ac.uk/life/help-and-support/centre-for-academic-english-and-skills/academic-writing-guidance.aspx" TargetMode="External"/><Relationship Id="rId88" Type="http://schemas.openxmlformats.org/officeDocument/2006/relationships/footer" Target="foot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worc.ac.uk/aqu/documents/AssessmentPolicy.pdf" TargetMode="External"/><Relationship Id="rId23" Type="http://schemas.openxmlformats.org/officeDocument/2006/relationships/hyperlink" Target="http://www.worcester.ac.uk/registryservices/documents/Proceduresforinvestigationofallegedacademicmisconduct.pdf" TargetMode="External"/><Relationship Id="rId28" Type="http://schemas.openxmlformats.org/officeDocument/2006/relationships/hyperlink" Target="https://www2.worc.ac.uk/aqu/documents/ModuleEvaluationPolicy.pdf" TargetMode="External"/><Relationship Id="rId36" Type="http://schemas.openxmlformats.org/officeDocument/2006/relationships/hyperlink" Target="mailto:r.sykes2@worc.ac.uk" TargetMode="External"/><Relationship Id="rId49" Type="http://schemas.openxmlformats.org/officeDocument/2006/relationships/hyperlink" Target="https://worc.libcal.com/calendar/events" TargetMode="External"/><Relationship Id="rId57" Type="http://schemas.openxmlformats.org/officeDocument/2006/relationships/hyperlink" Target="https://library.worc.ac.uk/getting-here" TargetMode="External"/><Relationship Id="rId10" Type="http://schemas.openxmlformats.org/officeDocument/2006/relationships/endnotes" Target="endnotes.xml"/><Relationship Id="rId31" Type="http://schemas.openxmlformats.org/officeDocument/2006/relationships/hyperlink" Target="https://www2.worc.ac.uk/aqu/documents/LibraryServicesDudleyCampus.docx" TargetMode="External"/><Relationship Id="rId44" Type="http://schemas.openxmlformats.org/officeDocument/2006/relationships/hyperlink" Target="https://library.worc.ac.uk/finding-and-managing-resources" TargetMode="External"/><Relationship Id="rId52" Type="http://schemas.openxmlformats.org/officeDocument/2006/relationships/hyperlink" Target="https://library.worc.ac.uk/sensory-guide-to-the-hive" TargetMode="External"/><Relationship Id="rId60" Type="http://schemas.openxmlformats.org/officeDocument/2006/relationships/hyperlink" Target="http://www.uwtel.co.uk/" TargetMode="External"/><Relationship Id="rId65" Type="http://schemas.openxmlformats.org/officeDocument/2006/relationships/hyperlink" Target="https://www.worcsu.com/helpandadvice/" TargetMode="External"/><Relationship Id="rId73" Type="http://schemas.openxmlformats.org/officeDocument/2006/relationships/hyperlink" Target="https://www2.worc.ac.uk/counselling/" TargetMode="External"/><Relationship Id="rId78" Type="http://schemas.openxmlformats.org/officeDocument/2006/relationships/hyperlink" Target="https://www.worc.ac.uk/life/help-and-support/language-centre/home.aspx" TargetMode="External"/><Relationship Id="rId81" Type="http://schemas.openxmlformats.org/officeDocument/2006/relationships/hyperlink" Target="https://studyskills.wp.worc.ac.uk/index.php/starting-at-university/" TargetMode="External"/><Relationship Id="rId86" Type="http://schemas.openxmlformats.org/officeDocument/2006/relationships/hyperlink" Target="https://www.worcester.ac.uk/life/term-dates/term-dates-2025-26.asp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2.worc.ac.uk/aqu/documents/BlendedOnlineDeliveryGuidanceGuidelinesDefinitions.pdf" TargetMode="External"/><Relationship Id="rId18" Type="http://schemas.openxmlformats.org/officeDocument/2006/relationships/hyperlink" Target="https://www2.worc.ac.uk/aqu/662.htm" TargetMode="External"/><Relationship Id="rId39" Type="http://schemas.openxmlformats.org/officeDocument/2006/relationships/hyperlink" Target="file:///C:/Users/sykr2/AppData/Local/Microsoft/Windows/INetCache/Content.Outlook/A8ABO4K6/library.worc.ac.uk" TargetMode="External"/><Relationship Id="rId34" Type="http://schemas.openxmlformats.org/officeDocument/2006/relationships/hyperlink" Target="https://www2.worc.ac.uk/aqu/documents/LibraryServicesTransnationalEducation.docx" TargetMode="External"/><Relationship Id="rId50" Type="http://schemas.openxmlformats.org/officeDocument/2006/relationships/hyperlink" Target="https://library.worc.ac.uk/book-an-appointment" TargetMode="External"/><Relationship Id="rId55" Type="http://schemas.openxmlformats.org/officeDocument/2006/relationships/hyperlink" Target="https://library.worc.ac.uk/teaching-collection" TargetMode="External"/><Relationship Id="rId76" Type="http://schemas.openxmlformats.org/officeDocument/2006/relationships/hyperlink" Target="https://www2.worc.ac.uk/disabilityanddyslexia/" TargetMode="External"/><Relationship Id="rId7" Type="http://schemas.openxmlformats.org/officeDocument/2006/relationships/settings" Target="settings.xml"/><Relationship Id="rId71" Type="http://schemas.openxmlformats.org/officeDocument/2006/relationships/hyperlink" Target="mailto:chaplaincy@worc.ac.uk" TargetMode="External"/><Relationship Id="rId2" Type="http://schemas.openxmlformats.org/officeDocument/2006/relationships/customXml" Target="../customXml/item2.xml"/><Relationship Id="rId29" Type="http://schemas.openxmlformats.org/officeDocument/2006/relationships/hyperlink" Target="https://www2.worc.ac.uk/aqu/documents/Work-basedandPlacementLearningPolicy.pdf" TargetMode="External"/><Relationship Id="rId24" Type="http://schemas.openxmlformats.org/officeDocument/2006/relationships/hyperlink" Target="https://www2.worc.ac.uk/registryservices/documents/proceduresformitigatingcircumstances.pdf" TargetMode="External"/><Relationship Id="rId40" Type="http://schemas.openxmlformats.org/officeDocument/2006/relationships/hyperlink" Target="https://library.worc.ac.uk/snm-subject-guide" TargetMode="External"/><Relationship Id="rId45" Type="http://schemas.openxmlformats.org/officeDocument/2006/relationships/hyperlink" Target="https://youtu.be/6caqqRrOWDs?si=GgFUM1Pzc862en3z" TargetMode="External"/><Relationship Id="rId66" Type="http://schemas.openxmlformats.org/officeDocument/2006/relationships/hyperlink" Target="https://www2.worc.ac.uk/student-services/" TargetMode="External"/><Relationship Id="rId87" Type="http://schemas.openxmlformats.org/officeDocument/2006/relationships/header" Target="header1.xml"/><Relationship Id="rId61" Type="http://schemas.openxmlformats.org/officeDocument/2006/relationships/hyperlink" Target="https://twitter.com/UW_TEL" TargetMode="External"/><Relationship Id="rId82" Type="http://schemas.openxmlformats.org/officeDocument/2006/relationships/hyperlink" Target="https://library.worc.ac.uk/" TargetMode="External"/><Relationship Id="rId19" Type="http://schemas.openxmlformats.org/officeDocument/2006/relationships/hyperlink" Target="http://www.worcester.ac.uk/registryservices/67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6a9b74a-b51e-4bc8-87c8-89000def192b">
      <Terms xmlns="http://schemas.microsoft.com/office/infopath/2007/PartnerControls"/>
    </lcf76f155ced4ddcb4097134ff3c332f>
    <TaxCatchAll xmlns="ae799acf-4be5-4554-8f12-37b96901008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EF0A9FB4D0B64468299A8D48AAC17E1" ma:contentTypeVersion="12" ma:contentTypeDescription="Create a new document." ma:contentTypeScope="" ma:versionID="60be111b5a6b7ef017a01b16bac89071">
  <xsd:schema xmlns:xsd="http://www.w3.org/2001/XMLSchema" xmlns:xs="http://www.w3.org/2001/XMLSchema" xmlns:p="http://schemas.microsoft.com/office/2006/metadata/properties" xmlns:ns2="36a9b74a-b51e-4bc8-87c8-89000def192b" xmlns:ns3="ae799acf-4be5-4554-8f12-37b96901008e" targetNamespace="http://schemas.microsoft.com/office/2006/metadata/properties" ma:root="true" ma:fieldsID="6e79eada00e6b275f7d21faa64c693e1" ns2:_="" ns3:_="">
    <xsd:import namespace="36a9b74a-b51e-4bc8-87c8-89000def192b"/>
    <xsd:import namespace="ae799acf-4be5-4554-8f12-37b9690100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a9b74a-b51e-4bc8-87c8-89000def19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4959c87-d6f1-45b1-8c03-cbd9c61d0a8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799acf-4be5-4554-8f12-37b96901008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d612b43-19d6-4295-9189-68bb8d449ca0}" ma:internalName="TaxCatchAll" ma:showField="CatchAllData" ma:web="ae799acf-4be5-4554-8f12-37b9690100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E6C34A-AFB8-4993-B42D-82165A4765E7}">
  <ds:schemaRefs>
    <ds:schemaRef ds:uri="http://schemas.microsoft.com/sharepoint/v3/contenttype/forms"/>
  </ds:schemaRefs>
</ds:datastoreItem>
</file>

<file path=customXml/itemProps2.xml><?xml version="1.0" encoding="utf-8"?>
<ds:datastoreItem xmlns:ds="http://schemas.openxmlformats.org/officeDocument/2006/customXml" ds:itemID="{199A5636-D8E5-418F-8963-4D29D4A472BC}">
  <ds:schemaRefs>
    <ds:schemaRef ds:uri="http://schemas.openxmlformats.org/officeDocument/2006/bibliography"/>
  </ds:schemaRefs>
</ds:datastoreItem>
</file>

<file path=customXml/itemProps3.xml><?xml version="1.0" encoding="utf-8"?>
<ds:datastoreItem xmlns:ds="http://schemas.openxmlformats.org/officeDocument/2006/customXml" ds:itemID="{4F2E3C86-72CB-4298-8EA0-E7464AF68FF7}">
  <ds:schemaRefs>
    <ds:schemaRef ds:uri="http://schemas.microsoft.com/office/2006/metadata/properties"/>
    <ds:schemaRef ds:uri="http://schemas.microsoft.com/office/infopath/2007/PartnerControls"/>
    <ds:schemaRef ds:uri="36a9b74a-b51e-4bc8-87c8-89000def192b"/>
    <ds:schemaRef ds:uri="ae799acf-4be5-4554-8f12-37b96901008e"/>
  </ds:schemaRefs>
</ds:datastoreItem>
</file>

<file path=customXml/itemProps4.xml><?xml version="1.0" encoding="utf-8"?>
<ds:datastoreItem xmlns:ds="http://schemas.openxmlformats.org/officeDocument/2006/customXml" ds:itemID="{BD76E840-E6FA-4974-A498-86FFB6B00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a9b74a-b51e-4bc8-87c8-89000def192b"/>
    <ds:schemaRef ds:uri="ae799acf-4be5-4554-8f12-37b9690100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3388041-0329-433c-a4b1-19a28fce31c6}" enabled="0" method="" siteId="{63388041-0329-433c-a4b1-19a28fce31c6}" removed="1"/>
</clbl:labelList>
</file>

<file path=docProps/app.xml><?xml version="1.0" encoding="utf-8"?>
<Properties xmlns="http://schemas.openxmlformats.org/officeDocument/2006/extended-properties" xmlns:vt="http://schemas.openxmlformats.org/officeDocument/2006/docPropsVTypes">
  <Template>Normal</Template>
  <TotalTime>1</TotalTime>
  <Pages>19</Pages>
  <Words>6800</Words>
  <Characters>38766</Characters>
  <Application>Microsoft Office Word</Application>
  <DocSecurity>0</DocSecurity>
  <Lines>323</Lines>
  <Paragraphs>90</Paragraphs>
  <ScaleCrop>false</ScaleCrop>
  <Company>U.C.W.</Company>
  <LinksUpToDate>false</LinksUpToDate>
  <CharactersWithSpaces>45476</CharactersWithSpaces>
  <SharedDoc>false</SharedDoc>
  <HLinks>
    <vt:vector size="582" baseType="variant">
      <vt:variant>
        <vt:i4>2621476</vt:i4>
      </vt:variant>
      <vt:variant>
        <vt:i4>354</vt:i4>
      </vt:variant>
      <vt:variant>
        <vt:i4>0</vt:i4>
      </vt:variant>
      <vt:variant>
        <vt:i4>5</vt:i4>
      </vt:variant>
      <vt:variant>
        <vt:lpwstr>https://www.worcester.ac.uk/life/term-dates/term-dates-2025-26.aspx</vt:lpwstr>
      </vt:variant>
      <vt:variant>
        <vt:lpwstr/>
      </vt:variant>
      <vt:variant>
        <vt:i4>4194335</vt:i4>
      </vt:variant>
      <vt:variant>
        <vt:i4>351</vt:i4>
      </vt:variant>
      <vt:variant>
        <vt:i4>0</vt:i4>
      </vt:variant>
      <vt:variant>
        <vt:i4>5</vt:i4>
      </vt:variant>
      <vt:variant>
        <vt:lpwstr>https://www2.worc.ac.uk/registryservices/657.htm</vt:lpwstr>
      </vt:variant>
      <vt:variant>
        <vt:lpwstr/>
      </vt:variant>
      <vt:variant>
        <vt:i4>8323133</vt:i4>
      </vt:variant>
      <vt:variant>
        <vt:i4>348</vt:i4>
      </vt:variant>
      <vt:variant>
        <vt:i4>0</vt:i4>
      </vt:variant>
      <vt:variant>
        <vt:i4>5</vt:i4>
      </vt:variant>
      <vt:variant>
        <vt:lpwstr>https://www.worcester.ac.uk/life/help-and-support/services-for-students/academic-writers-in-residence-rlf.aspx</vt:lpwstr>
      </vt:variant>
      <vt:variant>
        <vt:lpwstr/>
      </vt:variant>
      <vt:variant>
        <vt:i4>4063265</vt:i4>
      </vt:variant>
      <vt:variant>
        <vt:i4>345</vt:i4>
      </vt:variant>
      <vt:variant>
        <vt:i4>0</vt:i4>
      </vt:variant>
      <vt:variant>
        <vt:i4>5</vt:i4>
      </vt:variant>
      <vt:variant>
        <vt:lpwstr>https://www.worcester.ac.uk/life/help-and-support/centre-for-academic-english-and-skills/academic-writing-guidance.aspx</vt:lpwstr>
      </vt:variant>
      <vt:variant>
        <vt:lpwstr/>
      </vt:variant>
      <vt:variant>
        <vt:i4>8257643</vt:i4>
      </vt:variant>
      <vt:variant>
        <vt:i4>342</vt:i4>
      </vt:variant>
      <vt:variant>
        <vt:i4>0</vt:i4>
      </vt:variant>
      <vt:variant>
        <vt:i4>5</vt:i4>
      </vt:variant>
      <vt:variant>
        <vt:lpwstr>https://library.worc.ac.uk/</vt:lpwstr>
      </vt:variant>
      <vt:variant>
        <vt:lpwstr/>
      </vt:variant>
      <vt:variant>
        <vt:i4>6750304</vt:i4>
      </vt:variant>
      <vt:variant>
        <vt:i4>339</vt:i4>
      </vt:variant>
      <vt:variant>
        <vt:i4>0</vt:i4>
      </vt:variant>
      <vt:variant>
        <vt:i4>5</vt:i4>
      </vt:variant>
      <vt:variant>
        <vt:lpwstr>https://studyskills.wp.worc.ac.uk/index.php/starting-at-university/</vt:lpwstr>
      </vt:variant>
      <vt:variant>
        <vt:lpwstr/>
      </vt:variant>
      <vt:variant>
        <vt:i4>3866682</vt:i4>
      </vt:variant>
      <vt:variant>
        <vt:i4>336</vt:i4>
      </vt:variant>
      <vt:variant>
        <vt:i4>0</vt:i4>
      </vt:variant>
      <vt:variant>
        <vt:i4>5</vt:i4>
      </vt:variant>
      <vt:variant>
        <vt:lpwstr>https://studyskills.wp.worc.ac.uk/</vt:lpwstr>
      </vt:variant>
      <vt:variant>
        <vt:lpwstr/>
      </vt:variant>
      <vt:variant>
        <vt:i4>6029368</vt:i4>
      </vt:variant>
      <vt:variant>
        <vt:i4>333</vt:i4>
      </vt:variant>
      <vt:variant>
        <vt:i4>0</vt:i4>
      </vt:variant>
      <vt:variant>
        <vt:i4>5</vt:i4>
      </vt:variant>
      <vt:variant>
        <vt:lpwstr>mailto:english@worc.ac.uk</vt:lpwstr>
      </vt:variant>
      <vt:variant>
        <vt:lpwstr/>
      </vt:variant>
      <vt:variant>
        <vt:i4>2359333</vt:i4>
      </vt:variant>
      <vt:variant>
        <vt:i4>330</vt:i4>
      </vt:variant>
      <vt:variant>
        <vt:i4>0</vt:i4>
      </vt:variant>
      <vt:variant>
        <vt:i4>5</vt:i4>
      </vt:variant>
      <vt:variant>
        <vt:lpwstr>https://www.worc.ac.uk/life/help-and-support/language-centre/home.aspx</vt:lpwstr>
      </vt:variant>
      <vt:variant>
        <vt:lpwstr/>
      </vt:variant>
      <vt:variant>
        <vt:i4>2097190</vt:i4>
      </vt:variant>
      <vt:variant>
        <vt:i4>327</vt:i4>
      </vt:variant>
      <vt:variant>
        <vt:i4>0</vt:i4>
      </vt:variant>
      <vt:variant>
        <vt:i4>5</vt:i4>
      </vt:variant>
      <vt:variant>
        <vt:lpwstr>https://www2.worc.ac.uk/studentsupport/</vt:lpwstr>
      </vt:variant>
      <vt:variant>
        <vt:lpwstr/>
      </vt:variant>
      <vt:variant>
        <vt:i4>7143458</vt:i4>
      </vt:variant>
      <vt:variant>
        <vt:i4>324</vt:i4>
      </vt:variant>
      <vt:variant>
        <vt:i4>0</vt:i4>
      </vt:variant>
      <vt:variant>
        <vt:i4>5</vt:i4>
      </vt:variant>
      <vt:variant>
        <vt:lpwstr>https://www2.worc.ac.uk/disabilityanddyslexia/</vt:lpwstr>
      </vt:variant>
      <vt:variant>
        <vt:lpwstr/>
      </vt:variant>
      <vt:variant>
        <vt:i4>7143458</vt:i4>
      </vt:variant>
      <vt:variant>
        <vt:i4>321</vt:i4>
      </vt:variant>
      <vt:variant>
        <vt:i4>0</vt:i4>
      </vt:variant>
      <vt:variant>
        <vt:i4>5</vt:i4>
      </vt:variant>
      <vt:variant>
        <vt:lpwstr>https://www2.worc.ac.uk/disabilityanddyslexia/</vt:lpwstr>
      </vt:variant>
      <vt:variant>
        <vt:lpwstr/>
      </vt:variant>
      <vt:variant>
        <vt:i4>7012352</vt:i4>
      </vt:variant>
      <vt:variant>
        <vt:i4>318</vt:i4>
      </vt:variant>
      <vt:variant>
        <vt:i4>0</vt:i4>
      </vt:variant>
      <vt:variant>
        <vt:i4>5</vt:i4>
      </vt:variant>
      <vt:variant>
        <vt:lpwstr>mailto:firstpoint@worc.ac.uk</vt:lpwstr>
      </vt:variant>
      <vt:variant>
        <vt:lpwstr/>
      </vt:variant>
      <vt:variant>
        <vt:i4>983105</vt:i4>
      </vt:variant>
      <vt:variant>
        <vt:i4>315</vt:i4>
      </vt:variant>
      <vt:variant>
        <vt:i4>0</vt:i4>
      </vt:variant>
      <vt:variant>
        <vt:i4>5</vt:i4>
      </vt:variant>
      <vt:variant>
        <vt:lpwstr>https://www2.worc.ac.uk/counselling/</vt:lpwstr>
      </vt:variant>
      <vt:variant>
        <vt:lpwstr/>
      </vt:variant>
      <vt:variant>
        <vt:i4>983105</vt:i4>
      </vt:variant>
      <vt:variant>
        <vt:i4>312</vt:i4>
      </vt:variant>
      <vt:variant>
        <vt:i4>0</vt:i4>
      </vt:variant>
      <vt:variant>
        <vt:i4>5</vt:i4>
      </vt:variant>
      <vt:variant>
        <vt:lpwstr>https://www2.worc.ac.uk/counselling/</vt:lpwstr>
      </vt:variant>
      <vt:variant>
        <vt:lpwstr/>
      </vt:variant>
      <vt:variant>
        <vt:i4>7208985</vt:i4>
      </vt:variant>
      <vt:variant>
        <vt:i4>309</vt:i4>
      </vt:variant>
      <vt:variant>
        <vt:i4>0</vt:i4>
      </vt:variant>
      <vt:variant>
        <vt:i4>5</vt:i4>
      </vt:variant>
      <vt:variant>
        <vt:lpwstr>mailto:chaplaincy@worc.ac.uk</vt:lpwstr>
      </vt:variant>
      <vt:variant>
        <vt:lpwstr/>
      </vt:variant>
      <vt:variant>
        <vt:i4>2621474</vt:i4>
      </vt:variant>
      <vt:variant>
        <vt:i4>306</vt:i4>
      </vt:variant>
      <vt:variant>
        <vt:i4>0</vt:i4>
      </vt:variant>
      <vt:variant>
        <vt:i4>5</vt:i4>
      </vt:variant>
      <vt:variant>
        <vt:lpwstr>https://www2.worc.ac.uk/chaplaincy/</vt:lpwstr>
      </vt:variant>
      <vt:variant>
        <vt:lpwstr/>
      </vt:variant>
      <vt:variant>
        <vt:i4>2031681</vt:i4>
      </vt:variant>
      <vt:variant>
        <vt:i4>303</vt:i4>
      </vt:variant>
      <vt:variant>
        <vt:i4>0</vt:i4>
      </vt:variant>
      <vt:variant>
        <vt:i4>5</vt:i4>
      </vt:variant>
      <vt:variant>
        <vt:lpwstr>https://www2.worc.ac.uk/careers/</vt:lpwstr>
      </vt:variant>
      <vt:variant>
        <vt:lpwstr/>
      </vt:variant>
      <vt:variant>
        <vt:i4>2031681</vt:i4>
      </vt:variant>
      <vt:variant>
        <vt:i4>300</vt:i4>
      </vt:variant>
      <vt:variant>
        <vt:i4>0</vt:i4>
      </vt:variant>
      <vt:variant>
        <vt:i4>5</vt:i4>
      </vt:variant>
      <vt:variant>
        <vt:lpwstr>https://www2.worc.ac.uk/careers/</vt:lpwstr>
      </vt:variant>
      <vt:variant>
        <vt:lpwstr/>
      </vt:variant>
      <vt:variant>
        <vt:i4>4456452</vt:i4>
      </vt:variant>
      <vt:variant>
        <vt:i4>297</vt:i4>
      </vt:variant>
      <vt:variant>
        <vt:i4>0</vt:i4>
      </vt:variant>
      <vt:variant>
        <vt:i4>5</vt:i4>
      </vt:variant>
      <vt:variant>
        <vt:lpwstr>https://firstpoint.blog/</vt:lpwstr>
      </vt:variant>
      <vt:variant>
        <vt:lpwstr/>
      </vt:variant>
      <vt:variant>
        <vt:i4>1441884</vt:i4>
      </vt:variant>
      <vt:variant>
        <vt:i4>294</vt:i4>
      </vt:variant>
      <vt:variant>
        <vt:i4>0</vt:i4>
      </vt:variant>
      <vt:variant>
        <vt:i4>5</vt:i4>
      </vt:variant>
      <vt:variant>
        <vt:lpwstr>https://www2.worc.ac.uk/student-services/</vt:lpwstr>
      </vt:variant>
      <vt:variant>
        <vt:lpwstr/>
      </vt:variant>
      <vt:variant>
        <vt:i4>5636183</vt:i4>
      </vt:variant>
      <vt:variant>
        <vt:i4>291</vt:i4>
      </vt:variant>
      <vt:variant>
        <vt:i4>0</vt:i4>
      </vt:variant>
      <vt:variant>
        <vt:i4>5</vt:i4>
      </vt:variant>
      <vt:variant>
        <vt:lpwstr>https://www.worcsu.com/helpandadvice/</vt:lpwstr>
      </vt:variant>
      <vt:variant>
        <vt:lpwstr/>
      </vt:variant>
      <vt:variant>
        <vt:i4>1441884</vt:i4>
      </vt:variant>
      <vt:variant>
        <vt:i4>288</vt:i4>
      </vt:variant>
      <vt:variant>
        <vt:i4>0</vt:i4>
      </vt:variant>
      <vt:variant>
        <vt:i4>5</vt:i4>
      </vt:variant>
      <vt:variant>
        <vt:lpwstr>https://www2.worc.ac.uk/student-services/</vt:lpwstr>
      </vt:variant>
      <vt:variant>
        <vt:lpwstr/>
      </vt:variant>
      <vt:variant>
        <vt:i4>6226015</vt:i4>
      </vt:variant>
      <vt:variant>
        <vt:i4>285</vt:i4>
      </vt:variant>
      <vt:variant>
        <vt:i4>0</vt:i4>
      </vt:variant>
      <vt:variant>
        <vt:i4>5</vt:i4>
      </vt:variant>
      <vt:variant>
        <vt:lpwstr>http://www.worcester.ac.uk/registryservices/</vt:lpwstr>
      </vt:variant>
      <vt:variant>
        <vt:lpwstr/>
      </vt:variant>
      <vt:variant>
        <vt:i4>5046289</vt:i4>
      </vt:variant>
      <vt:variant>
        <vt:i4>282</vt:i4>
      </vt:variant>
      <vt:variant>
        <vt:i4>0</vt:i4>
      </vt:variant>
      <vt:variant>
        <vt:i4>5</vt:i4>
      </vt:variant>
      <vt:variant>
        <vt:lpwstr>http://www.worc.ac.uk/it</vt:lpwstr>
      </vt:variant>
      <vt:variant>
        <vt:lpwstr/>
      </vt:variant>
      <vt:variant>
        <vt:i4>3735672</vt:i4>
      </vt:variant>
      <vt:variant>
        <vt:i4>279</vt:i4>
      </vt:variant>
      <vt:variant>
        <vt:i4>0</vt:i4>
      </vt:variant>
      <vt:variant>
        <vt:i4>5</vt:i4>
      </vt:variant>
      <vt:variant>
        <vt:lpwstr>http://www.worc.ac.uk/</vt:lpwstr>
      </vt:variant>
      <vt:variant>
        <vt:lpwstr/>
      </vt:variant>
      <vt:variant>
        <vt:i4>7733274</vt:i4>
      </vt:variant>
      <vt:variant>
        <vt:i4>276</vt:i4>
      </vt:variant>
      <vt:variant>
        <vt:i4>0</vt:i4>
      </vt:variant>
      <vt:variant>
        <vt:i4>5</vt:i4>
      </vt:variant>
      <vt:variant>
        <vt:lpwstr>https://twitter.com/UW_TEL</vt:lpwstr>
      </vt:variant>
      <vt:variant>
        <vt:lpwstr/>
      </vt:variant>
      <vt:variant>
        <vt:i4>6291574</vt:i4>
      </vt:variant>
      <vt:variant>
        <vt:i4>273</vt:i4>
      </vt:variant>
      <vt:variant>
        <vt:i4>0</vt:i4>
      </vt:variant>
      <vt:variant>
        <vt:i4>5</vt:i4>
      </vt:variant>
      <vt:variant>
        <vt:lpwstr>http://www.uwtel.co.uk/</vt:lpwstr>
      </vt:variant>
      <vt:variant>
        <vt:lpwstr/>
      </vt:variant>
      <vt:variant>
        <vt:i4>4653100</vt:i4>
      </vt:variant>
      <vt:variant>
        <vt:i4>270</vt:i4>
      </vt:variant>
      <vt:variant>
        <vt:i4>0</vt:i4>
      </vt:variant>
      <vt:variant>
        <vt:i4>5</vt:i4>
      </vt:variant>
      <vt:variant>
        <vt:lpwstr>mailto:tel@worc.ac.uk</vt:lpwstr>
      </vt:variant>
      <vt:variant>
        <vt:lpwstr/>
      </vt:variant>
      <vt:variant>
        <vt:i4>3932206</vt:i4>
      </vt:variant>
      <vt:variant>
        <vt:i4>267</vt:i4>
      </vt:variant>
      <vt:variant>
        <vt:i4>0</vt:i4>
      </vt:variant>
      <vt:variant>
        <vt:i4>5</vt:i4>
      </vt:variant>
      <vt:variant>
        <vt:lpwstr>https://www.sconul.ac.uk/sconul-access</vt:lpwstr>
      </vt:variant>
      <vt:variant>
        <vt:lpwstr/>
      </vt:variant>
      <vt:variant>
        <vt:i4>7929971</vt:i4>
      </vt:variant>
      <vt:variant>
        <vt:i4>264</vt:i4>
      </vt:variant>
      <vt:variant>
        <vt:i4>0</vt:i4>
      </vt:variant>
      <vt:variant>
        <vt:i4>5</vt:i4>
      </vt:variant>
      <vt:variant>
        <vt:lpwstr>https://library.worc.ac.uk/getting-here</vt:lpwstr>
      </vt:variant>
      <vt:variant>
        <vt:lpwstr/>
      </vt:variant>
      <vt:variant>
        <vt:i4>7077998</vt:i4>
      </vt:variant>
      <vt:variant>
        <vt:i4>261</vt:i4>
      </vt:variant>
      <vt:variant>
        <vt:i4>0</vt:i4>
      </vt:variant>
      <vt:variant>
        <vt:i4>5</vt:i4>
      </vt:variant>
      <vt:variant>
        <vt:lpwstr>https://www.thehiveworcester.org/whats-on.html</vt:lpwstr>
      </vt:variant>
      <vt:variant>
        <vt:lpwstr/>
      </vt:variant>
      <vt:variant>
        <vt:i4>2555965</vt:i4>
      </vt:variant>
      <vt:variant>
        <vt:i4>258</vt:i4>
      </vt:variant>
      <vt:variant>
        <vt:i4>0</vt:i4>
      </vt:variant>
      <vt:variant>
        <vt:i4>5</vt:i4>
      </vt:variant>
      <vt:variant>
        <vt:lpwstr>https://library.worc.ac.uk/teaching-collection</vt:lpwstr>
      </vt:variant>
      <vt:variant>
        <vt:lpwstr/>
      </vt:variant>
      <vt:variant>
        <vt:i4>6881382</vt:i4>
      </vt:variant>
      <vt:variant>
        <vt:i4>255</vt:i4>
      </vt:variant>
      <vt:variant>
        <vt:i4>0</vt:i4>
      </vt:variant>
      <vt:variant>
        <vt:i4>5</vt:i4>
      </vt:variant>
      <vt:variant>
        <vt:lpwstr>https://www.thehiveworcester.org/10885.html</vt:lpwstr>
      </vt:variant>
      <vt:variant>
        <vt:lpwstr/>
      </vt:variant>
      <vt:variant>
        <vt:i4>4980767</vt:i4>
      </vt:variant>
      <vt:variant>
        <vt:i4>252</vt:i4>
      </vt:variant>
      <vt:variant>
        <vt:i4>0</vt:i4>
      </vt:variant>
      <vt:variant>
        <vt:i4>5</vt:i4>
      </vt:variant>
      <vt:variant>
        <vt:lpwstr>https://libraryfaqs.worc.ac.uk/faq/100736</vt:lpwstr>
      </vt:variant>
      <vt:variant>
        <vt:lpwstr/>
      </vt:variant>
      <vt:variant>
        <vt:i4>917585</vt:i4>
      </vt:variant>
      <vt:variant>
        <vt:i4>249</vt:i4>
      </vt:variant>
      <vt:variant>
        <vt:i4>0</vt:i4>
      </vt:variant>
      <vt:variant>
        <vt:i4>5</vt:i4>
      </vt:variant>
      <vt:variant>
        <vt:lpwstr>https://library.worc.ac.uk/sensory-guide-to-the-hive</vt:lpwstr>
      </vt:variant>
      <vt:variant>
        <vt:lpwstr/>
      </vt:variant>
      <vt:variant>
        <vt:i4>1245201</vt:i4>
      </vt:variant>
      <vt:variant>
        <vt:i4>246</vt:i4>
      </vt:variant>
      <vt:variant>
        <vt:i4>0</vt:i4>
      </vt:variant>
      <vt:variant>
        <vt:i4>5</vt:i4>
      </vt:variant>
      <vt:variant>
        <vt:lpwstr>https://library.worc.ac.uk/contact-us</vt:lpwstr>
      </vt:variant>
      <vt:variant>
        <vt:lpwstr/>
      </vt:variant>
      <vt:variant>
        <vt:i4>2949246</vt:i4>
      </vt:variant>
      <vt:variant>
        <vt:i4>243</vt:i4>
      </vt:variant>
      <vt:variant>
        <vt:i4>0</vt:i4>
      </vt:variant>
      <vt:variant>
        <vt:i4>5</vt:i4>
      </vt:variant>
      <vt:variant>
        <vt:lpwstr>https://library.worc.ac.uk/book-an-appointment</vt:lpwstr>
      </vt:variant>
      <vt:variant>
        <vt:lpwstr/>
      </vt:variant>
      <vt:variant>
        <vt:i4>7995444</vt:i4>
      </vt:variant>
      <vt:variant>
        <vt:i4>240</vt:i4>
      </vt:variant>
      <vt:variant>
        <vt:i4>0</vt:i4>
      </vt:variant>
      <vt:variant>
        <vt:i4>5</vt:i4>
      </vt:variant>
      <vt:variant>
        <vt:lpwstr>https://worc.libcal.com/calendar/events</vt:lpwstr>
      </vt:variant>
      <vt:variant>
        <vt:lpwstr/>
      </vt:variant>
      <vt:variant>
        <vt:i4>8192063</vt:i4>
      </vt:variant>
      <vt:variant>
        <vt:i4>237</vt:i4>
      </vt:variant>
      <vt:variant>
        <vt:i4>0</vt:i4>
      </vt:variant>
      <vt:variant>
        <vt:i4>5</vt:i4>
      </vt:variant>
      <vt:variant>
        <vt:lpwstr>https://library.worc.ac.uk/ask-a-librarian</vt:lpwstr>
      </vt:variant>
      <vt:variant>
        <vt:lpwstr/>
      </vt:variant>
      <vt:variant>
        <vt:i4>3997779</vt:i4>
      </vt:variant>
      <vt:variant>
        <vt:i4>234</vt:i4>
      </vt:variant>
      <vt:variant>
        <vt:i4>0</vt:i4>
      </vt:variant>
      <vt:variant>
        <vt:i4>5</vt:i4>
      </vt:variant>
      <vt:variant>
        <vt:lpwstr>mailto:askalibrarian@worc.ac.uk</vt:lpwstr>
      </vt:variant>
      <vt:variant>
        <vt:lpwstr/>
      </vt:variant>
      <vt:variant>
        <vt:i4>6881401</vt:i4>
      </vt:variant>
      <vt:variant>
        <vt:i4>231</vt:i4>
      </vt:variant>
      <vt:variant>
        <vt:i4>0</vt:i4>
      </vt:variant>
      <vt:variant>
        <vt:i4>5</vt:i4>
      </vt:variant>
      <vt:variant>
        <vt:lpwstr>https://libraryfaqs.worc.ac.uk/</vt:lpwstr>
      </vt:variant>
      <vt:variant>
        <vt:lpwstr/>
      </vt:variant>
      <vt:variant>
        <vt:i4>1572950</vt:i4>
      </vt:variant>
      <vt:variant>
        <vt:i4>228</vt:i4>
      </vt:variant>
      <vt:variant>
        <vt:i4>0</vt:i4>
      </vt:variant>
      <vt:variant>
        <vt:i4>5</vt:i4>
      </vt:variant>
      <vt:variant>
        <vt:lpwstr>https://youtu.be/6caqqRrOWDs?si=GgFUM1Pzc862en3z</vt:lpwstr>
      </vt:variant>
      <vt:variant>
        <vt:lpwstr/>
      </vt:variant>
      <vt:variant>
        <vt:i4>1900551</vt:i4>
      </vt:variant>
      <vt:variant>
        <vt:i4>225</vt:i4>
      </vt:variant>
      <vt:variant>
        <vt:i4>0</vt:i4>
      </vt:variant>
      <vt:variant>
        <vt:i4>5</vt:i4>
      </vt:variant>
      <vt:variant>
        <vt:lpwstr>https://library.worc.ac.uk/finding-and-managing-resources</vt:lpwstr>
      </vt:variant>
      <vt:variant>
        <vt:lpwstr>managing-your-references</vt:lpwstr>
      </vt:variant>
      <vt:variant>
        <vt:i4>7864364</vt:i4>
      </vt:variant>
      <vt:variant>
        <vt:i4>222</vt:i4>
      </vt:variant>
      <vt:variant>
        <vt:i4>0</vt:i4>
      </vt:variant>
      <vt:variant>
        <vt:i4>5</vt:i4>
      </vt:variant>
      <vt:variant>
        <vt:lpwstr>https://library.worc.ac.uk/referencing</vt:lpwstr>
      </vt:variant>
      <vt:variant>
        <vt:lpwstr/>
      </vt:variant>
      <vt:variant>
        <vt:i4>8257651</vt:i4>
      </vt:variant>
      <vt:variant>
        <vt:i4>219</vt:i4>
      </vt:variant>
      <vt:variant>
        <vt:i4>0</vt:i4>
      </vt:variant>
      <vt:variant>
        <vt:i4>5</vt:i4>
      </vt:variant>
      <vt:variant>
        <vt:lpwstr>https://library.worc.ac.uk/accessible-texts-from-bookshare</vt:lpwstr>
      </vt:variant>
      <vt:variant>
        <vt:lpwstr/>
      </vt:variant>
      <vt:variant>
        <vt:i4>5046293</vt:i4>
      </vt:variant>
      <vt:variant>
        <vt:i4>216</vt:i4>
      </vt:variant>
      <vt:variant>
        <vt:i4>0</vt:i4>
      </vt:variant>
      <vt:variant>
        <vt:i4>5</vt:i4>
      </vt:variant>
      <vt:variant>
        <vt:lpwstr>https://libraryfaqs.worc.ac.uk/faq/251808</vt:lpwstr>
      </vt:variant>
      <vt:variant>
        <vt:lpwstr/>
      </vt:variant>
      <vt:variant>
        <vt:i4>720967</vt:i4>
      </vt:variant>
      <vt:variant>
        <vt:i4>213</vt:i4>
      </vt:variant>
      <vt:variant>
        <vt:i4>0</vt:i4>
      </vt:variant>
      <vt:variant>
        <vt:i4>5</vt:i4>
      </vt:variant>
      <vt:variant>
        <vt:lpwstr>https://library.worc.ac.uk/snm-subject-guide</vt:lpwstr>
      </vt:variant>
      <vt:variant>
        <vt:lpwstr/>
      </vt:variant>
      <vt:variant>
        <vt:i4>2293858</vt:i4>
      </vt:variant>
      <vt:variant>
        <vt:i4>210</vt:i4>
      </vt:variant>
      <vt:variant>
        <vt:i4>0</vt:i4>
      </vt:variant>
      <vt:variant>
        <vt:i4>5</vt:i4>
      </vt:variant>
      <vt:variant>
        <vt:lpwstr>C:\Users\sykr2\AppData\Local\Microsoft\Windows\INetCache\Content.Outlook\A8ABO4K6\library.worc.ac.uk</vt:lpwstr>
      </vt:variant>
      <vt:variant>
        <vt:lpwstr/>
      </vt:variant>
      <vt:variant>
        <vt:i4>1703954</vt:i4>
      </vt:variant>
      <vt:variant>
        <vt:i4>207</vt:i4>
      </vt:variant>
      <vt:variant>
        <vt:i4>0</vt:i4>
      </vt:variant>
      <vt:variant>
        <vt:i4>5</vt:i4>
      </vt:variant>
      <vt:variant>
        <vt:lpwstr>https://worc.rl.talis.com/index.html</vt:lpwstr>
      </vt:variant>
      <vt:variant>
        <vt:lpwstr/>
      </vt:variant>
      <vt:variant>
        <vt:i4>3080294</vt:i4>
      </vt:variant>
      <vt:variant>
        <vt:i4>204</vt:i4>
      </vt:variant>
      <vt:variant>
        <vt:i4>0</vt:i4>
      </vt:variant>
      <vt:variant>
        <vt:i4>5</vt:i4>
      </vt:variant>
      <vt:variant>
        <vt:lpwstr>http://library.worc.ac.uk/</vt:lpwstr>
      </vt:variant>
      <vt:variant>
        <vt:lpwstr/>
      </vt:variant>
      <vt:variant>
        <vt:i4>1245303</vt:i4>
      </vt:variant>
      <vt:variant>
        <vt:i4>201</vt:i4>
      </vt:variant>
      <vt:variant>
        <vt:i4>0</vt:i4>
      </vt:variant>
      <vt:variant>
        <vt:i4>5</vt:i4>
      </vt:variant>
      <vt:variant>
        <vt:lpwstr>mailto:r.sykes2@worc.ac.uk</vt:lpwstr>
      </vt:variant>
      <vt:variant>
        <vt:lpwstr/>
      </vt:variant>
      <vt:variant>
        <vt:i4>8257657</vt:i4>
      </vt:variant>
      <vt:variant>
        <vt:i4>198</vt:i4>
      </vt:variant>
      <vt:variant>
        <vt:i4>0</vt:i4>
      </vt:variant>
      <vt:variant>
        <vt:i4>5</vt:i4>
      </vt:variant>
      <vt:variant>
        <vt:lpwstr>https://library.worc.ac.uk/working-with-partner-courses</vt:lpwstr>
      </vt:variant>
      <vt:variant>
        <vt:lpwstr/>
      </vt:variant>
      <vt:variant>
        <vt:i4>1114185</vt:i4>
      </vt:variant>
      <vt:variant>
        <vt:i4>195</vt:i4>
      </vt:variant>
      <vt:variant>
        <vt:i4>0</vt:i4>
      </vt:variant>
      <vt:variant>
        <vt:i4>5</vt:i4>
      </vt:variant>
      <vt:variant>
        <vt:lpwstr>https://www2.worc.ac.uk/aqu/documents/LibraryServicesTransnationalEducation.docx</vt:lpwstr>
      </vt:variant>
      <vt:variant>
        <vt:lpwstr/>
      </vt:variant>
      <vt:variant>
        <vt:i4>1114207</vt:i4>
      </vt:variant>
      <vt:variant>
        <vt:i4>192</vt:i4>
      </vt:variant>
      <vt:variant>
        <vt:i4>0</vt:i4>
      </vt:variant>
      <vt:variant>
        <vt:i4>5</vt:i4>
      </vt:variant>
      <vt:variant>
        <vt:lpwstr>https://www2.worc.ac.uk/aqu/documents/LibraryServicesUKIndirectFundedCollaborativeProvision.docx</vt:lpwstr>
      </vt:variant>
      <vt:variant>
        <vt:lpwstr/>
      </vt:variant>
      <vt:variant>
        <vt:i4>3342447</vt:i4>
      </vt:variant>
      <vt:variant>
        <vt:i4>189</vt:i4>
      </vt:variant>
      <vt:variant>
        <vt:i4>0</vt:i4>
      </vt:variant>
      <vt:variant>
        <vt:i4>5</vt:i4>
      </vt:variant>
      <vt:variant>
        <vt:lpwstr>https://www2.worc.ac.uk/aqu/documents/LibraryServicesHeartofWorcsCollegeDirectlyFunded.docx</vt:lpwstr>
      </vt:variant>
      <vt:variant>
        <vt:lpwstr/>
      </vt:variant>
      <vt:variant>
        <vt:i4>8323125</vt:i4>
      </vt:variant>
      <vt:variant>
        <vt:i4>186</vt:i4>
      </vt:variant>
      <vt:variant>
        <vt:i4>0</vt:i4>
      </vt:variant>
      <vt:variant>
        <vt:i4>5</vt:i4>
      </vt:variant>
      <vt:variant>
        <vt:lpwstr>https://www2.worc.ac.uk/aqu/documents/LibraryServicesDudleyCampus.docx</vt:lpwstr>
      </vt:variant>
      <vt:variant>
        <vt:lpwstr/>
      </vt:variant>
      <vt:variant>
        <vt:i4>7995429</vt:i4>
      </vt:variant>
      <vt:variant>
        <vt:i4>183</vt:i4>
      </vt:variant>
      <vt:variant>
        <vt:i4>0</vt:i4>
      </vt:variant>
      <vt:variant>
        <vt:i4>5</vt:i4>
      </vt:variant>
      <vt:variant>
        <vt:lpwstr>https://www2.worc.ac.uk/aqu/documents/LibraryServicesBarrBeaconSomersetSCITTs.docx</vt:lpwstr>
      </vt:variant>
      <vt:variant>
        <vt:lpwstr/>
      </vt:variant>
      <vt:variant>
        <vt:i4>3539000</vt:i4>
      </vt:variant>
      <vt:variant>
        <vt:i4>180</vt:i4>
      </vt:variant>
      <vt:variant>
        <vt:i4>0</vt:i4>
      </vt:variant>
      <vt:variant>
        <vt:i4>5</vt:i4>
      </vt:variant>
      <vt:variant>
        <vt:lpwstr>https://www2.worc.ac.uk/aqu/documents/Work-basedandPlacementLearningPolicy.pdf</vt:lpwstr>
      </vt:variant>
      <vt:variant>
        <vt:lpwstr/>
      </vt:variant>
      <vt:variant>
        <vt:i4>5636127</vt:i4>
      </vt:variant>
      <vt:variant>
        <vt:i4>177</vt:i4>
      </vt:variant>
      <vt:variant>
        <vt:i4>0</vt:i4>
      </vt:variant>
      <vt:variant>
        <vt:i4>5</vt:i4>
      </vt:variant>
      <vt:variant>
        <vt:lpwstr>https://www2.worc.ac.uk/aqu/documents/ModuleEvaluationPolicy.pdf</vt:lpwstr>
      </vt:variant>
      <vt:variant>
        <vt:lpwstr/>
      </vt:variant>
      <vt:variant>
        <vt:i4>6553712</vt:i4>
      </vt:variant>
      <vt:variant>
        <vt:i4>174</vt:i4>
      </vt:variant>
      <vt:variant>
        <vt:i4>0</vt:i4>
      </vt:variant>
      <vt:variant>
        <vt:i4>5</vt:i4>
      </vt:variant>
      <vt:variant>
        <vt:lpwstr>https://www.worcsu.com/yourvoice/reps/</vt:lpwstr>
      </vt:variant>
      <vt:variant>
        <vt:lpwstr/>
      </vt:variant>
      <vt:variant>
        <vt:i4>7667813</vt:i4>
      </vt:variant>
      <vt:variant>
        <vt:i4>171</vt:i4>
      </vt:variant>
      <vt:variant>
        <vt:i4>0</vt:i4>
      </vt:variant>
      <vt:variant>
        <vt:i4>5</vt:i4>
      </vt:variant>
      <vt:variant>
        <vt:lpwstr>http://www.worcester.ac.uk/registryservices/documents/ProceduresforAppeals.pdf</vt:lpwstr>
      </vt:variant>
      <vt:variant>
        <vt:lpwstr/>
      </vt:variant>
      <vt:variant>
        <vt:i4>1638473</vt:i4>
      </vt:variant>
      <vt:variant>
        <vt:i4>168</vt:i4>
      </vt:variant>
      <vt:variant>
        <vt:i4>0</vt:i4>
      </vt:variant>
      <vt:variant>
        <vt:i4>5</vt:i4>
      </vt:variant>
      <vt:variant>
        <vt:lpwstr>https://www2.worc.ac.uk/registryservices/documents/Student Complaints Procedures.pdf</vt:lpwstr>
      </vt:variant>
      <vt:variant>
        <vt:lpwstr/>
      </vt:variant>
      <vt:variant>
        <vt:i4>7340093</vt:i4>
      </vt:variant>
      <vt:variant>
        <vt:i4>165</vt:i4>
      </vt:variant>
      <vt:variant>
        <vt:i4>0</vt:i4>
      </vt:variant>
      <vt:variant>
        <vt:i4>5</vt:i4>
      </vt:variant>
      <vt:variant>
        <vt:lpwstr>https://www2.worc.ac.uk/registryservices/documents/proceduresformitigatingcircumstances.pdf</vt:lpwstr>
      </vt:variant>
      <vt:variant>
        <vt:lpwstr/>
      </vt:variant>
      <vt:variant>
        <vt:i4>3735592</vt:i4>
      </vt:variant>
      <vt:variant>
        <vt:i4>162</vt:i4>
      </vt:variant>
      <vt:variant>
        <vt:i4>0</vt:i4>
      </vt:variant>
      <vt:variant>
        <vt:i4>5</vt:i4>
      </vt:variant>
      <vt:variant>
        <vt:lpwstr>http://www.worcester.ac.uk/registryservices/documents/Proceduresforinvestigationofallegedacademicmisconduct.pdf</vt:lpwstr>
      </vt:variant>
      <vt:variant>
        <vt:lpwstr/>
      </vt:variant>
      <vt:variant>
        <vt:i4>3211320</vt:i4>
      </vt:variant>
      <vt:variant>
        <vt:i4>159</vt:i4>
      </vt:variant>
      <vt:variant>
        <vt:i4>0</vt:i4>
      </vt:variant>
      <vt:variant>
        <vt:i4>5</vt:i4>
      </vt:variant>
      <vt:variant>
        <vt:lpwstr>http://www.worcester.ac.uk/registryservices/649.htm</vt:lpwstr>
      </vt:variant>
      <vt:variant>
        <vt:lpwstr/>
      </vt:variant>
      <vt:variant>
        <vt:i4>5505107</vt:i4>
      </vt:variant>
      <vt:variant>
        <vt:i4>156</vt:i4>
      </vt:variant>
      <vt:variant>
        <vt:i4>0</vt:i4>
      </vt:variant>
      <vt:variant>
        <vt:i4>5</vt:i4>
      </vt:variant>
      <vt:variant>
        <vt:lpwstr>https://www.worc.ac.uk/aqu/documents/AssessmentPolicy.pdf</vt:lpwstr>
      </vt:variant>
      <vt:variant>
        <vt:lpwstr/>
      </vt:variant>
      <vt:variant>
        <vt:i4>6422574</vt:i4>
      </vt:variant>
      <vt:variant>
        <vt:i4>153</vt:i4>
      </vt:variant>
      <vt:variant>
        <vt:i4>0</vt:i4>
      </vt:variant>
      <vt:variant>
        <vt:i4>5</vt:i4>
      </vt:variant>
      <vt:variant>
        <vt:lpwstr>https://worc.myday.cloud/dashboard/students</vt:lpwstr>
      </vt:variant>
      <vt:variant>
        <vt:lpwstr/>
      </vt:variant>
      <vt:variant>
        <vt:i4>3276856</vt:i4>
      </vt:variant>
      <vt:variant>
        <vt:i4>150</vt:i4>
      </vt:variant>
      <vt:variant>
        <vt:i4>0</vt:i4>
      </vt:variant>
      <vt:variant>
        <vt:i4>5</vt:i4>
      </vt:variant>
      <vt:variant>
        <vt:lpwstr>http://www.worcester.ac.uk/registryservices/679.htm</vt:lpwstr>
      </vt:variant>
      <vt:variant>
        <vt:lpwstr/>
      </vt:variant>
      <vt:variant>
        <vt:i4>7602238</vt:i4>
      </vt:variant>
      <vt:variant>
        <vt:i4>144</vt:i4>
      </vt:variant>
      <vt:variant>
        <vt:i4>0</vt:i4>
      </vt:variant>
      <vt:variant>
        <vt:i4>5</vt:i4>
      </vt:variant>
      <vt:variant>
        <vt:lpwstr>https://www2.worc.ac.uk/aqu/662.htm</vt:lpwstr>
      </vt:variant>
      <vt:variant>
        <vt:lpwstr/>
      </vt:variant>
      <vt:variant>
        <vt:i4>8257632</vt:i4>
      </vt:variant>
      <vt:variant>
        <vt:i4>141</vt:i4>
      </vt:variant>
      <vt:variant>
        <vt:i4>0</vt:i4>
      </vt:variant>
      <vt:variant>
        <vt:i4>5</vt:i4>
      </vt:variant>
      <vt:variant>
        <vt:lpwstr>http://www.worcester.ac.uk/registryservices/documents/TaughtCoursesRegulatoryFramework.pdf</vt:lpwstr>
      </vt:variant>
      <vt:variant>
        <vt:lpwstr/>
      </vt:variant>
      <vt:variant>
        <vt:i4>3211320</vt:i4>
      </vt:variant>
      <vt:variant>
        <vt:i4>138</vt:i4>
      </vt:variant>
      <vt:variant>
        <vt:i4>0</vt:i4>
      </vt:variant>
      <vt:variant>
        <vt:i4>5</vt:i4>
      </vt:variant>
      <vt:variant>
        <vt:lpwstr>http://www.worcester.ac.uk/registryservices/649.htm</vt:lpwstr>
      </vt:variant>
      <vt:variant>
        <vt:lpwstr/>
      </vt:variant>
      <vt:variant>
        <vt:i4>5505107</vt:i4>
      </vt:variant>
      <vt:variant>
        <vt:i4>135</vt:i4>
      </vt:variant>
      <vt:variant>
        <vt:i4>0</vt:i4>
      </vt:variant>
      <vt:variant>
        <vt:i4>5</vt:i4>
      </vt:variant>
      <vt:variant>
        <vt:lpwstr>https://www.worc.ac.uk/aqu/documents/AssessmentPolicy.pdf</vt:lpwstr>
      </vt:variant>
      <vt:variant>
        <vt:lpwstr/>
      </vt:variant>
      <vt:variant>
        <vt:i4>3801136</vt:i4>
      </vt:variant>
      <vt:variant>
        <vt:i4>132</vt:i4>
      </vt:variant>
      <vt:variant>
        <vt:i4>0</vt:i4>
      </vt:variant>
      <vt:variant>
        <vt:i4>5</vt:i4>
      </vt:variant>
      <vt:variant>
        <vt:lpwstr>https://www2.worc.ac.uk/qed/93.html</vt:lpwstr>
      </vt:variant>
      <vt:variant>
        <vt:lpwstr/>
      </vt:variant>
      <vt:variant>
        <vt:i4>4390914</vt:i4>
      </vt:variant>
      <vt:variant>
        <vt:i4>129</vt:i4>
      </vt:variant>
      <vt:variant>
        <vt:i4>0</vt:i4>
      </vt:variant>
      <vt:variant>
        <vt:i4>5</vt:i4>
      </vt:variant>
      <vt:variant>
        <vt:lpwstr>https://www2.worc.ac.uk/aqu/documents/BlendedOnlineDeliveryGuidanceGuidelinesDefinitions.pdf</vt:lpwstr>
      </vt:variant>
      <vt:variant>
        <vt:lpwstr/>
      </vt:variant>
      <vt:variant>
        <vt:i4>1769523</vt:i4>
      </vt:variant>
      <vt:variant>
        <vt:i4>122</vt:i4>
      </vt:variant>
      <vt:variant>
        <vt:i4>0</vt:i4>
      </vt:variant>
      <vt:variant>
        <vt:i4>5</vt:i4>
      </vt:variant>
      <vt:variant>
        <vt:lpwstr/>
      </vt:variant>
      <vt:variant>
        <vt:lpwstr>_Toc138187295</vt:lpwstr>
      </vt:variant>
      <vt:variant>
        <vt:i4>1769523</vt:i4>
      </vt:variant>
      <vt:variant>
        <vt:i4>116</vt:i4>
      </vt:variant>
      <vt:variant>
        <vt:i4>0</vt:i4>
      </vt:variant>
      <vt:variant>
        <vt:i4>5</vt:i4>
      </vt:variant>
      <vt:variant>
        <vt:lpwstr/>
      </vt:variant>
      <vt:variant>
        <vt:lpwstr>_Toc138187294</vt:lpwstr>
      </vt:variant>
      <vt:variant>
        <vt:i4>1769523</vt:i4>
      </vt:variant>
      <vt:variant>
        <vt:i4>110</vt:i4>
      </vt:variant>
      <vt:variant>
        <vt:i4>0</vt:i4>
      </vt:variant>
      <vt:variant>
        <vt:i4>5</vt:i4>
      </vt:variant>
      <vt:variant>
        <vt:lpwstr/>
      </vt:variant>
      <vt:variant>
        <vt:lpwstr>_Toc138187293</vt:lpwstr>
      </vt:variant>
      <vt:variant>
        <vt:i4>1769523</vt:i4>
      </vt:variant>
      <vt:variant>
        <vt:i4>104</vt:i4>
      </vt:variant>
      <vt:variant>
        <vt:i4>0</vt:i4>
      </vt:variant>
      <vt:variant>
        <vt:i4>5</vt:i4>
      </vt:variant>
      <vt:variant>
        <vt:lpwstr/>
      </vt:variant>
      <vt:variant>
        <vt:lpwstr>_Toc138187292</vt:lpwstr>
      </vt:variant>
      <vt:variant>
        <vt:i4>1769523</vt:i4>
      </vt:variant>
      <vt:variant>
        <vt:i4>98</vt:i4>
      </vt:variant>
      <vt:variant>
        <vt:i4>0</vt:i4>
      </vt:variant>
      <vt:variant>
        <vt:i4>5</vt:i4>
      </vt:variant>
      <vt:variant>
        <vt:lpwstr/>
      </vt:variant>
      <vt:variant>
        <vt:lpwstr>_Toc138187291</vt:lpwstr>
      </vt:variant>
      <vt:variant>
        <vt:i4>1769523</vt:i4>
      </vt:variant>
      <vt:variant>
        <vt:i4>92</vt:i4>
      </vt:variant>
      <vt:variant>
        <vt:i4>0</vt:i4>
      </vt:variant>
      <vt:variant>
        <vt:i4>5</vt:i4>
      </vt:variant>
      <vt:variant>
        <vt:lpwstr/>
      </vt:variant>
      <vt:variant>
        <vt:lpwstr>_Toc138187290</vt:lpwstr>
      </vt:variant>
      <vt:variant>
        <vt:i4>1703987</vt:i4>
      </vt:variant>
      <vt:variant>
        <vt:i4>86</vt:i4>
      </vt:variant>
      <vt:variant>
        <vt:i4>0</vt:i4>
      </vt:variant>
      <vt:variant>
        <vt:i4>5</vt:i4>
      </vt:variant>
      <vt:variant>
        <vt:lpwstr/>
      </vt:variant>
      <vt:variant>
        <vt:lpwstr>_Toc138187289</vt:lpwstr>
      </vt:variant>
      <vt:variant>
        <vt:i4>1703987</vt:i4>
      </vt:variant>
      <vt:variant>
        <vt:i4>80</vt:i4>
      </vt:variant>
      <vt:variant>
        <vt:i4>0</vt:i4>
      </vt:variant>
      <vt:variant>
        <vt:i4>5</vt:i4>
      </vt:variant>
      <vt:variant>
        <vt:lpwstr/>
      </vt:variant>
      <vt:variant>
        <vt:lpwstr>_Toc138187288</vt:lpwstr>
      </vt:variant>
      <vt:variant>
        <vt:i4>1703987</vt:i4>
      </vt:variant>
      <vt:variant>
        <vt:i4>74</vt:i4>
      </vt:variant>
      <vt:variant>
        <vt:i4>0</vt:i4>
      </vt:variant>
      <vt:variant>
        <vt:i4>5</vt:i4>
      </vt:variant>
      <vt:variant>
        <vt:lpwstr/>
      </vt:variant>
      <vt:variant>
        <vt:lpwstr>_Toc138187287</vt:lpwstr>
      </vt:variant>
      <vt:variant>
        <vt:i4>1703987</vt:i4>
      </vt:variant>
      <vt:variant>
        <vt:i4>68</vt:i4>
      </vt:variant>
      <vt:variant>
        <vt:i4>0</vt:i4>
      </vt:variant>
      <vt:variant>
        <vt:i4>5</vt:i4>
      </vt:variant>
      <vt:variant>
        <vt:lpwstr/>
      </vt:variant>
      <vt:variant>
        <vt:lpwstr>_Toc138187286</vt:lpwstr>
      </vt:variant>
      <vt:variant>
        <vt:i4>1703987</vt:i4>
      </vt:variant>
      <vt:variant>
        <vt:i4>62</vt:i4>
      </vt:variant>
      <vt:variant>
        <vt:i4>0</vt:i4>
      </vt:variant>
      <vt:variant>
        <vt:i4>5</vt:i4>
      </vt:variant>
      <vt:variant>
        <vt:lpwstr/>
      </vt:variant>
      <vt:variant>
        <vt:lpwstr>_Toc138187285</vt:lpwstr>
      </vt:variant>
      <vt:variant>
        <vt:i4>1703987</vt:i4>
      </vt:variant>
      <vt:variant>
        <vt:i4>56</vt:i4>
      </vt:variant>
      <vt:variant>
        <vt:i4>0</vt:i4>
      </vt:variant>
      <vt:variant>
        <vt:i4>5</vt:i4>
      </vt:variant>
      <vt:variant>
        <vt:lpwstr/>
      </vt:variant>
      <vt:variant>
        <vt:lpwstr>_Toc138187284</vt:lpwstr>
      </vt:variant>
      <vt:variant>
        <vt:i4>1703987</vt:i4>
      </vt:variant>
      <vt:variant>
        <vt:i4>50</vt:i4>
      </vt:variant>
      <vt:variant>
        <vt:i4>0</vt:i4>
      </vt:variant>
      <vt:variant>
        <vt:i4>5</vt:i4>
      </vt:variant>
      <vt:variant>
        <vt:lpwstr/>
      </vt:variant>
      <vt:variant>
        <vt:lpwstr>_Toc138187283</vt:lpwstr>
      </vt:variant>
      <vt:variant>
        <vt:i4>1703987</vt:i4>
      </vt:variant>
      <vt:variant>
        <vt:i4>44</vt:i4>
      </vt:variant>
      <vt:variant>
        <vt:i4>0</vt:i4>
      </vt:variant>
      <vt:variant>
        <vt:i4>5</vt:i4>
      </vt:variant>
      <vt:variant>
        <vt:lpwstr/>
      </vt:variant>
      <vt:variant>
        <vt:lpwstr>_Toc138187282</vt:lpwstr>
      </vt:variant>
      <vt:variant>
        <vt:i4>1703987</vt:i4>
      </vt:variant>
      <vt:variant>
        <vt:i4>38</vt:i4>
      </vt:variant>
      <vt:variant>
        <vt:i4>0</vt:i4>
      </vt:variant>
      <vt:variant>
        <vt:i4>5</vt:i4>
      </vt:variant>
      <vt:variant>
        <vt:lpwstr/>
      </vt:variant>
      <vt:variant>
        <vt:lpwstr>_Toc138187281</vt:lpwstr>
      </vt:variant>
      <vt:variant>
        <vt:i4>1703987</vt:i4>
      </vt:variant>
      <vt:variant>
        <vt:i4>32</vt:i4>
      </vt:variant>
      <vt:variant>
        <vt:i4>0</vt:i4>
      </vt:variant>
      <vt:variant>
        <vt:i4>5</vt:i4>
      </vt:variant>
      <vt:variant>
        <vt:lpwstr/>
      </vt:variant>
      <vt:variant>
        <vt:lpwstr>_Toc138187280</vt:lpwstr>
      </vt:variant>
      <vt:variant>
        <vt:i4>1376307</vt:i4>
      </vt:variant>
      <vt:variant>
        <vt:i4>26</vt:i4>
      </vt:variant>
      <vt:variant>
        <vt:i4>0</vt:i4>
      </vt:variant>
      <vt:variant>
        <vt:i4>5</vt:i4>
      </vt:variant>
      <vt:variant>
        <vt:lpwstr/>
      </vt:variant>
      <vt:variant>
        <vt:lpwstr>_Toc138187279</vt:lpwstr>
      </vt:variant>
      <vt:variant>
        <vt:i4>1376307</vt:i4>
      </vt:variant>
      <vt:variant>
        <vt:i4>20</vt:i4>
      </vt:variant>
      <vt:variant>
        <vt:i4>0</vt:i4>
      </vt:variant>
      <vt:variant>
        <vt:i4>5</vt:i4>
      </vt:variant>
      <vt:variant>
        <vt:lpwstr/>
      </vt:variant>
      <vt:variant>
        <vt:lpwstr>_Toc138187278</vt:lpwstr>
      </vt:variant>
      <vt:variant>
        <vt:i4>1376307</vt:i4>
      </vt:variant>
      <vt:variant>
        <vt:i4>14</vt:i4>
      </vt:variant>
      <vt:variant>
        <vt:i4>0</vt:i4>
      </vt:variant>
      <vt:variant>
        <vt:i4>5</vt:i4>
      </vt:variant>
      <vt:variant>
        <vt:lpwstr/>
      </vt:variant>
      <vt:variant>
        <vt:lpwstr>_Toc138187277</vt:lpwstr>
      </vt:variant>
      <vt:variant>
        <vt:i4>1376307</vt:i4>
      </vt:variant>
      <vt:variant>
        <vt:i4>8</vt:i4>
      </vt:variant>
      <vt:variant>
        <vt:i4>0</vt:i4>
      </vt:variant>
      <vt:variant>
        <vt:i4>5</vt:i4>
      </vt:variant>
      <vt:variant>
        <vt:lpwstr/>
      </vt:variant>
      <vt:variant>
        <vt:lpwstr>_Toc138187276</vt:lpwstr>
      </vt:variant>
      <vt:variant>
        <vt:i4>3342438</vt:i4>
      </vt:variant>
      <vt:variant>
        <vt:i4>3</vt:i4>
      </vt:variant>
      <vt:variant>
        <vt:i4>0</vt:i4>
      </vt:variant>
      <vt:variant>
        <vt:i4>5</vt:i4>
      </vt:variant>
      <vt:variant>
        <vt:lpwstr>https://www2.worc.ac.uk/registryservices/documents/StudentAttendancePolicy.pdf</vt:lpwstr>
      </vt:variant>
      <vt:variant>
        <vt:lpwstr/>
      </vt:variant>
      <vt:variant>
        <vt:i4>5505107</vt:i4>
      </vt:variant>
      <vt:variant>
        <vt:i4>0</vt:i4>
      </vt:variant>
      <vt:variant>
        <vt:i4>0</vt:i4>
      </vt:variant>
      <vt:variant>
        <vt:i4>5</vt:i4>
      </vt:variant>
      <vt:variant>
        <vt:lpwstr>https://www.worc.ac.uk/aqu/documents/AssessmentPolicy.pdf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stom1</dc:creator>
  <cp:keywords/>
  <cp:lastModifiedBy>Teresa Nahajski</cp:lastModifiedBy>
  <cp:revision>2</cp:revision>
  <cp:lastPrinted>2023-03-18T03:44:00Z</cp:lastPrinted>
  <dcterms:created xsi:type="dcterms:W3CDTF">2025-04-08T10:09:00Z</dcterms:created>
  <dcterms:modified xsi:type="dcterms:W3CDTF">2025-04-08T10:09:00Z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0x010100CEF0A9FB4D0B64468299A8D48AAC17E1</vt:lpwstr>
  </property>
  <property fmtid="{D5CDD505-2E9C-101B-9397-08002B2CF9AE}" pid="3" name="MediaServiceImageTags">
    <vt:lpwstr/>
  </property>
</Properties>
</file>