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5875" w14:textId="77777777" w:rsidR="00825E88" w:rsidRDefault="00825E88" w:rsidP="00825E88">
      <w:pPr>
        <w:spacing w:after="0" w:line="240" w:lineRule="auto"/>
        <w:rPr>
          <w:rFonts w:ascii="Arial" w:hAnsi="Arial" w:cs="Arial"/>
          <w:b/>
          <w:sz w:val="24"/>
          <w:szCs w:val="24"/>
        </w:rPr>
      </w:pPr>
      <w:r>
        <w:rPr>
          <w:noProof/>
          <w:sz w:val="20"/>
          <w:szCs w:val="20"/>
          <w:lang w:eastAsia="en-GB"/>
        </w:rPr>
        <w:drawing>
          <wp:inline distT="0" distB="0" distL="0" distR="0" wp14:anchorId="73BE0D54" wp14:editId="5D1251BD">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123C7180" w14:textId="77777777" w:rsidR="00825E88" w:rsidRDefault="00825E88" w:rsidP="00825E88">
      <w:pPr>
        <w:spacing w:after="0" w:line="240" w:lineRule="auto"/>
        <w:rPr>
          <w:rFonts w:ascii="Arial" w:hAnsi="Arial" w:cs="Arial"/>
          <w:b/>
          <w:sz w:val="24"/>
          <w:szCs w:val="24"/>
        </w:rPr>
      </w:pPr>
    </w:p>
    <w:p w14:paraId="33DAEBAE" w14:textId="7D2675E2" w:rsidR="00825E88" w:rsidRPr="006A1246" w:rsidRDefault="00772FC9" w:rsidP="00680188">
      <w:pPr>
        <w:spacing w:after="0" w:line="240" w:lineRule="auto"/>
        <w:rPr>
          <w:rFonts w:ascii="Arial" w:hAnsi="Arial" w:cs="Arial"/>
          <w:b/>
          <w:sz w:val="24"/>
          <w:szCs w:val="24"/>
        </w:rPr>
      </w:pPr>
      <w:r w:rsidRPr="006A1246">
        <w:rPr>
          <w:rFonts w:ascii="Arial" w:hAnsi="Arial" w:cs="Arial"/>
          <w:b/>
          <w:sz w:val="24"/>
          <w:szCs w:val="24"/>
        </w:rPr>
        <w:t>Periodic Review</w:t>
      </w:r>
      <w:r w:rsidR="00B855DD" w:rsidRPr="006A1246">
        <w:rPr>
          <w:rFonts w:ascii="Arial" w:hAnsi="Arial" w:cs="Arial"/>
          <w:sz w:val="24"/>
          <w:szCs w:val="24"/>
        </w:rPr>
        <w:t xml:space="preserve">: </w:t>
      </w:r>
      <w:r w:rsidR="00254E49">
        <w:rPr>
          <w:rFonts w:ascii="Arial" w:hAnsi="Arial" w:cs="Arial"/>
          <w:b/>
          <w:sz w:val="24"/>
          <w:szCs w:val="24"/>
        </w:rPr>
        <w:t xml:space="preserve">a brief guide for </w:t>
      </w:r>
      <w:r w:rsidR="00D32665">
        <w:rPr>
          <w:rFonts w:ascii="Arial" w:hAnsi="Arial" w:cs="Arial"/>
          <w:b/>
          <w:sz w:val="24"/>
          <w:szCs w:val="24"/>
        </w:rPr>
        <w:t xml:space="preserve">employer </w:t>
      </w:r>
      <w:r w:rsidR="00AF2EAA">
        <w:rPr>
          <w:rFonts w:ascii="Arial" w:hAnsi="Arial" w:cs="Arial"/>
          <w:b/>
          <w:sz w:val="24"/>
          <w:szCs w:val="24"/>
        </w:rPr>
        <w:t>panel member</w:t>
      </w:r>
    </w:p>
    <w:p w14:paraId="7090442E" w14:textId="77777777" w:rsidR="006A1246" w:rsidRPr="006A1246" w:rsidRDefault="006A1246" w:rsidP="00680188">
      <w:pPr>
        <w:spacing w:after="0" w:line="240" w:lineRule="auto"/>
        <w:rPr>
          <w:rFonts w:ascii="Arial" w:eastAsia="Arial" w:hAnsi="Arial" w:cs="Arial"/>
        </w:rPr>
      </w:pPr>
    </w:p>
    <w:p w14:paraId="69948DF9" w14:textId="77777777" w:rsidR="006A1246" w:rsidRPr="006A1246" w:rsidRDefault="006A1246" w:rsidP="00680188">
      <w:pPr>
        <w:pStyle w:val="Heading1"/>
        <w:ind w:left="0"/>
        <w:rPr>
          <w:rFonts w:cs="Arial"/>
          <w:b w:val="0"/>
          <w:bCs w:val="0"/>
          <w:sz w:val="22"/>
          <w:szCs w:val="22"/>
        </w:rPr>
      </w:pPr>
      <w:r w:rsidRPr="006A1246">
        <w:rPr>
          <w:rFonts w:cs="Arial"/>
          <w:sz w:val="22"/>
          <w:szCs w:val="22"/>
        </w:rPr>
        <w:t>Why does the University carry out periodic</w:t>
      </w:r>
      <w:r w:rsidRPr="006A1246">
        <w:rPr>
          <w:rFonts w:cs="Arial"/>
          <w:spacing w:val="-16"/>
          <w:sz w:val="22"/>
          <w:szCs w:val="22"/>
        </w:rPr>
        <w:t xml:space="preserve"> </w:t>
      </w:r>
      <w:r w:rsidRPr="006A1246">
        <w:rPr>
          <w:rFonts w:cs="Arial"/>
          <w:sz w:val="22"/>
          <w:szCs w:val="22"/>
        </w:rPr>
        <w:t>reviews?</w:t>
      </w:r>
    </w:p>
    <w:p w14:paraId="03176DA4" w14:textId="394039B5" w:rsidR="009B0051" w:rsidRPr="009B0051" w:rsidRDefault="009B0051" w:rsidP="009B0051">
      <w:pPr>
        <w:pStyle w:val="BodyText"/>
        <w:ind w:left="0"/>
        <w:rPr>
          <w:rFonts w:cs="Arial"/>
        </w:rPr>
      </w:pPr>
      <w:r w:rsidRPr="009B0051">
        <w:rPr>
          <w:rFonts w:cs="Arial"/>
        </w:rPr>
        <w:t>Operating</w:t>
      </w:r>
      <w:r w:rsidRPr="009B0051">
        <w:rPr>
          <w:rFonts w:cs="Arial"/>
          <w:spacing w:val="-13"/>
        </w:rPr>
        <w:t xml:space="preserve"> </w:t>
      </w:r>
      <w:r w:rsidRPr="009B0051">
        <w:rPr>
          <w:rFonts w:cs="Arial"/>
        </w:rPr>
        <w:t>alongside</w:t>
      </w:r>
      <w:r w:rsidRPr="009B0051">
        <w:rPr>
          <w:rFonts w:cs="Arial"/>
          <w:spacing w:val="-12"/>
        </w:rPr>
        <w:t xml:space="preserve"> </w:t>
      </w:r>
      <w:r w:rsidRPr="009B0051">
        <w:rPr>
          <w:rFonts w:cs="Arial"/>
        </w:rPr>
        <w:t>annual</w:t>
      </w:r>
      <w:r w:rsidRPr="009B0051">
        <w:rPr>
          <w:rFonts w:cs="Arial"/>
          <w:spacing w:val="-13"/>
        </w:rPr>
        <w:t xml:space="preserve"> </w:t>
      </w:r>
      <w:r w:rsidRPr="009B0051">
        <w:rPr>
          <w:rFonts w:cs="Arial"/>
        </w:rPr>
        <w:t>monitoring</w:t>
      </w:r>
      <w:r w:rsidR="00686F5A">
        <w:rPr>
          <w:rFonts w:cs="Arial"/>
        </w:rPr>
        <w:t>,</w:t>
      </w:r>
      <w:r w:rsidRPr="009B0051">
        <w:rPr>
          <w:rFonts w:cs="Arial"/>
          <w:spacing w:val="-10"/>
        </w:rPr>
        <w:t xml:space="preserve"> </w:t>
      </w:r>
      <w:r w:rsidRPr="00F85264">
        <w:rPr>
          <w:rFonts w:cs="Arial"/>
          <w:bCs/>
        </w:rPr>
        <w:t>periodic</w:t>
      </w:r>
      <w:r w:rsidRPr="00F85264">
        <w:rPr>
          <w:rFonts w:cs="Arial"/>
          <w:bCs/>
          <w:spacing w:val="-14"/>
        </w:rPr>
        <w:t xml:space="preserve"> </w:t>
      </w:r>
      <w:r w:rsidRPr="00F85264">
        <w:rPr>
          <w:rFonts w:cs="Arial"/>
          <w:bCs/>
        </w:rPr>
        <w:t>review</w:t>
      </w:r>
      <w:r w:rsidRPr="009B0051">
        <w:rPr>
          <w:rFonts w:cs="Arial"/>
          <w:b/>
          <w:bCs/>
          <w:spacing w:val="-10"/>
        </w:rPr>
        <w:t xml:space="preserve"> </w:t>
      </w:r>
      <w:r w:rsidRPr="009B0051">
        <w:rPr>
          <w:rFonts w:cs="Arial"/>
        </w:rPr>
        <w:t>is</w:t>
      </w:r>
      <w:r w:rsidRPr="009B0051">
        <w:rPr>
          <w:rFonts w:cs="Arial"/>
          <w:spacing w:val="-14"/>
        </w:rPr>
        <w:t xml:space="preserve"> </w:t>
      </w:r>
      <w:r w:rsidRPr="009B0051">
        <w:rPr>
          <w:rFonts w:cs="Arial"/>
        </w:rPr>
        <w:t>one</w:t>
      </w:r>
      <w:r w:rsidRPr="009B0051">
        <w:rPr>
          <w:rFonts w:cs="Arial"/>
          <w:spacing w:val="-14"/>
        </w:rPr>
        <w:t xml:space="preserve"> </w:t>
      </w:r>
      <w:r w:rsidRPr="009B0051">
        <w:rPr>
          <w:rFonts w:cs="Arial"/>
        </w:rPr>
        <w:t>of</w:t>
      </w:r>
      <w:r w:rsidRPr="009B0051">
        <w:rPr>
          <w:rFonts w:cs="Arial"/>
          <w:spacing w:val="-13"/>
        </w:rPr>
        <w:t xml:space="preserve"> </w:t>
      </w:r>
      <w:r w:rsidRPr="009B0051">
        <w:rPr>
          <w:rFonts w:cs="Arial"/>
        </w:rPr>
        <w:t>the</w:t>
      </w:r>
      <w:r w:rsidRPr="009B0051">
        <w:rPr>
          <w:rFonts w:cs="Arial"/>
          <w:spacing w:val="-12"/>
        </w:rPr>
        <w:t xml:space="preserve"> </w:t>
      </w:r>
      <w:r w:rsidRPr="009B0051">
        <w:rPr>
          <w:rFonts w:cs="Arial"/>
        </w:rPr>
        <w:t>principal</w:t>
      </w:r>
      <w:r w:rsidRPr="009B0051">
        <w:rPr>
          <w:rFonts w:cs="Arial"/>
          <w:spacing w:val="-14"/>
        </w:rPr>
        <w:t xml:space="preserve"> </w:t>
      </w:r>
      <w:r w:rsidRPr="009B0051">
        <w:rPr>
          <w:rFonts w:cs="Arial"/>
        </w:rPr>
        <w:t>means</w:t>
      </w:r>
      <w:r w:rsidRPr="009B0051">
        <w:rPr>
          <w:rFonts w:cs="Arial"/>
          <w:spacing w:val="-12"/>
        </w:rPr>
        <w:t xml:space="preserve"> </w:t>
      </w:r>
      <w:r w:rsidRPr="009B0051">
        <w:rPr>
          <w:rFonts w:cs="Arial"/>
        </w:rPr>
        <w:t>by</w:t>
      </w:r>
      <w:r w:rsidRPr="009B0051">
        <w:rPr>
          <w:rFonts w:cs="Arial"/>
          <w:spacing w:val="-12"/>
        </w:rPr>
        <w:t xml:space="preserve"> </w:t>
      </w:r>
      <w:r w:rsidRPr="009B0051">
        <w:rPr>
          <w:rFonts w:cs="Arial"/>
        </w:rPr>
        <w:t xml:space="preserve">which the University of Worcester assures itself of the current and future health of its taught degree </w:t>
      </w:r>
      <w:proofErr w:type="spellStart"/>
      <w:r w:rsidRPr="009B0051">
        <w:rPr>
          <w:rFonts w:cs="Arial"/>
        </w:rPr>
        <w:t>programmes</w:t>
      </w:r>
      <w:proofErr w:type="spellEnd"/>
      <w:r w:rsidRPr="009B0051">
        <w:rPr>
          <w:rFonts w:cs="Arial"/>
        </w:rPr>
        <w:t>, identifying and assessing actual and potential risks to their quality, standards and</w:t>
      </w:r>
      <w:r w:rsidRPr="009B0051">
        <w:rPr>
          <w:rFonts w:cs="Arial"/>
          <w:spacing w:val="-15"/>
        </w:rPr>
        <w:t xml:space="preserve"> </w:t>
      </w:r>
      <w:r w:rsidRPr="009B0051">
        <w:rPr>
          <w:rFonts w:cs="Arial"/>
        </w:rPr>
        <w:t>viability</w:t>
      </w:r>
      <w:r w:rsidRPr="009B0051">
        <w:rPr>
          <w:rFonts w:cs="Arial"/>
          <w:spacing w:val="-13"/>
        </w:rPr>
        <w:t xml:space="preserve"> </w:t>
      </w:r>
      <w:r w:rsidRPr="009B0051">
        <w:rPr>
          <w:rFonts w:cs="Arial"/>
        </w:rPr>
        <w:t>and</w:t>
      </w:r>
      <w:r w:rsidRPr="009B0051">
        <w:rPr>
          <w:rFonts w:cs="Arial"/>
          <w:spacing w:val="-15"/>
        </w:rPr>
        <w:t xml:space="preserve"> </w:t>
      </w:r>
      <w:r w:rsidRPr="009B0051">
        <w:rPr>
          <w:rFonts w:cs="Arial"/>
        </w:rPr>
        <w:t>highlighting</w:t>
      </w:r>
      <w:r w:rsidRPr="009B0051">
        <w:rPr>
          <w:rFonts w:cs="Arial"/>
          <w:spacing w:val="-15"/>
        </w:rPr>
        <w:t xml:space="preserve"> </w:t>
      </w:r>
      <w:r w:rsidRPr="009B0051">
        <w:rPr>
          <w:rFonts w:cs="Arial"/>
        </w:rPr>
        <w:t>areas</w:t>
      </w:r>
      <w:r w:rsidRPr="009B0051">
        <w:rPr>
          <w:rFonts w:cs="Arial"/>
          <w:spacing w:val="-14"/>
        </w:rPr>
        <w:t xml:space="preserve"> </w:t>
      </w:r>
      <w:r w:rsidRPr="009B0051">
        <w:rPr>
          <w:rFonts w:cs="Arial"/>
        </w:rPr>
        <w:t>for</w:t>
      </w:r>
      <w:r w:rsidRPr="009B0051">
        <w:rPr>
          <w:rFonts w:cs="Arial"/>
          <w:spacing w:val="-14"/>
        </w:rPr>
        <w:t xml:space="preserve"> </w:t>
      </w:r>
      <w:r w:rsidRPr="009B0051">
        <w:rPr>
          <w:rFonts w:cs="Arial"/>
        </w:rPr>
        <w:t>development</w:t>
      </w:r>
      <w:r w:rsidRPr="009B0051">
        <w:rPr>
          <w:rFonts w:cs="Arial"/>
          <w:spacing w:val="-16"/>
        </w:rPr>
        <w:t xml:space="preserve"> </w:t>
      </w:r>
      <w:r w:rsidRPr="009B0051">
        <w:rPr>
          <w:rFonts w:cs="Arial"/>
        </w:rPr>
        <w:t>as</w:t>
      </w:r>
      <w:r w:rsidRPr="009B0051">
        <w:rPr>
          <w:rFonts w:cs="Arial"/>
          <w:spacing w:val="-16"/>
        </w:rPr>
        <w:t xml:space="preserve"> </w:t>
      </w:r>
      <w:r w:rsidRPr="009B0051">
        <w:rPr>
          <w:rFonts w:cs="Arial"/>
        </w:rPr>
        <w:t>well</w:t>
      </w:r>
      <w:r w:rsidRPr="009B0051">
        <w:rPr>
          <w:rFonts w:cs="Arial"/>
          <w:spacing w:val="-14"/>
        </w:rPr>
        <w:t xml:space="preserve"> </w:t>
      </w:r>
      <w:r w:rsidRPr="009B0051">
        <w:rPr>
          <w:rFonts w:cs="Arial"/>
        </w:rPr>
        <w:t>as</w:t>
      </w:r>
      <w:r w:rsidRPr="009B0051">
        <w:rPr>
          <w:rFonts w:cs="Arial"/>
          <w:spacing w:val="-14"/>
        </w:rPr>
        <w:t xml:space="preserve"> </w:t>
      </w:r>
      <w:r w:rsidRPr="009B0051">
        <w:rPr>
          <w:rFonts w:cs="Arial"/>
        </w:rPr>
        <w:t>good</w:t>
      </w:r>
      <w:r w:rsidRPr="009B0051">
        <w:rPr>
          <w:rFonts w:cs="Arial"/>
          <w:spacing w:val="-15"/>
        </w:rPr>
        <w:t xml:space="preserve"> </w:t>
      </w:r>
      <w:r w:rsidRPr="009B0051">
        <w:rPr>
          <w:rFonts w:cs="Arial"/>
        </w:rPr>
        <w:t>practice</w:t>
      </w:r>
      <w:r w:rsidRPr="009B0051">
        <w:rPr>
          <w:rFonts w:cs="Arial"/>
          <w:spacing w:val="-16"/>
        </w:rPr>
        <w:t xml:space="preserve"> </w:t>
      </w:r>
      <w:r w:rsidRPr="009B0051">
        <w:rPr>
          <w:rFonts w:cs="Arial"/>
        </w:rPr>
        <w:t>with</w:t>
      </w:r>
      <w:r w:rsidRPr="009B0051">
        <w:rPr>
          <w:rFonts w:cs="Arial"/>
          <w:spacing w:val="-15"/>
        </w:rPr>
        <w:t xml:space="preserve"> </w:t>
      </w:r>
      <w:r w:rsidRPr="009B0051">
        <w:rPr>
          <w:rFonts w:cs="Arial"/>
        </w:rPr>
        <w:t>the</w:t>
      </w:r>
      <w:r w:rsidRPr="009B0051">
        <w:rPr>
          <w:rFonts w:cs="Arial"/>
          <w:spacing w:val="-13"/>
        </w:rPr>
        <w:t xml:space="preserve"> </w:t>
      </w:r>
      <w:r w:rsidRPr="009B0051">
        <w:rPr>
          <w:rFonts w:cs="Arial"/>
        </w:rPr>
        <w:t xml:space="preserve">potential for wider dissemination (for quality enhancement). Periodic review enables the University to take a holistic and strategic view of a department’s complete portfolio of </w:t>
      </w:r>
      <w:r w:rsidR="00686F5A">
        <w:rPr>
          <w:rFonts w:cs="Arial"/>
        </w:rPr>
        <w:t>cours</w:t>
      </w:r>
      <w:r w:rsidRPr="009B0051">
        <w:rPr>
          <w:rFonts w:cs="Arial"/>
        </w:rPr>
        <w:t>es with critical advice</w:t>
      </w:r>
      <w:r w:rsidRPr="009B0051">
        <w:rPr>
          <w:rFonts w:cs="Arial"/>
          <w:spacing w:val="-6"/>
        </w:rPr>
        <w:t xml:space="preserve"> </w:t>
      </w:r>
      <w:r w:rsidRPr="009B0051">
        <w:rPr>
          <w:rFonts w:cs="Arial"/>
        </w:rPr>
        <w:t>from</w:t>
      </w:r>
      <w:r w:rsidRPr="009B0051">
        <w:rPr>
          <w:rFonts w:cs="Arial"/>
          <w:spacing w:val="-5"/>
        </w:rPr>
        <w:t xml:space="preserve"> </w:t>
      </w:r>
      <w:r w:rsidRPr="009B0051">
        <w:rPr>
          <w:rFonts w:cs="Arial"/>
        </w:rPr>
        <w:t>a</w:t>
      </w:r>
      <w:r w:rsidRPr="009B0051">
        <w:rPr>
          <w:rFonts w:cs="Arial"/>
          <w:spacing w:val="-9"/>
        </w:rPr>
        <w:t xml:space="preserve"> </w:t>
      </w:r>
      <w:r w:rsidRPr="009B0051">
        <w:rPr>
          <w:rFonts w:cs="Arial"/>
        </w:rPr>
        <w:t>panel</w:t>
      </w:r>
      <w:r w:rsidRPr="009B0051">
        <w:rPr>
          <w:rFonts w:cs="Arial"/>
          <w:spacing w:val="-9"/>
        </w:rPr>
        <w:t xml:space="preserve"> </w:t>
      </w:r>
      <w:r w:rsidRPr="009B0051">
        <w:rPr>
          <w:rFonts w:cs="Arial"/>
        </w:rPr>
        <w:t>of</w:t>
      </w:r>
      <w:r w:rsidRPr="009B0051">
        <w:rPr>
          <w:rFonts w:cs="Arial"/>
          <w:spacing w:val="-7"/>
        </w:rPr>
        <w:t xml:space="preserve"> </w:t>
      </w:r>
      <w:r w:rsidRPr="009B0051">
        <w:rPr>
          <w:rFonts w:cs="Arial"/>
        </w:rPr>
        <w:t>internal</w:t>
      </w:r>
      <w:r w:rsidRPr="009B0051">
        <w:rPr>
          <w:rFonts w:cs="Arial"/>
          <w:spacing w:val="-7"/>
        </w:rPr>
        <w:t xml:space="preserve"> </w:t>
      </w:r>
      <w:r w:rsidRPr="009B0051">
        <w:rPr>
          <w:rFonts w:cs="Arial"/>
        </w:rPr>
        <w:t>peers</w:t>
      </w:r>
      <w:r w:rsidRPr="009B0051">
        <w:rPr>
          <w:rFonts w:cs="Arial"/>
          <w:spacing w:val="-7"/>
        </w:rPr>
        <w:t xml:space="preserve"> </w:t>
      </w:r>
      <w:r w:rsidRPr="009B0051">
        <w:rPr>
          <w:rFonts w:cs="Arial"/>
        </w:rPr>
        <w:t>and</w:t>
      </w:r>
      <w:r w:rsidRPr="009B0051">
        <w:rPr>
          <w:rFonts w:cs="Arial"/>
          <w:spacing w:val="-10"/>
        </w:rPr>
        <w:t xml:space="preserve"> </w:t>
      </w:r>
      <w:r w:rsidRPr="009B0051">
        <w:rPr>
          <w:rFonts w:cs="Arial"/>
        </w:rPr>
        <w:t>external</w:t>
      </w:r>
      <w:r w:rsidRPr="009B0051">
        <w:rPr>
          <w:rFonts w:cs="Arial"/>
          <w:spacing w:val="-7"/>
        </w:rPr>
        <w:t xml:space="preserve"> </w:t>
      </w:r>
      <w:r w:rsidRPr="009B0051">
        <w:rPr>
          <w:rFonts w:cs="Arial"/>
        </w:rPr>
        <w:t>subject</w:t>
      </w:r>
      <w:r w:rsidRPr="009B0051">
        <w:rPr>
          <w:rFonts w:cs="Arial"/>
          <w:spacing w:val="-8"/>
        </w:rPr>
        <w:t xml:space="preserve"> </w:t>
      </w:r>
      <w:r w:rsidRPr="009B0051">
        <w:rPr>
          <w:rFonts w:cs="Arial"/>
        </w:rPr>
        <w:t>experts.</w:t>
      </w:r>
    </w:p>
    <w:p w14:paraId="34D5DA6F" w14:textId="77777777" w:rsidR="009B0051" w:rsidRPr="009B0051" w:rsidRDefault="009B0051" w:rsidP="009B0051">
      <w:pPr>
        <w:spacing w:after="0" w:line="240" w:lineRule="auto"/>
        <w:rPr>
          <w:rFonts w:ascii="Arial" w:eastAsia="Calibri" w:hAnsi="Arial" w:cs="Arial"/>
        </w:rPr>
      </w:pPr>
    </w:p>
    <w:p w14:paraId="0B29B477" w14:textId="4F8FC7BA" w:rsidR="009B0051" w:rsidRPr="009B0051" w:rsidRDefault="009B0051" w:rsidP="009B0051">
      <w:pPr>
        <w:pStyle w:val="BodyText"/>
        <w:ind w:left="0"/>
        <w:rPr>
          <w:rFonts w:cs="Arial"/>
        </w:rPr>
      </w:pPr>
      <w:r w:rsidRPr="009B0051">
        <w:rPr>
          <w:rFonts w:cs="Arial"/>
        </w:rPr>
        <w:t xml:space="preserve">Periodic reviews are programmed on a six-yearly cycle, </w:t>
      </w:r>
      <w:r w:rsidR="00924CBA">
        <w:rPr>
          <w:rFonts w:cs="Arial"/>
        </w:rPr>
        <w:t>and</w:t>
      </w:r>
      <w:r w:rsidRPr="009B0051">
        <w:rPr>
          <w:rFonts w:cs="Arial"/>
        </w:rPr>
        <w:t xml:space="preserve"> Judgements are made on the overall academic health of the department as well as the individual </w:t>
      </w:r>
      <w:r w:rsidR="00686F5A">
        <w:rPr>
          <w:rFonts w:cs="Arial"/>
        </w:rPr>
        <w:t>cours</w:t>
      </w:r>
      <w:r w:rsidRPr="009B0051">
        <w:rPr>
          <w:rFonts w:cs="Arial"/>
        </w:rPr>
        <w:t xml:space="preserve">es delivered by it. </w:t>
      </w:r>
      <w:r w:rsidR="00906441" w:rsidRPr="00906441">
        <w:rPr>
          <w:rFonts w:cs="Arial"/>
        </w:rPr>
        <w:t>An outcome from the Review may include a requirement to re-approve a course within a certain time period in order to guarantee standards or the quality of the student learning experience, or exceptionally, suspension or closure.</w:t>
      </w:r>
    </w:p>
    <w:p w14:paraId="59FCDF11" w14:textId="77777777" w:rsidR="006A1246" w:rsidRPr="006A1246" w:rsidRDefault="006A1246" w:rsidP="00680188">
      <w:pPr>
        <w:spacing w:after="0" w:line="240" w:lineRule="auto"/>
        <w:rPr>
          <w:rFonts w:ascii="Arial" w:eastAsia="Arial" w:hAnsi="Arial" w:cs="Arial"/>
        </w:rPr>
      </w:pPr>
    </w:p>
    <w:p w14:paraId="550684F6" w14:textId="680787E0" w:rsidR="00F03E74" w:rsidRPr="006646BF" w:rsidRDefault="00AF2EAA" w:rsidP="00F03E74">
      <w:pPr>
        <w:pStyle w:val="BodyText"/>
        <w:ind w:left="0"/>
        <w:rPr>
          <w:rFonts w:cs="Arial"/>
        </w:rPr>
      </w:pPr>
      <w:r>
        <w:rPr>
          <w:rFonts w:cs="Arial"/>
        </w:rPr>
        <w:t>Employer</w:t>
      </w:r>
      <w:r w:rsidR="00F03E74" w:rsidRPr="006646BF">
        <w:rPr>
          <w:rFonts w:cs="Arial"/>
        </w:rPr>
        <w:t xml:space="preserve"> panel members </w:t>
      </w:r>
      <w:r w:rsidR="008815F0">
        <w:rPr>
          <w:rFonts w:cs="Arial"/>
        </w:rPr>
        <w:t xml:space="preserve">receive payment for their role in this process. This </w:t>
      </w:r>
      <w:r w:rsidR="00F03E74" w:rsidRPr="006646BF">
        <w:rPr>
          <w:rFonts w:cs="Arial"/>
        </w:rPr>
        <w:t>covers:</w:t>
      </w:r>
    </w:p>
    <w:p w14:paraId="7627BFE2" w14:textId="77777777" w:rsidR="00F03E74" w:rsidRPr="006646BF" w:rsidRDefault="00F03E74" w:rsidP="00F03E74">
      <w:pPr>
        <w:pStyle w:val="BodyText"/>
        <w:ind w:left="0"/>
        <w:rPr>
          <w:rFonts w:cs="Arial"/>
        </w:rPr>
      </w:pPr>
    </w:p>
    <w:p w14:paraId="6DF93E3B" w14:textId="13B0EC16" w:rsidR="00F03E74" w:rsidRPr="006646BF" w:rsidRDefault="00F03E74" w:rsidP="00F03E74">
      <w:pPr>
        <w:pStyle w:val="BodyText"/>
        <w:numPr>
          <w:ilvl w:val="0"/>
          <w:numId w:val="22"/>
        </w:numPr>
        <w:rPr>
          <w:rFonts w:cs="Arial"/>
        </w:rPr>
      </w:pPr>
      <w:r w:rsidRPr="006646BF">
        <w:rPr>
          <w:rFonts w:cs="Arial"/>
        </w:rPr>
        <w:t>Attendance at the First</w:t>
      </w:r>
      <w:r w:rsidR="00924CBA">
        <w:rPr>
          <w:rFonts w:cs="Arial"/>
        </w:rPr>
        <w:t xml:space="preserve"> Review</w:t>
      </w:r>
      <w:r w:rsidRPr="006646BF">
        <w:rPr>
          <w:rFonts w:cs="Arial"/>
        </w:rPr>
        <w:t xml:space="preserve"> Me</w:t>
      </w:r>
      <w:r>
        <w:rPr>
          <w:rFonts w:cs="Arial"/>
        </w:rPr>
        <w:t>eting (in person or remotely)</w:t>
      </w:r>
      <w:r w:rsidRPr="006646BF">
        <w:rPr>
          <w:rFonts w:cs="Arial"/>
        </w:rPr>
        <w:t>;</w:t>
      </w:r>
    </w:p>
    <w:p w14:paraId="0DD54477" w14:textId="7E74323E" w:rsidR="00F03E74" w:rsidRPr="006646BF" w:rsidRDefault="00F03E74" w:rsidP="00F03E74">
      <w:pPr>
        <w:pStyle w:val="BodyText"/>
        <w:numPr>
          <w:ilvl w:val="0"/>
          <w:numId w:val="22"/>
        </w:numPr>
        <w:rPr>
          <w:rFonts w:cs="Arial"/>
        </w:rPr>
      </w:pPr>
      <w:r w:rsidRPr="006646BF">
        <w:rPr>
          <w:rFonts w:cs="Arial"/>
        </w:rPr>
        <w:t>Atten</w:t>
      </w:r>
      <w:r>
        <w:rPr>
          <w:rFonts w:cs="Arial"/>
        </w:rPr>
        <w:t xml:space="preserve">dance at the Second Review </w:t>
      </w:r>
      <w:r w:rsidR="00924CBA">
        <w:rPr>
          <w:rFonts w:cs="Arial"/>
        </w:rPr>
        <w:t>Meeting</w:t>
      </w:r>
      <w:r w:rsidRPr="006646BF">
        <w:rPr>
          <w:rFonts w:cs="Arial"/>
        </w:rPr>
        <w:t>;</w:t>
      </w:r>
    </w:p>
    <w:p w14:paraId="49B0336A" w14:textId="0879766D" w:rsidR="00F03E74" w:rsidRPr="006646BF" w:rsidRDefault="00F03E74" w:rsidP="00F03E74">
      <w:pPr>
        <w:pStyle w:val="BodyText"/>
        <w:numPr>
          <w:ilvl w:val="0"/>
          <w:numId w:val="22"/>
        </w:numPr>
        <w:rPr>
          <w:rFonts w:cs="Arial"/>
        </w:rPr>
      </w:pPr>
      <w:r w:rsidRPr="006646BF">
        <w:rPr>
          <w:rFonts w:cs="Arial"/>
        </w:rPr>
        <w:t xml:space="preserve">Reading of the documentation and advance </w:t>
      </w:r>
      <w:r>
        <w:rPr>
          <w:rFonts w:cs="Arial"/>
        </w:rPr>
        <w:t>submission of written comments</w:t>
      </w:r>
      <w:r w:rsidRPr="006646BF">
        <w:rPr>
          <w:rFonts w:cs="Arial"/>
        </w:rPr>
        <w:t xml:space="preserve"> by email to the review </w:t>
      </w:r>
      <w:r w:rsidR="00261878">
        <w:rPr>
          <w:rFonts w:cs="Arial"/>
        </w:rPr>
        <w:t>Academic Quality Officer</w:t>
      </w:r>
      <w:r w:rsidR="00261878" w:rsidRPr="006646BF">
        <w:rPr>
          <w:rFonts w:cs="Arial"/>
        </w:rPr>
        <w:t xml:space="preserve"> </w:t>
      </w:r>
      <w:r w:rsidRPr="006646BF">
        <w:rPr>
          <w:rFonts w:cs="Arial"/>
        </w:rPr>
        <w:t xml:space="preserve">no later than </w:t>
      </w:r>
      <w:r w:rsidR="00924CBA">
        <w:rPr>
          <w:rFonts w:cs="Arial"/>
        </w:rPr>
        <w:t xml:space="preserve">three </w:t>
      </w:r>
      <w:r>
        <w:rPr>
          <w:rFonts w:cs="Arial"/>
        </w:rPr>
        <w:t>working days before the review e</w:t>
      </w:r>
      <w:r w:rsidRPr="006646BF">
        <w:rPr>
          <w:rFonts w:cs="Arial"/>
        </w:rPr>
        <w:t>vent</w:t>
      </w:r>
      <w:r>
        <w:rPr>
          <w:rFonts w:cs="Arial"/>
        </w:rPr>
        <w:t>s</w:t>
      </w:r>
      <w:r w:rsidRPr="006646BF">
        <w:rPr>
          <w:rFonts w:cs="Arial"/>
        </w:rPr>
        <w:t>.</w:t>
      </w:r>
    </w:p>
    <w:p w14:paraId="07B14D77" w14:textId="77777777" w:rsidR="00254E49" w:rsidRPr="00254E49" w:rsidRDefault="00254E49" w:rsidP="00254E49">
      <w:pPr>
        <w:pStyle w:val="Heading1"/>
        <w:rPr>
          <w:rFonts w:cs="Arial"/>
          <w:sz w:val="22"/>
          <w:szCs w:val="22"/>
        </w:rPr>
      </w:pPr>
    </w:p>
    <w:p w14:paraId="6243F9FE" w14:textId="77777777" w:rsidR="00254E49" w:rsidRDefault="00254E49" w:rsidP="00680188">
      <w:pPr>
        <w:pStyle w:val="Heading1"/>
        <w:ind w:left="0"/>
        <w:rPr>
          <w:rFonts w:cs="Arial"/>
          <w:sz w:val="22"/>
          <w:szCs w:val="22"/>
        </w:rPr>
      </w:pPr>
    </w:p>
    <w:p w14:paraId="64DA5FB6" w14:textId="77777777" w:rsidR="006A1246" w:rsidRPr="006A1246" w:rsidRDefault="006A1246" w:rsidP="00680188">
      <w:pPr>
        <w:pStyle w:val="Heading1"/>
        <w:ind w:left="0"/>
        <w:rPr>
          <w:rFonts w:cs="Arial"/>
          <w:b w:val="0"/>
          <w:bCs w:val="0"/>
          <w:sz w:val="22"/>
          <w:szCs w:val="22"/>
        </w:rPr>
      </w:pPr>
      <w:r w:rsidRPr="006A1246">
        <w:rPr>
          <w:rFonts w:cs="Arial"/>
          <w:sz w:val="22"/>
          <w:szCs w:val="22"/>
        </w:rPr>
        <w:t>Who conducts the</w:t>
      </w:r>
      <w:r w:rsidRPr="006A1246">
        <w:rPr>
          <w:rFonts w:cs="Arial"/>
          <w:spacing w:val="-2"/>
          <w:sz w:val="22"/>
          <w:szCs w:val="22"/>
        </w:rPr>
        <w:t xml:space="preserve"> </w:t>
      </w:r>
      <w:r w:rsidRPr="006A1246">
        <w:rPr>
          <w:rFonts w:cs="Arial"/>
          <w:sz w:val="22"/>
          <w:szCs w:val="22"/>
        </w:rPr>
        <w:t>review?</w:t>
      </w:r>
    </w:p>
    <w:p w14:paraId="2896AC2D" w14:textId="77777777" w:rsidR="006A1246" w:rsidRDefault="006A1246" w:rsidP="00680188">
      <w:pPr>
        <w:pStyle w:val="BodyText"/>
        <w:ind w:left="0"/>
        <w:rPr>
          <w:rFonts w:cs="Arial"/>
        </w:rPr>
      </w:pPr>
      <w:r w:rsidRPr="006A1246">
        <w:rPr>
          <w:rFonts w:cs="Arial"/>
        </w:rPr>
        <w:t>The University’s Academic Standards and Quality Enhancement Committee (ASQEC) is responsible for periodic reviews.  Each review is carried o</w:t>
      </w:r>
      <w:r w:rsidR="005E6869">
        <w:rPr>
          <w:rFonts w:cs="Arial"/>
        </w:rPr>
        <w:t>ut by a review team consisting of:</w:t>
      </w:r>
    </w:p>
    <w:p w14:paraId="3757F2C5" w14:textId="77777777" w:rsidR="005E6869" w:rsidRDefault="005E6869" w:rsidP="00680188">
      <w:pPr>
        <w:pStyle w:val="BodyText"/>
        <w:ind w:left="0"/>
        <w:rPr>
          <w:rFonts w:cs="Arial"/>
        </w:rPr>
      </w:pPr>
    </w:p>
    <w:p w14:paraId="440940CA" w14:textId="77777777" w:rsidR="0063702A" w:rsidRPr="005E6869" w:rsidRDefault="002A2EB7" w:rsidP="00680188">
      <w:pPr>
        <w:pStyle w:val="BodyText"/>
        <w:numPr>
          <w:ilvl w:val="0"/>
          <w:numId w:val="16"/>
        </w:numPr>
        <w:rPr>
          <w:rFonts w:cs="Arial"/>
          <w:lang w:val="en-GB"/>
        </w:rPr>
      </w:pPr>
      <w:r w:rsidRPr="005E6869">
        <w:rPr>
          <w:rFonts w:cs="Arial"/>
          <w:lang w:val="en-GB"/>
        </w:rPr>
        <w:t xml:space="preserve">Chair: independent senior member of </w:t>
      </w:r>
      <w:r w:rsidR="005E6869">
        <w:rPr>
          <w:rFonts w:cs="Arial"/>
          <w:lang w:val="en-GB"/>
        </w:rPr>
        <w:t xml:space="preserve">UW </w:t>
      </w:r>
      <w:r w:rsidRPr="005E6869">
        <w:rPr>
          <w:rFonts w:cs="Arial"/>
          <w:lang w:val="en-GB"/>
        </w:rPr>
        <w:t>staff</w:t>
      </w:r>
    </w:p>
    <w:p w14:paraId="32075B54" w14:textId="77777777" w:rsidR="0063702A" w:rsidRPr="005E6869" w:rsidRDefault="005E6869" w:rsidP="00680188">
      <w:pPr>
        <w:pStyle w:val="BodyText"/>
        <w:numPr>
          <w:ilvl w:val="0"/>
          <w:numId w:val="16"/>
        </w:numPr>
        <w:rPr>
          <w:rFonts w:cs="Arial"/>
          <w:lang w:val="en-GB"/>
        </w:rPr>
      </w:pPr>
      <w:r>
        <w:rPr>
          <w:rFonts w:cs="Arial"/>
          <w:lang w:val="en-GB"/>
        </w:rPr>
        <w:t>Academics from external universities</w:t>
      </w:r>
      <w:r w:rsidR="002A2EB7" w:rsidRPr="005E6869">
        <w:rPr>
          <w:rFonts w:cs="Arial"/>
          <w:lang w:val="en-GB"/>
        </w:rPr>
        <w:t xml:space="preserve"> x2</w:t>
      </w:r>
    </w:p>
    <w:p w14:paraId="5F47661A" w14:textId="77777777" w:rsidR="0063702A" w:rsidRPr="005E6869" w:rsidRDefault="002A2EB7" w:rsidP="00680188">
      <w:pPr>
        <w:pStyle w:val="BodyText"/>
        <w:numPr>
          <w:ilvl w:val="0"/>
          <w:numId w:val="16"/>
        </w:numPr>
        <w:rPr>
          <w:rFonts w:cs="Arial"/>
          <w:lang w:val="en-GB"/>
        </w:rPr>
      </w:pPr>
      <w:r w:rsidRPr="005E6869">
        <w:rPr>
          <w:rFonts w:cs="Arial"/>
          <w:lang w:val="en-GB"/>
        </w:rPr>
        <w:t>Student rep</w:t>
      </w:r>
      <w:r w:rsidR="005E6869">
        <w:rPr>
          <w:rFonts w:cs="Arial"/>
          <w:lang w:val="en-GB"/>
        </w:rPr>
        <w:t>resentative</w:t>
      </w:r>
    </w:p>
    <w:p w14:paraId="5124E350" w14:textId="77777777" w:rsidR="0063702A" w:rsidRPr="005E6869" w:rsidRDefault="002A2EB7" w:rsidP="00680188">
      <w:pPr>
        <w:pStyle w:val="BodyText"/>
        <w:numPr>
          <w:ilvl w:val="0"/>
          <w:numId w:val="16"/>
        </w:numPr>
        <w:rPr>
          <w:rFonts w:cs="Arial"/>
          <w:lang w:val="en-GB"/>
        </w:rPr>
      </w:pPr>
      <w:r w:rsidRPr="005E6869">
        <w:rPr>
          <w:rFonts w:cs="Arial"/>
          <w:lang w:val="en-GB"/>
        </w:rPr>
        <w:t xml:space="preserve">Staff member from </w:t>
      </w:r>
      <w:r w:rsidR="005E6869">
        <w:rPr>
          <w:rFonts w:cs="Arial"/>
          <w:lang w:val="en-GB"/>
        </w:rPr>
        <w:t>within the Institute but from a different</w:t>
      </w:r>
      <w:r w:rsidRPr="005E6869">
        <w:rPr>
          <w:rFonts w:cs="Arial"/>
          <w:lang w:val="en-GB"/>
        </w:rPr>
        <w:t xml:space="preserve"> Department</w:t>
      </w:r>
    </w:p>
    <w:p w14:paraId="0F31552C" w14:textId="77777777" w:rsidR="0063702A" w:rsidRPr="005E6869" w:rsidRDefault="002A2EB7" w:rsidP="00680188">
      <w:pPr>
        <w:pStyle w:val="BodyText"/>
        <w:numPr>
          <w:ilvl w:val="0"/>
          <w:numId w:val="16"/>
        </w:numPr>
        <w:rPr>
          <w:rFonts w:cs="Arial"/>
          <w:lang w:val="en-GB"/>
        </w:rPr>
      </w:pPr>
      <w:r w:rsidRPr="005E6869">
        <w:rPr>
          <w:rFonts w:cs="Arial"/>
          <w:lang w:val="en-GB"/>
        </w:rPr>
        <w:t>Senior experienced member of staff from outside the Institute</w:t>
      </w:r>
    </w:p>
    <w:p w14:paraId="729D3C0B" w14:textId="77777777" w:rsidR="0063702A" w:rsidRPr="005E6869" w:rsidRDefault="002A2EB7" w:rsidP="00680188">
      <w:pPr>
        <w:pStyle w:val="BodyText"/>
        <w:numPr>
          <w:ilvl w:val="0"/>
          <w:numId w:val="16"/>
        </w:numPr>
        <w:rPr>
          <w:rFonts w:cs="Arial"/>
          <w:lang w:val="en-GB"/>
        </w:rPr>
      </w:pPr>
      <w:r w:rsidRPr="005E6869">
        <w:rPr>
          <w:rFonts w:cs="Arial"/>
          <w:lang w:val="en-GB"/>
        </w:rPr>
        <w:t>AQU officer</w:t>
      </w:r>
    </w:p>
    <w:p w14:paraId="151561A4" w14:textId="455A6C1B" w:rsidR="0063702A" w:rsidRPr="005E6869" w:rsidRDefault="002A2EB7" w:rsidP="00680188">
      <w:pPr>
        <w:pStyle w:val="BodyText"/>
        <w:numPr>
          <w:ilvl w:val="0"/>
          <w:numId w:val="16"/>
        </w:numPr>
        <w:rPr>
          <w:rFonts w:cs="Arial"/>
          <w:lang w:val="en-GB"/>
        </w:rPr>
      </w:pPr>
      <w:r w:rsidRPr="005E6869">
        <w:rPr>
          <w:rFonts w:cs="Arial"/>
          <w:lang w:val="en-GB"/>
        </w:rPr>
        <w:t>Other post holder (</w:t>
      </w:r>
      <w:proofErr w:type="spellStart"/>
      <w:r w:rsidRPr="005E6869">
        <w:rPr>
          <w:rFonts w:cs="Arial"/>
          <w:lang w:val="en-GB"/>
        </w:rPr>
        <w:t>ie</w:t>
      </w:r>
      <w:proofErr w:type="spellEnd"/>
      <w:r w:rsidRPr="005E6869">
        <w:rPr>
          <w:rFonts w:cs="Arial"/>
          <w:lang w:val="en-GB"/>
        </w:rPr>
        <w:t>: international officer, employer rep</w:t>
      </w:r>
      <w:r w:rsidR="00AF2EAA">
        <w:rPr>
          <w:rFonts w:cs="Arial"/>
          <w:lang w:val="en-GB"/>
        </w:rPr>
        <w:t>resentative</w:t>
      </w:r>
      <w:r w:rsidRPr="005E6869">
        <w:rPr>
          <w:rFonts w:cs="Arial"/>
          <w:lang w:val="en-GB"/>
        </w:rPr>
        <w:t>)</w:t>
      </w:r>
    </w:p>
    <w:p w14:paraId="704F9CED" w14:textId="77777777" w:rsidR="006A1246" w:rsidRPr="006A1246" w:rsidRDefault="006A1246" w:rsidP="00680188">
      <w:pPr>
        <w:spacing w:after="0" w:line="240" w:lineRule="auto"/>
        <w:rPr>
          <w:rFonts w:ascii="Arial" w:eastAsia="Arial" w:hAnsi="Arial" w:cs="Arial"/>
        </w:rPr>
      </w:pPr>
    </w:p>
    <w:p w14:paraId="394433D3" w14:textId="77777777" w:rsidR="006A1246" w:rsidRPr="006A1246" w:rsidRDefault="006A1246" w:rsidP="00680188">
      <w:pPr>
        <w:pStyle w:val="Heading1"/>
        <w:ind w:left="0"/>
        <w:rPr>
          <w:rFonts w:cs="Arial"/>
          <w:b w:val="0"/>
          <w:bCs w:val="0"/>
          <w:sz w:val="22"/>
          <w:szCs w:val="22"/>
        </w:rPr>
      </w:pPr>
      <w:r w:rsidRPr="006A1246">
        <w:rPr>
          <w:rFonts w:cs="Arial"/>
          <w:sz w:val="22"/>
          <w:szCs w:val="22"/>
        </w:rPr>
        <w:lastRenderedPageBreak/>
        <w:t>What happens during a</w:t>
      </w:r>
      <w:r w:rsidRPr="006A1246">
        <w:rPr>
          <w:rFonts w:cs="Arial"/>
          <w:spacing w:val="-4"/>
          <w:sz w:val="22"/>
          <w:szCs w:val="22"/>
        </w:rPr>
        <w:t xml:space="preserve"> </w:t>
      </w:r>
      <w:r w:rsidRPr="006A1246">
        <w:rPr>
          <w:rFonts w:cs="Arial"/>
          <w:sz w:val="22"/>
          <w:szCs w:val="22"/>
        </w:rPr>
        <w:t>review?</w:t>
      </w:r>
    </w:p>
    <w:p w14:paraId="372642F5" w14:textId="77777777" w:rsidR="00924CBA" w:rsidRDefault="00924CBA" w:rsidP="00924CBA">
      <w:pPr>
        <w:pStyle w:val="BodyText"/>
        <w:ind w:left="0"/>
        <w:rPr>
          <w:rFonts w:cs="Arial"/>
        </w:rPr>
      </w:pPr>
      <w:r w:rsidRPr="006A1246">
        <w:rPr>
          <w:rFonts w:cs="Arial"/>
        </w:rPr>
        <w:t>The pro</w:t>
      </w:r>
      <w:r>
        <w:rPr>
          <w:rFonts w:cs="Arial"/>
        </w:rPr>
        <w:t>cess of review begins with the D</w:t>
      </w:r>
      <w:r w:rsidRPr="006A1246">
        <w:rPr>
          <w:rFonts w:cs="Arial"/>
        </w:rPr>
        <w:t>epartment writing a self-evaluation document called the Evaluation and Development Document (EDD). The EDD and a range of supporting documentation is considered by t</w:t>
      </w:r>
      <w:r>
        <w:rPr>
          <w:rFonts w:cs="Arial"/>
        </w:rPr>
        <w:t xml:space="preserve">he review team in advance of the meetings.  There are two review meetings, usually held six weeks apart; the first review meeting includes the student group meeting and the stakeholder/employer group meeting.  The second review meeting is with senior managers and the Department teaching team.  </w:t>
      </w:r>
      <w:r w:rsidRPr="006B2536">
        <w:rPr>
          <w:rFonts w:cs="Arial"/>
        </w:rPr>
        <w:t xml:space="preserve">Review panels </w:t>
      </w:r>
      <w:r>
        <w:rPr>
          <w:rFonts w:cs="Arial"/>
        </w:rPr>
        <w:t>will be</w:t>
      </w:r>
      <w:r w:rsidRPr="006B2536">
        <w:rPr>
          <w:rFonts w:cs="Arial"/>
        </w:rPr>
        <w:t xml:space="preserve"> required to make a Judgement against each of the </w:t>
      </w:r>
      <w:r>
        <w:rPr>
          <w:rFonts w:cs="Arial"/>
        </w:rPr>
        <w:t>15</w:t>
      </w:r>
      <w:r w:rsidRPr="006B2536">
        <w:rPr>
          <w:rFonts w:cs="Arial"/>
        </w:rPr>
        <w:t xml:space="preserve"> </w:t>
      </w:r>
      <w:r w:rsidRPr="00B55877">
        <w:rPr>
          <w:rFonts w:cs="Arial"/>
        </w:rPr>
        <w:t>University Expectations</w:t>
      </w:r>
      <w:r w:rsidRPr="006B2536">
        <w:rPr>
          <w:rFonts w:cs="Arial"/>
        </w:rPr>
        <w:t xml:space="preserve"> that are mapped to the strategic goals of the University Learning and Teaching Strategy</w:t>
      </w:r>
      <w:r>
        <w:rPr>
          <w:rFonts w:cs="Arial"/>
        </w:rPr>
        <w:t>.  V</w:t>
      </w:r>
      <w:r w:rsidRPr="006A1246">
        <w:rPr>
          <w:rFonts w:cs="Arial"/>
        </w:rPr>
        <w:t xml:space="preserve">erbal feedback </w:t>
      </w:r>
      <w:r>
        <w:rPr>
          <w:rFonts w:cs="Arial"/>
        </w:rPr>
        <w:t>will be given to the D</w:t>
      </w:r>
      <w:r w:rsidRPr="006A1246">
        <w:rPr>
          <w:rFonts w:cs="Arial"/>
        </w:rPr>
        <w:t>epartment on the key issues</w:t>
      </w:r>
      <w:r w:rsidRPr="006A1246">
        <w:rPr>
          <w:rFonts w:cs="Arial"/>
          <w:spacing w:val="-22"/>
        </w:rPr>
        <w:t xml:space="preserve"> </w:t>
      </w:r>
      <w:r>
        <w:rPr>
          <w:rFonts w:cs="Arial"/>
        </w:rPr>
        <w:t xml:space="preserve">identified at the end of the second review meeting. </w:t>
      </w:r>
    </w:p>
    <w:p w14:paraId="6D6D82EE" w14:textId="77777777" w:rsidR="00680188" w:rsidRPr="006A1246" w:rsidRDefault="00680188" w:rsidP="00680188">
      <w:pPr>
        <w:pStyle w:val="BodyText"/>
        <w:ind w:left="0"/>
        <w:rPr>
          <w:rFonts w:cs="Arial"/>
        </w:rPr>
      </w:pPr>
    </w:p>
    <w:p w14:paraId="1D44E26B" w14:textId="29D023F3" w:rsidR="006A1246" w:rsidRDefault="009B0051" w:rsidP="00680188">
      <w:pPr>
        <w:spacing w:after="0" w:line="240" w:lineRule="auto"/>
        <w:rPr>
          <w:rFonts w:ascii="Arial" w:eastAsia="Arial" w:hAnsi="Arial" w:cs="Arial"/>
          <w:b/>
          <w:bCs/>
          <w:lang w:val="en-US"/>
        </w:rPr>
      </w:pPr>
      <w:r w:rsidRPr="009B0051">
        <w:rPr>
          <w:rFonts w:ascii="Arial" w:eastAsia="Arial" w:hAnsi="Arial" w:cs="Arial"/>
          <w:b/>
          <w:bCs/>
          <w:lang w:val="en-US"/>
        </w:rPr>
        <w:t xml:space="preserve">Role and Responsibilities of </w:t>
      </w:r>
      <w:r w:rsidR="00A348A2">
        <w:rPr>
          <w:rFonts w:ascii="Arial" w:eastAsia="Arial" w:hAnsi="Arial" w:cs="Arial"/>
          <w:b/>
          <w:bCs/>
          <w:lang w:val="en-US"/>
        </w:rPr>
        <w:t xml:space="preserve">Employer </w:t>
      </w:r>
      <w:r w:rsidRPr="009B0051">
        <w:rPr>
          <w:rFonts w:ascii="Arial" w:eastAsia="Arial" w:hAnsi="Arial" w:cs="Arial"/>
          <w:b/>
          <w:bCs/>
          <w:lang w:val="en-US"/>
        </w:rPr>
        <w:t>panel members</w:t>
      </w:r>
    </w:p>
    <w:p w14:paraId="76AEE362" w14:textId="3F9AC355" w:rsidR="009B0051" w:rsidRPr="009B0051" w:rsidRDefault="00AF2EAA" w:rsidP="009B0051">
      <w:pPr>
        <w:spacing w:after="0" w:line="240" w:lineRule="auto"/>
        <w:rPr>
          <w:rFonts w:ascii="Arial" w:eastAsia="Arial" w:hAnsi="Arial" w:cs="Arial"/>
          <w:bCs/>
          <w:lang w:val="en-US"/>
        </w:rPr>
      </w:pPr>
      <w:r>
        <w:rPr>
          <w:rFonts w:ascii="Arial" w:eastAsia="Arial" w:hAnsi="Arial" w:cs="Arial"/>
          <w:bCs/>
          <w:lang w:val="en-US"/>
        </w:rPr>
        <w:t xml:space="preserve">As an employer </w:t>
      </w:r>
      <w:r w:rsidR="009B0051" w:rsidRPr="009B0051">
        <w:rPr>
          <w:rFonts w:ascii="Arial" w:eastAsia="Arial" w:hAnsi="Arial" w:cs="Arial"/>
          <w:bCs/>
          <w:lang w:val="en-US"/>
        </w:rPr>
        <w:t>panel member you are a full member of the panel. You will be expected to be fully participative, actively contributing to the discussions and the decision making process. Your views will be equal to those of any other panel member.</w:t>
      </w:r>
    </w:p>
    <w:p w14:paraId="2E560F81" w14:textId="77777777" w:rsidR="009B0051" w:rsidRPr="009B0051" w:rsidRDefault="009B0051" w:rsidP="009B0051">
      <w:pPr>
        <w:spacing w:after="0" w:line="240" w:lineRule="auto"/>
        <w:rPr>
          <w:rFonts w:ascii="Arial" w:eastAsia="Arial" w:hAnsi="Arial" w:cs="Arial"/>
          <w:b/>
          <w:bCs/>
          <w:lang w:val="en-US"/>
        </w:rPr>
      </w:pPr>
    </w:p>
    <w:p w14:paraId="369D86BB" w14:textId="77777777" w:rsidR="009B0051" w:rsidRPr="009B0051" w:rsidRDefault="009B0051" w:rsidP="009B0051">
      <w:pPr>
        <w:spacing w:after="0" w:line="240" w:lineRule="auto"/>
        <w:rPr>
          <w:rFonts w:ascii="Arial" w:eastAsia="Arial" w:hAnsi="Arial" w:cs="Arial"/>
          <w:bCs/>
          <w:lang w:val="en-US"/>
        </w:rPr>
      </w:pPr>
      <w:r w:rsidRPr="009B0051">
        <w:rPr>
          <w:rFonts w:ascii="Arial" w:eastAsia="Arial" w:hAnsi="Arial" w:cs="Arial"/>
          <w:bCs/>
          <w:lang w:val="en-US"/>
        </w:rPr>
        <w:t>You will be expected to:</w:t>
      </w:r>
    </w:p>
    <w:p w14:paraId="5446769E" w14:textId="79770420" w:rsidR="009B0051" w:rsidRPr="009B0051" w:rsidRDefault="009B0051" w:rsidP="009B0051">
      <w:pPr>
        <w:pStyle w:val="ListParagraph"/>
        <w:numPr>
          <w:ilvl w:val="0"/>
          <w:numId w:val="19"/>
        </w:numPr>
        <w:spacing w:after="0" w:line="240" w:lineRule="auto"/>
        <w:rPr>
          <w:rFonts w:ascii="Arial" w:eastAsia="Arial" w:hAnsi="Arial" w:cs="Arial"/>
          <w:bCs/>
          <w:lang w:val="en-US"/>
        </w:rPr>
      </w:pPr>
      <w:r w:rsidRPr="009B0051">
        <w:rPr>
          <w:rFonts w:ascii="Arial" w:eastAsia="Arial" w:hAnsi="Arial" w:cs="Arial"/>
          <w:bCs/>
          <w:lang w:val="en-US"/>
        </w:rPr>
        <w:t>Acknowledge receipt of the EDD and supporting documentation.  The documentation in total may, at first glance, appear overwhelming; do not be put off by this. The main focus is the EDD</w:t>
      </w:r>
      <w:r w:rsidR="00686F5A">
        <w:rPr>
          <w:rFonts w:ascii="Arial" w:eastAsia="Arial" w:hAnsi="Arial" w:cs="Arial"/>
          <w:bCs/>
          <w:lang w:val="en-US"/>
        </w:rPr>
        <w:t>, the statistical digests relating to student recruitment and outcomes and the student survey results</w:t>
      </w:r>
      <w:r w:rsidR="00AF2EAA">
        <w:rPr>
          <w:rFonts w:ascii="Arial" w:eastAsia="Arial" w:hAnsi="Arial" w:cs="Arial"/>
          <w:bCs/>
          <w:lang w:val="en-US"/>
        </w:rPr>
        <w:t>;</w:t>
      </w:r>
      <w:r w:rsidRPr="009B0051">
        <w:rPr>
          <w:rFonts w:ascii="Arial" w:eastAsia="Arial" w:hAnsi="Arial" w:cs="Arial"/>
          <w:bCs/>
          <w:lang w:val="en-US"/>
        </w:rPr>
        <w:t xml:space="preserve"> </w:t>
      </w:r>
      <w:r w:rsidR="005402AD">
        <w:rPr>
          <w:rFonts w:ascii="Arial" w:eastAsia="Arial" w:hAnsi="Arial" w:cs="Arial"/>
          <w:bCs/>
          <w:lang w:val="en-US"/>
        </w:rPr>
        <w:t>and Work-based Learning Handbook</w:t>
      </w:r>
      <w:r w:rsidR="00B1653C">
        <w:rPr>
          <w:rFonts w:ascii="Arial" w:eastAsia="Arial" w:hAnsi="Arial" w:cs="Arial"/>
          <w:bCs/>
          <w:lang w:val="en-US"/>
        </w:rPr>
        <w:t>(s)</w:t>
      </w:r>
      <w:r w:rsidR="005402AD">
        <w:rPr>
          <w:rFonts w:ascii="Arial" w:eastAsia="Arial" w:hAnsi="Arial" w:cs="Arial"/>
          <w:bCs/>
          <w:lang w:val="en-US"/>
        </w:rPr>
        <w:t xml:space="preserve">; </w:t>
      </w:r>
      <w:r w:rsidRPr="009B0051">
        <w:rPr>
          <w:rFonts w:ascii="Arial" w:eastAsia="Arial" w:hAnsi="Arial" w:cs="Arial"/>
          <w:bCs/>
          <w:lang w:val="en-US"/>
        </w:rPr>
        <w:t>the other documents will contain supportive evidence which you may wish to refer to as you read.  Seek guidance from the AQU Officer if you have any concerns about the documentation or your role in the review; feel free to ask as many questions as you need, we want to ensure that you feel supported in this important role.</w:t>
      </w:r>
    </w:p>
    <w:p w14:paraId="2E417E91" w14:textId="77777777" w:rsidR="009B0051" w:rsidRPr="009B0051" w:rsidRDefault="009B0051" w:rsidP="009B0051">
      <w:pPr>
        <w:spacing w:after="0" w:line="240" w:lineRule="auto"/>
        <w:rPr>
          <w:rFonts w:ascii="Arial" w:eastAsia="Arial" w:hAnsi="Arial" w:cs="Arial"/>
          <w:b/>
          <w:bCs/>
          <w:lang w:val="en-US"/>
        </w:rPr>
      </w:pPr>
    </w:p>
    <w:p w14:paraId="21A13B1F" w14:textId="39B2722F" w:rsidR="009B0051" w:rsidRDefault="009B0051" w:rsidP="009B0051">
      <w:pPr>
        <w:pStyle w:val="ListParagraph"/>
        <w:numPr>
          <w:ilvl w:val="0"/>
          <w:numId w:val="19"/>
        </w:numPr>
        <w:spacing w:after="0" w:line="240" w:lineRule="auto"/>
        <w:rPr>
          <w:rFonts w:ascii="Arial" w:eastAsia="Arial" w:hAnsi="Arial" w:cs="Arial"/>
          <w:bCs/>
          <w:lang w:val="en-US"/>
        </w:rPr>
      </w:pPr>
      <w:r w:rsidRPr="009B0051">
        <w:rPr>
          <w:rFonts w:ascii="Arial" w:eastAsia="Arial" w:hAnsi="Arial" w:cs="Arial"/>
          <w:bCs/>
          <w:lang w:val="en-US"/>
        </w:rPr>
        <w:t xml:space="preserve">Spend some time reading through the EDD, making notes of key points as you read. Highlight points of good practice and areas on which you would like further clarification. These will form the feedback you submit to the </w:t>
      </w:r>
      <w:r w:rsidR="00BB4A62" w:rsidRPr="009B0051">
        <w:rPr>
          <w:rFonts w:ascii="Arial" w:eastAsia="Arial" w:hAnsi="Arial" w:cs="Arial"/>
          <w:bCs/>
          <w:lang w:val="en-US"/>
        </w:rPr>
        <w:t>A</w:t>
      </w:r>
      <w:r w:rsidR="00BB4A62">
        <w:rPr>
          <w:rFonts w:ascii="Arial" w:eastAsia="Arial" w:hAnsi="Arial" w:cs="Arial"/>
          <w:bCs/>
          <w:lang w:val="en-US"/>
        </w:rPr>
        <w:t>QU</w:t>
      </w:r>
      <w:r w:rsidR="00BB4A62" w:rsidRPr="009B0051">
        <w:rPr>
          <w:rFonts w:ascii="Arial" w:eastAsia="Arial" w:hAnsi="Arial" w:cs="Arial"/>
          <w:bCs/>
          <w:lang w:val="en-US"/>
        </w:rPr>
        <w:t xml:space="preserve"> </w:t>
      </w:r>
      <w:r w:rsidRPr="009B0051">
        <w:rPr>
          <w:rFonts w:ascii="Arial" w:eastAsia="Arial" w:hAnsi="Arial" w:cs="Arial"/>
          <w:bCs/>
          <w:lang w:val="en-US"/>
        </w:rPr>
        <w:t>Officer.</w:t>
      </w:r>
      <w:r w:rsidR="00924CBA">
        <w:rPr>
          <w:rFonts w:ascii="Arial" w:eastAsia="Arial" w:hAnsi="Arial" w:cs="Arial"/>
          <w:bCs/>
          <w:lang w:val="en-US"/>
        </w:rPr>
        <w:t xml:space="preserve">  When reading the documents it might be useful for you to ask yourself:</w:t>
      </w:r>
    </w:p>
    <w:p w14:paraId="68BBC6BB" w14:textId="77777777" w:rsidR="00924CBA" w:rsidRDefault="00924CBA" w:rsidP="00924CBA">
      <w:pPr>
        <w:pStyle w:val="ListParagraph"/>
        <w:spacing w:after="0" w:line="240" w:lineRule="auto"/>
        <w:rPr>
          <w:rFonts w:ascii="Arial" w:eastAsia="Arial" w:hAnsi="Arial" w:cs="Arial"/>
          <w:bCs/>
          <w:lang w:val="en-US"/>
        </w:rPr>
      </w:pPr>
    </w:p>
    <w:p w14:paraId="62004975" w14:textId="13B1EBF3" w:rsidR="006C5A25" w:rsidRPr="005402AD" w:rsidRDefault="006C5A25" w:rsidP="005402AD">
      <w:pPr>
        <w:pStyle w:val="ListParagraph"/>
        <w:numPr>
          <w:ilvl w:val="1"/>
          <w:numId w:val="19"/>
        </w:numPr>
        <w:spacing w:after="0" w:line="240" w:lineRule="auto"/>
        <w:rPr>
          <w:rFonts w:ascii="Arial" w:eastAsia="Arial" w:hAnsi="Arial" w:cs="Arial"/>
          <w:bCs/>
          <w:lang w:val="en-US"/>
        </w:rPr>
      </w:pPr>
      <w:r w:rsidRPr="005402AD">
        <w:rPr>
          <w:rFonts w:ascii="Arial" w:eastAsia="Arial" w:hAnsi="Arial" w:cs="Arial"/>
          <w:bCs/>
          <w:lang w:val="en-US"/>
        </w:rPr>
        <w:t>Are practical and vocationally relevant skills embedded within the curriculum</w:t>
      </w:r>
      <w:r w:rsidR="00D12AD3" w:rsidRPr="005402AD">
        <w:rPr>
          <w:rFonts w:ascii="Arial" w:eastAsia="Arial" w:hAnsi="Arial" w:cs="Arial"/>
          <w:bCs/>
          <w:lang w:val="en-US"/>
        </w:rPr>
        <w:t>?</w:t>
      </w:r>
    </w:p>
    <w:p w14:paraId="7DC3B0DB" w14:textId="79836A5D" w:rsidR="003E03C8" w:rsidRPr="005402AD" w:rsidRDefault="003E03C8" w:rsidP="005402AD">
      <w:pPr>
        <w:pStyle w:val="ListParagraph"/>
        <w:numPr>
          <w:ilvl w:val="1"/>
          <w:numId w:val="19"/>
        </w:numPr>
        <w:spacing w:after="0" w:line="240" w:lineRule="auto"/>
        <w:rPr>
          <w:rFonts w:ascii="Arial" w:eastAsia="Arial" w:hAnsi="Arial" w:cs="Arial"/>
          <w:bCs/>
          <w:lang w:val="en-US"/>
        </w:rPr>
      </w:pPr>
      <w:r w:rsidRPr="005402AD">
        <w:rPr>
          <w:rFonts w:ascii="Arial" w:eastAsia="Arial" w:hAnsi="Arial" w:cs="Arial"/>
          <w:bCs/>
          <w:lang w:val="en-US"/>
        </w:rPr>
        <w:t>Does the course enhance student employability, through creating a suitably skilled graduate population</w:t>
      </w:r>
      <w:r w:rsidR="00D12AD3" w:rsidRPr="005402AD">
        <w:rPr>
          <w:rFonts w:ascii="Arial" w:eastAsia="Arial" w:hAnsi="Arial" w:cs="Arial"/>
          <w:bCs/>
          <w:lang w:val="en-US"/>
        </w:rPr>
        <w:t>?</w:t>
      </w:r>
    </w:p>
    <w:p w14:paraId="4DDF095B" w14:textId="374337E4" w:rsidR="00D12AD3" w:rsidRPr="005402AD" w:rsidRDefault="00D12AD3" w:rsidP="005402AD">
      <w:pPr>
        <w:pStyle w:val="ListParagraph"/>
        <w:numPr>
          <w:ilvl w:val="1"/>
          <w:numId w:val="19"/>
        </w:numPr>
        <w:spacing w:after="0" w:line="240" w:lineRule="auto"/>
        <w:rPr>
          <w:rFonts w:ascii="Arial" w:eastAsia="Arial" w:hAnsi="Arial" w:cs="Arial"/>
          <w:bCs/>
          <w:lang w:val="en-US"/>
        </w:rPr>
      </w:pPr>
      <w:r w:rsidRPr="005402AD">
        <w:rPr>
          <w:rFonts w:ascii="Arial" w:eastAsia="Arial" w:hAnsi="Arial" w:cs="Arial"/>
          <w:bCs/>
          <w:lang w:val="en-US"/>
        </w:rPr>
        <w:t>Do students have the opportunity to gain work experience, and are they effectively prepared for this?</w:t>
      </w:r>
    </w:p>
    <w:p w14:paraId="28C3F22F" w14:textId="5F69F5A2" w:rsidR="00D12AD3" w:rsidRPr="005402AD" w:rsidRDefault="00D12AD3" w:rsidP="005402AD">
      <w:pPr>
        <w:pStyle w:val="ListParagraph"/>
        <w:numPr>
          <w:ilvl w:val="1"/>
          <w:numId w:val="19"/>
        </w:numPr>
        <w:spacing w:after="0" w:line="240" w:lineRule="auto"/>
        <w:rPr>
          <w:rFonts w:ascii="Arial" w:eastAsia="Arial" w:hAnsi="Arial" w:cs="Arial"/>
          <w:bCs/>
          <w:lang w:val="en-US"/>
        </w:rPr>
      </w:pPr>
      <w:r w:rsidRPr="005402AD">
        <w:rPr>
          <w:rFonts w:ascii="Arial" w:eastAsia="Arial" w:hAnsi="Arial" w:cs="Arial"/>
          <w:bCs/>
          <w:lang w:val="en-US"/>
        </w:rPr>
        <w:t>Is appropriate information made available to employers, clarifying arrangements, roles and expectations around work placements</w:t>
      </w:r>
      <w:r w:rsidR="00B1653C">
        <w:rPr>
          <w:rFonts w:ascii="Arial" w:eastAsia="Arial" w:hAnsi="Arial" w:cs="Arial"/>
          <w:bCs/>
          <w:lang w:val="en-US"/>
        </w:rPr>
        <w:t>?</w:t>
      </w:r>
    </w:p>
    <w:p w14:paraId="69C32B05" w14:textId="0076BDB5" w:rsidR="00A348A2" w:rsidRPr="005402AD" w:rsidRDefault="00A348A2" w:rsidP="005402AD">
      <w:pPr>
        <w:pStyle w:val="ListParagraph"/>
        <w:numPr>
          <w:ilvl w:val="1"/>
          <w:numId w:val="19"/>
        </w:numPr>
        <w:spacing w:after="0" w:line="240" w:lineRule="auto"/>
        <w:rPr>
          <w:rFonts w:ascii="Arial" w:eastAsia="Arial" w:hAnsi="Arial" w:cs="Arial"/>
          <w:bCs/>
          <w:lang w:val="en-US"/>
        </w:rPr>
      </w:pPr>
      <w:r w:rsidRPr="005402AD">
        <w:rPr>
          <w:rFonts w:ascii="Arial" w:eastAsia="Arial" w:hAnsi="Arial" w:cs="Arial"/>
          <w:bCs/>
          <w:lang w:val="en-US"/>
        </w:rPr>
        <w:t>Do students get graduate level jobs at the end of the course?</w:t>
      </w:r>
    </w:p>
    <w:p w14:paraId="40C71EA9" w14:textId="77777777" w:rsidR="00B1653C" w:rsidRPr="005402AD" w:rsidRDefault="00B1653C" w:rsidP="00B1653C">
      <w:pPr>
        <w:pStyle w:val="ListParagraph"/>
        <w:numPr>
          <w:ilvl w:val="1"/>
          <w:numId w:val="19"/>
        </w:numPr>
        <w:spacing w:after="0" w:line="240" w:lineRule="auto"/>
        <w:rPr>
          <w:rFonts w:ascii="Arial" w:eastAsia="Arial" w:hAnsi="Arial" w:cs="Arial"/>
          <w:bCs/>
          <w:lang w:val="en-US"/>
        </w:rPr>
      </w:pPr>
      <w:r w:rsidRPr="005402AD">
        <w:rPr>
          <w:rFonts w:ascii="Arial" w:eastAsia="Arial" w:hAnsi="Arial" w:cs="Arial"/>
          <w:bCs/>
          <w:lang w:val="en-US"/>
        </w:rPr>
        <w:t xml:space="preserve">Is relevance, validity and currency of the </w:t>
      </w:r>
      <w:proofErr w:type="spellStart"/>
      <w:r w:rsidRPr="005402AD">
        <w:rPr>
          <w:rFonts w:ascii="Arial" w:eastAsia="Arial" w:hAnsi="Arial" w:cs="Arial"/>
          <w:bCs/>
          <w:lang w:val="en-US"/>
        </w:rPr>
        <w:t>programme</w:t>
      </w:r>
      <w:proofErr w:type="spellEnd"/>
      <w:r w:rsidRPr="005402AD">
        <w:rPr>
          <w:rFonts w:ascii="Arial" w:eastAsia="Arial" w:hAnsi="Arial" w:cs="Arial"/>
          <w:bCs/>
          <w:lang w:val="en-US"/>
        </w:rPr>
        <w:t xml:space="preserve"> ensured by links with employers in informing curriculum development?</w:t>
      </w:r>
    </w:p>
    <w:p w14:paraId="0945FE3E" w14:textId="77777777" w:rsidR="005402AD" w:rsidRDefault="00D12AD3" w:rsidP="005402AD">
      <w:pPr>
        <w:pStyle w:val="ListParagraph"/>
        <w:numPr>
          <w:ilvl w:val="1"/>
          <w:numId w:val="19"/>
        </w:numPr>
        <w:spacing w:after="0" w:line="240" w:lineRule="auto"/>
        <w:rPr>
          <w:rFonts w:ascii="Arial" w:eastAsia="Arial" w:hAnsi="Arial" w:cs="Arial"/>
          <w:bCs/>
          <w:lang w:val="en-US"/>
        </w:rPr>
      </w:pPr>
      <w:r w:rsidRPr="005402AD">
        <w:rPr>
          <w:rFonts w:ascii="Arial" w:eastAsia="Arial" w:hAnsi="Arial" w:cs="Arial"/>
          <w:bCs/>
          <w:lang w:val="en-US"/>
        </w:rPr>
        <w:lastRenderedPageBreak/>
        <w:t>Are employers involved with the provision of careers advice and guidance?</w:t>
      </w:r>
    </w:p>
    <w:p w14:paraId="5185E76E" w14:textId="068A78B9" w:rsidR="005402AD" w:rsidRPr="005402AD" w:rsidRDefault="005402AD" w:rsidP="005402AD">
      <w:pPr>
        <w:pStyle w:val="ListParagraph"/>
        <w:numPr>
          <w:ilvl w:val="1"/>
          <w:numId w:val="19"/>
        </w:numPr>
        <w:spacing w:after="0" w:line="240" w:lineRule="auto"/>
        <w:rPr>
          <w:rFonts w:ascii="Arial" w:eastAsia="Arial" w:hAnsi="Arial" w:cs="Arial"/>
          <w:bCs/>
          <w:lang w:val="en-US"/>
        </w:rPr>
      </w:pPr>
      <w:r w:rsidRPr="005402AD">
        <w:rPr>
          <w:rFonts w:ascii="Arial" w:eastAsia="Arial" w:hAnsi="Arial" w:cs="Arial"/>
          <w:bCs/>
          <w:lang w:val="en-US"/>
        </w:rPr>
        <w:t>Does the Department have productive relationships with employers, designed to enhance and support student employability?</w:t>
      </w:r>
    </w:p>
    <w:p w14:paraId="4920CDAB" w14:textId="77777777" w:rsidR="003E5414" w:rsidRPr="009B0051" w:rsidRDefault="003E5414" w:rsidP="009B0051">
      <w:pPr>
        <w:spacing w:after="0" w:line="240" w:lineRule="auto"/>
        <w:rPr>
          <w:rFonts w:ascii="Arial" w:eastAsia="Arial" w:hAnsi="Arial" w:cs="Arial"/>
          <w:bCs/>
          <w:lang w:val="en-US"/>
        </w:rPr>
      </w:pPr>
    </w:p>
    <w:p w14:paraId="7C94C253" w14:textId="1EF8A18C" w:rsidR="009B0051" w:rsidRPr="009B0051" w:rsidRDefault="009B0051" w:rsidP="009B0051">
      <w:pPr>
        <w:pStyle w:val="ListParagraph"/>
        <w:numPr>
          <w:ilvl w:val="0"/>
          <w:numId w:val="19"/>
        </w:numPr>
        <w:spacing w:after="0" w:line="240" w:lineRule="auto"/>
        <w:rPr>
          <w:rFonts w:ascii="Arial" w:eastAsia="Arial" w:hAnsi="Arial" w:cs="Arial"/>
          <w:bCs/>
          <w:lang w:val="en-US"/>
        </w:rPr>
      </w:pPr>
      <w:r w:rsidRPr="009B0051">
        <w:rPr>
          <w:rFonts w:ascii="Arial" w:eastAsia="Arial" w:hAnsi="Arial" w:cs="Arial"/>
          <w:bCs/>
          <w:lang w:val="en-US"/>
        </w:rPr>
        <w:t xml:space="preserve">Do not worry that you are not an expert in the subject matter or in educational quality standards; those are the areas of expertise for which the other members of the panel have been appointed. You are on the panel to offer the </w:t>
      </w:r>
      <w:r w:rsidR="003E5414">
        <w:rPr>
          <w:rFonts w:ascii="Arial" w:eastAsia="Arial" w:hAnsi="Arial" w:cs="Arial"/>
          <w:bCs/>
          <w:lang w:val="en-US"/>
        </w:rPr>
        <w:t>employer</w:t>
      </w:r>
      <w:r w:rsidRPr="009B0051">
        <w:rPr>
          <w:rFonts w:ascii="Arial" w:eastAsia="Arial" w:hAnsi="Arial" w:cs="Arial"/>
          <w:bCs/>
          <w:lang w:val="en-US"/>
        </w:rPr>
        <w:t xml:space="preserve"> viewpoint, the other panel members will be happy to help if you have questions about some of the more complex issues. </w:t>
      </w:r>
    </w:p>
    <w:p w14:paraId="71EFDB37" w14:textId="77777777" w:rsidR="009B0051" w:rsidRPr="009B0051" w:rsidRDefault="009B0051" w:rsidP="009B0051">
      <w:pPr>
        <w:spacing w:after="0" w:line="240" w:lineRule="auto"/>
        <w:rPr>
          <w:rFonts w:ascii="Arial" w:eastAsia="Arial" w:hAnsi="Arial" w:cs="Arial"/>
          <w:bCs/>
          <w:lang w:val="en-US"/>
        </w:rPr>
      </w:pPr>
    </w:p>
    <w:p w14:paraId="6406098C" w14:textId="77777777" w:rsidR="009B0051" w:rsidRPr="009B0051" w:rsidRDefault="009B0051" w:rsidP="009B0051">
      <w:pPr>
        <w:spacing w:after="0" w:line="240" w:lineRule="auto"/>
        <w:rPr>
          <w:rFonts w:ascii="Arial" w:eastAsia="Arial" w:hAnsi="Arial" w:cs="Arial"/>
          <w:bCs/>
          <w:lang w:val="en-US"/>
        </w:rPr>
      </w:pPr>
      <w:r w:rsidRPr="009B0051">
        <w:rPr>
          <w:rFonts w:ascii="Arial" w:eastAsia="Arial" w:hAnsi="Arial" w:cs="Arial"/>
          <w:bCs/>
          <w:lang w:val="en-US"/>
        </w:rPr>
        <w:t>Effectively, you will need to:</w:t>
      </w:r>
    </w:p>
    <w:p w14:paraId="56A91BB8" w14:textId="7838A024" w:rsidR="009B0051" w:rsidRPr="009B0051" w:rsidRDefault="009B0051" w:rsidP="009B0051">
      <w:pPr>
        <w:pStyle w:val="ListParagraph"/>
        <w:numPr>
          <w:ilvl w:val="0"/>
          <w:numId w:val="20"/>
        </w:numPr>
        <w:spacing w:after="0" w:line="240" w:lineRule="auto"/>
        <w:rPr>
          <w:rFonts w:ascii="Arial" w:eastAsia="Arial" w:hAnsi="Arial" w:cs="Arial"/>
          <w:bCs/>
          <w:lang w:val="en-US"/>
        </w:rPr>
      </w:pPr>
      <w:r w:rsidRPr="009B0051">
        <w:rPr>
          <w:rFonts w:ascii="Arial" w:eastAsia="Arial" w:hAnsi="Arial" w:cs="Arial"/>
          <w:bCs/>
          <w:lang w:val="en-US"/>
        </w:rPr>
        <w:t xml:space="preserve">Provide </w:t>
      </w:r>
      <w:r w:rsidR="00B1653C">
        <w:rPr>
          <w:rFonts w:ascii="Arial" w:eastAsia="Arial" w:hAnsi="Arial" w:cs="Arial"/>
          <w:bCs/>
          <w:lang w:val="en-US"/>
        </w:rPr>
        <w:t xml:space="preserve">initial </w:t>
      </w:r>
      <w:r w:rsidRPr="009B0051">
        <w:rPr>
          <w:rFonts w:ascii="Arial" w:eastAsia="Arial" w:hAnsi="Arial" w:cs="Arial"/>
          <w:bCs/>
          <w:lang w:val="en-US"/>
        </w:rPr>
        <w:t xml:space="preserve">comments on the documentation </w:t>
      </w:r>
      <w:r w:rsidR="00B1653C">
        <w:rPr>
          <w:rFonts w:ascii="Arial" w:eastAsia="Arial" w:hAnsi="Arial" w:cs="Arial"/>
          <w:bCs/>
          <w:lang w:val="en-US"/>
        </w:rPr>
        <w:t>(</w:t>
      </w:r>
      <w:r w:rsidR="00A348A2">
        <w:rPr>
          <w:rFonts w:ascii="Arial" w:eastAsia="Arial" w:hAnsi="Arial" w:cs="Arial"/>
          <w:bCs/>
          <w:lang w:val="en-US"/>
        </w:rPr>
        <w:t>using the template provided</w:t>
      </w:r>
      <w:r w:rsidR="00B1653C">
        <w:rPr>
          <w:rFonts w:ascii="Arial" w:eastAsia="Arial" w:hAnsi="Arial" w:cs="Arial"/>
          <w:bCs/>
          <w:lang w:val="en-US"/>
        </w:rPr>
        <w:t>)</w:t>
      </w:r>
      <w:r w:rsidR="00A348A2">
        <w:rPr>
          <w:rFonts w:ascii="Arial" w:eastAsia="Arial" w:hAnsi="Arial" w:cs="Arial"/>
          <w:bCs/>
          <w:lang w:val="en-US"/>
        </w:rPr>
        <w:t xml:space="preserve"> </w:t>
      </w:r>
      <w:r w:rsidR="00B1653C">
        <w:rPr>
          <w:rFonts w:ascii="Arial" w:eastAsia="Arial" w:hAnsi="Arial" w:cs="Arial"/>
          <w:bCs/>
          <w:lang w:val="en-US"/>
        </w:rPr>
        <w:t>to the AQU Officer</w:t>
      </w:r>
      <w:r w:rsidR="00B1653C" w:rsidRPr="009B0051">
        <w:rPr>
          <w:rFonts w:ascii="Arial" w:eastAsia="Arial" w:hAnsi="Arial" w:cs="Arial"/>
          <w:bCs/>
          <w:lang w:val="en-US"/>
        </w:rPr>
        <w:t xml:space="preserve"> </w:t>
      </w:r>
      <w:r w:rsidRPr="009B0051">
        <w:rPr>
          <w:rFonts w:ascii="Arial" w:eastAsia="Arial" w:hAnsi="Arial" w:cs="Arial"/>
          <w:bCs/>
          <w:lang w:val="en-US"/>
        </w:rPr>
        <w:t>within the specified deadline</w:t>
      </w:r>
      <w:r w:rsidR="00A348A2" w:rsidRPr="00A348A2">
        <w:rPr>
          <w:rFonts w:ascii="Arial" w:eastAsia="Arial" w:hAnsi="Arial" w:cs="Arial"/>
          <w:bCs/>
          <w:lang w:val="en-US"/>
        </w:rPr>
        <w:t xml:space="preserve"> </w:t>
      </w:r>
    </w:p>
    <w:p w14:paraId="30995635" w14:textId="77777777" w:rsidR="009B0051" w:rsidRPr="009B0051" w:rsidRDefault="009B0051" w:rsidP="009B0051">
      <w:pPr>
        <w:pStyle w:val="ListParagraph"/>
        <w:numPr>
          <w:ilvl w:val="0"/>
          <w:numId w:val="20"/>
        </w:numPr>
        <w:spacing w:after="0" w:line="240" w:lineRule="auto"/>
        <w:rPr>
          <w:rFonts w:ascii="Arial" w:eastAsia="Arial" w:hAnsi="Arial" w:cs="Arial"/>
          <w:bCs/>
          <w:lang w:val="en-US"/>
        </w:rPr>
      </w:pPr>
      <w:r>
        <w:rPr>
          <w:rFonts w:ascii="Arial" w:eastAsia="Arial" w:hAnsi="Arial" w:cs="Arial"/>
          <w:bCs/>
          <w:lang w:val="en-US"/>
        </w:rPr>
        <w:t>Attend both panel meetings</w:t>
      </w:r>
    </w:p>
    <w:p w14:paraId="058D0C78" w14:textId="0E5792E6" w:rsidR="009B0051" w:rsidRPr="009B0051" w:rsidRDefault="00686F5A" w:rsidP="009B0051">
      <w:pPr>
        <w:pStyle w:val="ListParagraph"/>
        <w:numPr>
          <w:ilvl w:val="0"/>
          <w:numId w:val="20"/>
        </w:numPr>
        <w:spacing w:after="0" w:line="240" w:lineRule="auto"/>
        <w:rPr>
          <w:rFonts w:ascii="Arial" w:eastAsia="Arial" w:hAnsi="Arial" w:cs="Arial"/>
          <w:bCs/>
          <w:lang w:val="en-US"/>
        </w:rPr>
      </w:pPr>
      <w:r>
        <w:rPr>
          <w:rFonts w:ascii="Arial" w:eastAsia="Arial" w:hAnsi="Arial" w:cs="Arial"/>
          <w:bCs/>
          <w:lang w:val="en-US"/>
        </w:rPr>
        <w:t>R</w:t>
      </w:r>
      <w:r w:rsidR="009B0051" w:rsidRPr="009B0051">
        <w:rPr>
          <w:rFonts w:ascii="Arial" w:eastAsia="Arial" w:hAnsi="Arial" w:cs="Arial"/>
          <w:bCs/>
          <w:lang w:val="en-US"/>
        </w:rPr>
        <w:t>eview the final report and approve or suggest amendments as necessary within the specified timescales.</w:t>
      </w:r>
    </w:p>
    <w:p w14:paraId="0F240993" w14:textId="77777777" w:rsidR="009B0051" w:rsidRPr="009B0051" w:rsidRDefault="009B0051" w:rsidP="009B0051">
      <w:pPr>
        <w:spacing w:after="0" w:line="240" w:lineRule="auto"/>
        <w:rPr>
          <w:rFonts w:ascii="Arial" w:eastAsia="Arial" w:hAnsi="Arial" w:cs="Arial"/>
          <w:b/>
          <w:bCs/>
          <w:lang w:val="en-US"/>
        </w:rPr>
      </w:pPr>
    </w:p>
    <w:p w14:paraId="38609C6F" w14:textId="77777777" w:rsidR="006A1246" w:rsidRPr="006A1246" w:rsidRDefault="006A1246" w:rsidP="00680188">
      <w:pPr>
        <w:pStyle w:val="Heading1"/>
        <w:ind w:left="0"/>
        <w:rPr>
          <w:rFonts w:cs="Arial"/>
          <w:b w:val="0"/>
          <w:bCs w:val="0"/>
          <w:sz w:val="22"/>
          <w:szCs w:val="22"/>
        </w:rPr>
      </w:pPr>
      <w:r w:rsidRPr="006A1246">
        <w:rPr>
          <w:rFonts w:cs="Arial"/>
          <w:sz w:val="22"/>
          <w:szCs w:val="22"/>
        </w:rPr>
        <w:t>What are the outcomes of the</w:t>
      </w:r>
      <w:r w:rsidRPr="006A1246">
        <w:rPr>
          <w:rFonts w:cs="Arial"/>
          <w:spacing w:val="-10"/>
          <w:sz w:val="22"/>
          <w:szCs w:val="22"/>
        </w:rPr>
        <w:t xml:space="preserve"> </w:t>
      </w:r>
      <w:r w:rsidRPr="006A1246">
        <w:rPr>
          <w:rFonts w:cs="Arial"/>
          <w:sz w:val="22"/>
          <w:szCs w:val="22"/>
        </w:rPr>
        <w:t>review?</w:t>
      </w:r>
    </w:p>
    <w:p w14:paraId="7017244B" w14:textId="77777777" w:rsidR="00924CBA" w:rsidRDefault="00924CBA" w:rsidP="00924CBA">
      <w:pPr>
        <w:pStyle w:val="BodyText"/>
        <w:ind w:left="0"/>
        <w:rPr>
          <w:rFonts w:cs="Arial"/>
        </w:rPr>
      </w:pPr>
      <w:r w:rsidRPr="006A1246">
        <w:rPr>
          <w:rFonts w:cs="Arial"/>
        </w:rPr>
        <w:t xml:space="preserve">After the </w:t>
      </w:r>
      <w:r>
        <w:rPr>
          <w:rFonts w:cs="Arial"/>
        </w:rPr>
        <w:t>final review meeting</w:t>
      </w:r>
      <w:r w:rsidRPr="006A1246">
        <w:rPr>
          <w:rFonts w:cs="Arial"/>
        </w:rPr>
        <w:t xml:space="preserve">, </w:t>
      </w:r>
      <w:r>
        <w:rPr>
          <w:rFonts w:cs="Arial"/>
        </w:rPr>
        <w:t>t</w:t>
      </w:r>
      <w:r w:rsidRPr="00B55877">
        <w:rPr>
          <w:rFonts w:cs="Arial"/>
        </w:rPr>
        <w:t xml:space="preserve">he review panel </w:t>
      </w:r>
      <w:r>
        <w:rPr>
          <w:rFonts w:cs="Arial"/>
        </w:rPr>
        <w:t>will collectively arrive at a J</w:t>
      </w:r>
      <w:r w:rsidRPr="00B55877">
        <w:rPr>
          <w:rFonts w:cs="Arial"/>
        </w:rPr>
        <w:t xml:space="preserve">udgement about each of the </w:t>
      </w:r>
      <w:r>
        <w:rPr>
          <w:rFonts w:cs="Arial"/>
        </w:rPr>
        <w:t xml:space="preserve">15 University </w:t>
      </w:r>
      <w:r w:rsidRPr="00B55877">
        <w:rPr>
          <w:rFonts w:cs="Arial"/>
        </w:rPr>
        <w:t>Expectations based on the evidence provided and the discussions that take place during the review event itself.</w:t>
      </w:r>
      <w:r>
        <w:rPr>
          <w:rFonts w:cs="Arial"/>
        </w:rPr>
        <w:t xml:space="preserve">  </w:t>
      </w:r>
      <w:r w:rsidRPr="00B55877">
        <w:rPr>
          <w:rFonts w:cs="Arial"/>
        </w:rPr>
        <w:t xml:space="preserve">AQU </w:t>
      </w:r>
      <w:r>
        <w:rPr>
          <w:rFonts w:cs="Arial"/>
        </w:rPr>
        <w:t>will produce</w:t>
      </w:r>
      <w:r w:rsidRPr="00B55877">
        <w:rPr>
          <w:rFonts w:cs="Arial"/>
        </w:rPr>
        <w:t xml:space="preserve"> a detailed report, and (in consultation with department) an action plan.</w:t>
      </w:r>
    </w:p>
    <w:p w14:paraId="42D8319B" w14:textId="77777777" w:rsidR="00924CBA" w:rsidRPr="00B55877" w:rsidRDefault="00924CBA" w:rsidP="00924CBA">
      <w:pPr>
        <w:pStyle w:val="BodyText"/>
        <w:ind w:left="0"/>
        <w:rPr>
          <w:rFonts w:cs="Arial"/>
        </w:rPr>
      </w:pPr>
    </w:p>
    <w:p w14:paraId="7AF3D18F" w14:textId="77777777" w:rsidR="00924CBA" w:rsidRPr="00545D93" w:rsidRDefault="00924CBA" w:rsidP="00924CBA">
      <w:pPr>
        <w:pStyle w:val="BodyText"/>
        <w:ind w:left="0"/>
        <w:rPr>
          <w:rFonts w:cs="Arial"/>
        </w:rPr>
      </w:pPr>
      <w:r w:rsidRPr="006A1246">
        <w:rPr>
          <w:rFonts w:cs="Arial"/>
        </w:rPr>
        <w:t xml:space="preserve">The report includes areas for the department to develop further and also identifies good practice.  </w:t>
      </w:r>
      <w:r w:rsidRPr="009B0051">
        <w:rPr>
          <w:rFonts w:cs="Arial"/>
          <w:bCs/>
        </w:rPr>
        <w:t>You will:</w:t>
      </w:r>
    </w:p>
    <w:p w14:paraId="76BB5B60" w14:textId="77777777" w:rsidR="00924CBA" w:rsidRPr="009B0051" w:rsidRDefault="00924CBA" w:rsidP="00924CBA">
      <w:pPr>
        <w:pStyle w:val="ListParagraph"/>
        <w:numPr>
          <w:ilvl w:val="0"/>
          <w:numId w:val="21"/>
        </w:numPr>
        <w:spacing w:after="0" w:line="240" w:lineRule="auto"/>
        <w:rPr>
          <w:rFonts w:ascii="Arial" w:eastAsia="Arial" w:hAnsi="Arial" w:cs="Arial"/>
          <w:bCs/>
          <w:lang w:val="en-US"/>
        </w:rPr>
      </w:pPr>
      <w:r w:rsidRPr="009B0051">
        <w:rPr>
          <w:rFonts w:ascii="Arial" w:eastAsia="Arial" w:hAnsi="Arial" w:cs="Arial"/>
          <w:bCs/>
          <w:lang w:val="en-US"/>
        </w:rPr>
        <w:t>receive a su</w:t>
      </w:r>
      <w:r>
        <w:rPr>
          <w:rFonts w:ascii="Arial" w:eastAsia="Arial" w:hAnsi="Arial" w:cs="Arial"/>
          <w:bCs/>
          <w:lang w:val="en-US"/>
        </w:rPr>
        <w:t>mmary of the outcomes within one week</w:t>
      </w:r>
      <w:r w:rsidRPr="009B0051">
        <w:rPr>
          <w:rFonts w:ascii="Arial" w:eastAsia="Arial" w:hAnsi="Arial" w:cs="Arial"/>
          <w:bCs/>
          <w:lang w:val="en-US"/>
        </w:rPr>
        <w:t xml:space="preserve"> of the </w:t>
      </w:r>
      <w:r>
        <w:rPr>
          <w:rFonts w:ascii="Arial" w:eastAsia="Arial" w:hAnsi="Arial" w:cs="Arial"/>
          <w:bCs/>
          <w:lang w:val="en-US"/>
        </w:rPr>
        <w:t>second review meeting</w:t>
      </w:r>
      <w:r w:rsidRPr="009B0051">
        <w:rPr>
          <w:rFonts w:ascii="Arial" w:eastAsia="Arial" w:hAnsi="Arial" w:cs="Arial"/>
          <w:bCs/>
          <w:lang w:val="en-US"/>
        </w:rPr>
        <w:t>;</w:t>
      </w:r>
    </w:p>
    <w:p w14:paraId="0CAD589B" w14:textId="36C0DB29" w:rsidR="00924CBA" w:rsidRDefault="00924CBA" w:rsidP="00924CBA">
      <w:pPr>
        <w:pStyle w:val="ListParagraph"/>
        <w:numPr>
          <w:ilvl w:val="0"/>
          <w:numId w:val="21"/>
        </w:numPr>
        <w:spacing w:after="0" w:line="240" w:lineRule="auto"/>
        <w:rPr>
          <w:rFonts w:ascii="Arial" w:eastAsia="Arial" w:hAnsi="Arial" w:cs="Arial"/>
          <w:bCs/>
          <w:lang w:val="en-US"/>
        </w:rPr>
      </w:pPr>
      <w:r w:rsidRPr="009B0051">
        <w:rPr>
          <w:rFonts w:ascii="Arial" w:eastAsia="Arial" w:hAnsi="Arial" w:cs="Arial"/>
          <w:bCs/>
          <w:lang w:val="en-US"/>
        </w:rPr>
        <w:t>receive a Chair approved draft of the final report within two weeks of the review event, with the expectation that you will confirm approval or return comments within two weeks.</w:t>
      </w:r>
    </w:p>
    <w:p w14:paraId="1FA48A24" w14:textId="77777777" w:rsidR="00924CBA" w:rsidRPr="009B0051" w:rsidRDefault="00924CBA" w:rsidP="00924CBA">
      <w:pPr>
        <w:pStyle w:val="ListParagraph"/>
        <w:spacing w:after="0" w:line="240" w:lineRule="auto"/>
        <w:rPr>
          <w:rFonts w:ascii="Arial" w:eastAsia="Arial" w:hAnsi="Arial" w:cs="Arial"/>
          <w:bCs/>
          <w:lang w:val="en-US"/>
        </w:rPr>
      </w:pPr>
    </w:p>
    <w:p w14:paraId="2903DCDC" w14:textId="6E54AE97" w:rsidR="009B0051" w:rsidRPr="00545D93" w:rsidRDefault="00545D93" w:rsidP="009B0051">
      <w:pPr>
        <w:rPr>
          <w:rFonts w:ascii="Arial" w:eastAsia="Arial" w:hAnsi="Arial" w:cs="Arial"/>
        </w:rPr>
      </w:pPr>
      <w:r w:rsidRPr="00545D93">
        <w:rPr>
          <w:rFonts w:ascii="Arial" w:hAnsi="Arial" w:cs="Arial"/>
        </w:rPr>
        <w:t>The final report is submitted to ASQEC.  The department keeps ASQEC informed of progress with actions via its annual programme review reporting. Students should be kept informed of the outcomes of the review, and progress with actions.</w:t>
      </w:r>
    </w:p>
    <w:p w14:paraId="143CA1F7" w14:textId="77777777" w:rsidR="009B0051" w:rsidRPr="009B0051" w:rsidRDefault="009B0051" w:rsidP="009B0051">
      <w:pPr>
        <w:spacing w:before="3"/>
        <w:rPr>
          <w:rFonts w:ascii="Arial" w:eastAsia="Arial" w:hAnsi="Arial" w:cs="Arial"/>
          <w:b/>
          <w:bCs/>
        </w:rPr>
      </w:pPr>
    </w:p>
    <w:p w14:paraId="751E437D" w14:textId="77777777" w:rsidR="009B0051" w:rsidRPr="009B0051" w:rsidRDefault="009B0051" w:rsidP="00860806">
      <w:pPr>
        <w:pStyle w:val="BodyText"/>
        <w:ind w:left="0"/>
        <w:rPr>
          <w:rFonts w:cs="Arial"/>
        </w:rPr>
      </w:pPr>
    </w:p>
    <w:p w14:paraId="25100C8C" w14:textId="77777777" w:rsidR="00150D70" w:rsidRDefault="00150D70">
      <w:bookmarkStart w:id="0" w:name="_GoBack"/>
      <w:bookmarkEnd w:id="0"/>
    </w:p>
    <w:sectPr w:rsidR="00150D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A905" w14:textId="77777777" w:rsidR="005500CA" w:rsidRDefault="005500CA" w:rsidP="00B87E56">
      <w:pPr>
        <w:spacing w:after="0" w:line="240" w:lineRule="auto"/>
      </w:pPr>
      <w:r>
        <w:separator/>
      </w:r>
    </w:p>
  </w:endnote>
  <w:endnote w:type="continuationSeparator" w:id="0">
    <w:p w14:paraId="3166AA27" w14:textId="77777777" w:rsidR="005500CA" w:rsidRDefault="005500CA" w:rsidP="00B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D6AE" w14:textId="4360F811" w:rsidR="000B73F7" w:rsidRDefault="000B73F7">
    <w:pPr>
      <w:pStyle w:val="Footer"/>
    </w:pPr>
    <w:r>
      <w:t>Feb 2019 AQU-NR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D169" w14:textId="77777777" w:rsidR="005500CA" w:rsidRDefault="005500CA" w:rsidP="00B87E56">
      <w:pPr>
        <w:spacing w:after="0" w:line="240" w:lineRule="auto"/>
      </w:pPr>
      <w:r>
        <w:separator/>
      </w:r>
    </w:p>
  </w:footnote>
  <w:footnote w:type="continuationSeparator" w:id="0">
    <w:p w14:paraId="74847130" w14:textId="77777777" w:rsidR="005500CA" w:rsidRDefault="005500CA" w:rsidP="00B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7DAB" w14:textId="77777777" w:rsidR="00B87E56" w:rsidRDefault="00B87E56" w:rsidP="00B87E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DB8"/>
    <w:multiLevelType w:val="hybridMultilevel"/>
    <w:tmpl w:val="1D1E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4090"/>
    <w:multiLevelType w:val="multilevel"/>
    <w:tmpl w:val="1A6644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1EC4D79"/>
    <w:multiLevelType w:val="multilevel"/>
    <w:tmpl w:val="AB5C84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F3824"/>
    <w:multiLevelType w:val="hybridMultilevel"/>
    <w:tmpl w:val="1CB8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82FA0"/>
    <w:multiLevelType w:val="multilevel"/>
    <w:tmpl w:val="B0B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6775F0"/>
    <w:multiLevelType w:val="hybridMultilevel"/>
    <w:tmpl w:val="861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D3CED"/>
    <w:multiLevelType w:val="hybridMultilevel"/>
    <w:tmpl w:val="1C10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96059D"/>
    <w:multiLevelType w:val="hybridMultilevel"/>
    <w:tmpl w:val="10829A70"/>
    <w:lvl w:ilvl="0" w:tplc="2AA8EEF0">
      <w:start w:val="1"/>
      <w:numFmt w:val="bullet"/>
      <w:lvlText w:val=""/>
      <w:lvlJc w:val="left"/>
      <w:pPr>
        <w:ind w:left="547" w:hanging="428"/>
      </w:pPr>
      <w:rPr>
        <w:rFonts w:ascii="Symbol" w:eastAsia="Symbol" w:hAnsi="Symbol" w:hint="default"/>
        <w:w w:val="100"/>
        <w:sz w:val="22"/>
        <w:szCs w:val="22"/>
      </w:rPr>
    </w:lvl>
    <w:lvl w:ilvl="1" w:tplc="F9FC0314">
      <w:start w:val="1"/>
      <w:numFmt w:val="bullet"/>
      <w:lvlText w:val=""/>
      <w:lvlJc w:val="left"/>
      <w:pPr>
        <w:ind w:left="686" w:hanging="207"/>
      </w:pPr>
      <w:rPr>
        <w:rFonts w:ascii="Symbol" w:eastAsia="Symbol" w:hAnsi="Symbol" w:hint="default"/>
        <w:w w:val="100"/>
        <w:sz w:val="22"/>
        <w:szCs w:val="22"/>
      </w:rPr>
    </w:lvl>
    <w:lvl w:ilvl="2" w:tplc="61C2A7DC">
      <w:start w:val="1"/>
      <w:numFmt w:val="bullet"/>
      <w:lvlText w:val="•"/>
      <w:lvlJc w:val="left"/>
      <w:pPr>
        <w:ind w:left="1709" w:hanging="207"/>
      </w:pPr>
      <w:rPr>
        <w:rFonts w:hint="default"/>
      </w:rPr>
    </w:lvl>
    <w:lvl w:ilvl="3" w:tplc="2AD6C548">
      <w:start w:val="1"/>
      <w:numFmt w:val="bullet"/>
      <w:lvlText w:val="•"/>
      <w:lvlJc w:val="left"/>
      <w:pPr>
        <w:ind w:left="2739" w:hanging="207"/>
      </w:pPr>
      <w:rPr>
        <w:rFonts w:hint="default"/>
      </w:rPr>
    </w:lvl>
    <w:lvl w:ilvl="4" w:tplc="14DC7DEA">
      <w:start w:val="1"/>
      <w:numFmt w:val="bullet"/>
      <w:lvlText w:val="•"/>
      <w:lvlJc w:val="left"/>
      <w:pPr>
        <w:ind w:left="3768" w:hanging="207"/>
      </w:pPr>
      <w:rPr>
        <w:rFonts w:hint="default"/>
      </w:rPr>
    </w:lvl>
    <w:lvl w:ilvl="5" w:tplc="F94ED832">
      <w:start w:val="1"/>
      <w:numFmt w:val="bullet"/>
      <w:lvlText w:val="•"/>
      <w:lvlJc w:val="left"/>
      <w:pPr>
        <w:ind w:left="4798" w:hanging="207"/>
      </w:pPr>
      <w:rPr>
        <w:rFonts w:hint="default"/>
      </w:rPr>
    </w:lvl>
    <w:lvl w:ilvl="6" w:tplc="AF26F782">
      <w:start w:val="1"/>
      <w:numFmt w:val="bullet"/>
      <w:lvlText w:val="•"/>
      <w:lvlJc w:val="left"/>
      <w:pPr>
        <w:ind w:left="5828" w:hanging="207"/>
      </w:pPr>
      <w:rPr>
        <w:rFonts w:hint="default"/>
      </w:rPr>
    </w:lvl>
    <w:lvl w:ilvl="7" w:tplc="EF8C8B1A">
      <w:start w:val="1"/>
      <w:numFmt w:val="bullet"/>
      <w:lvlText w:val="•"/>
      <w:lvlJc w:val="left"/>
      <w:pPr>
        <w:ind w:left="6857" w:hanging="207"/>
      </w:pPr>
      <w:rPr>
        <w:rFonts w:hint="default"/>
      </w:rPr>
    </w:lvl>
    <w:lvl w:ilvl="8" w:tplc="047EAF60">
      <w:start w:val="1"/>
      <w:numFmt w:val="bullet"/>
      <w:lvlText w:val="•"/>
      <w:lvlJc w:val="left"/>
      <w:pPr>
        <w:ind w:left="7887" w:hanging="207"/>
      </w:pPr>
      <w:rPr>
        <w:rFonts w:hint="default"/>
      </w:rPr>
    </w:lvl>
  </w:abstractNum>
  <w:abstractNum w:abstractNumId="8" w15:restartNumberingAfterBreak="0">
    <w:nsid w:val="40A81D07"/>
    <w:multiLevelType w:val="multilevel"/>
    <w:tmpl w:val="8ACE8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A345FF"/>
    <w:multiLevelType w:val="hybridMultilevel"/>
    <w:tmpl w:val="3736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776186"/>
    <w:multiLevelType w:val="hybridMultilevel"/>
    <w:tmpl w:val="5386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B6C47"/>
    <w:multiLevelType w:val="hybridMultilevel"/>
    <w:tmpl w:val="6D4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E51AB"/>
    <w:multiLevelType w:val="multilevel"/>
    <w:tmpl w:val="970E6D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36BD"/>
    <w:multiLevelType w:val="hybridMultilevel"/>
    <w:tmpl w:val="44B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38F8"/>
    <w:multiLevelType w:val="hybridMultilevel"/>
    <w:tmpl w:val="6BB213B4"/>
    <w:lvl w:ilvl="0" w:tplc="BE706D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02060"/>
    <w:multiLevelType w:val="hybridMultilevel"/>
    <w:tmpl w:val="5DCE1198"/>
    <w:lvl w:ilvl="0" w:tplc="6F601482">
      <w:start w:val="1"/>
      <w:numFmt w:val="bullet"/>
      <w:lvlText w:val="•"/>
      <w:lvlJc w:val="left"/>
      <w:pPr>
        <w:tabs>
          <w:tab w:val="num" w:pos="720"/>
        </w:tabs>
        <w:ind w:left="720" w:hanging="360"/>
      </w:pPr>
      <w:rPr>
        <w:rFonts w:ascii="Arial" w:hAnsi="Arial" w:hint="default"/>
      </w:rPr>
    </w:lvl>
    <w:lvl w:ilvl="1" w:tplc="424E26D2" w:tentative="1">
      <w:start w:val="1"/>
      <w:numFmt w:val="bullet"/>
      <w:lvlText w:val="•"/>
      <w:lvlJc w:val="left"/>
      <w:pPr>
        <w:tabs>
          <w:tab w:val="num" w:pos="1440"/>
        </w:tabs>
        <w:ind w:left="1440" w:hanging="360"/>
      </w:pPr>
      <w:rPr>
        <w:rFonts w:ascii="Arial" w:hAnsi="Arial" w:hint="default"/>
      </w:rPr>
    </w:lvl>
    <w:lvl w:ilvl="2" w:tplc="C32CE0D2" w:tentative="1">
      <w:start w:val="1"/>
      <w:numFmt w:val="bullet"/>
      <w:lvlText w:val="•"/>
      <w:lvlJc w:val="left"/>
      <w:pPr>
        <w:tabs>
          <w:tab w:val="num" w:pos="2160"/>
        </w:tabs>
        <w:ind w:left="2160" w:hanging="360"/>
      </w:pPr>
      <w:rPr>
        <w:rFonts w:ascii="Arial" w:hAnsi="Arial" w:hint="default"/>
      </w:rPr>
    </w:lvl>
    <w:lvl w:ilvl="3" w:tplc="8B2A413E" w:tentative="1">
      <w:start w:val="1"/>
      <w:numFmt w:val="bullet"/>
      <w:lvlText w:val="•"/>
      <w:lvlJc w:val="left"/>
      <w:pPr>
        <w:tabs>
          <w:tab w:val="num" w:pos="2880"/>
        </w:tabs>
        <w:ind w:left="2880" w:hanging="360"/>
      </w:pPr>
      <w:rPr>
        <w:rFonts w:ascii="Arial" w:hAnsi="Arial" w:hint="default"/>
      </w:rPr>
    </w:lvl>
    <w:lvl w:ilvl="4" w:tplc="63401CFE" w:tentative="1">
      <w:start w:val="1"/>
      <w:numFmt w:val="bullet"/>
      <w:lvlText w:val="•"/>
      <w:lvlJc w:val="left"/>
      <w:pPr>
        <w:tabs>
          <w:tab w:val="num" w:pos="3600"/>
        </w:tabs>
        <w:ind w:left="3600" w:hanging="360"/>
      </w:pPr>
      <w:rPr>
        <w:rFonts w:ascii="Arial" w:hAnsi="Arial" w:hint="default"/>
      </w:rPr>
    </w:lvl>
    <w:lvl w:ilvl="5" w:tplc="A60A7B3C" w:tentative="1">
      <w:start w:val="1"/>
      <w:numFmt w:val="bullet"/>
      <w:lvlText w:val="•"/>
      <w:lvlJc w:val="left"/>
      <w:pPr>
        <w:tabs>
          <w:tab w:val="num" w:pos="4320"/>
        </w:tabs>
        <w:ind w:left="4320" w:hanging="360"/>
      </w:pPr>
      <w:rPr>
        <w:rFonts w:ascii="Arial" w:hAnsi="Arial" w:hint="default"/>
      </w:rPr>
    </w:lvl>
    <w:lvl w:ilvl="6" w:tplc="1FB492C2" w:tentative="1">
      <w:start w:val="1"/>
      <w:numFmt w:val="bullet"/>
      <w:lvlText w:val="•"/>
      <w:lvlJc w:val="left"/>
      <w:pPr>
        <w:tabs>
          <w:tab w:val="num" w:pos="5040"/>
        </w:tabs>
        <w:ind w:left="5040" w:hanging="360"/>
      </w:pPr>
      <w:rPr>
        <w:rFonts w:ascii="Arial" w:hAnsi="Arial" w:hint="default"/>
      </w:rPr>
    </w:lvl>
    <w:lvl w:ilvl="7" w:tplc="A63A8B20" w:tentative="1">
      <w:start w:val="1"/>
      <w:numFmt w:val="bullet"/>
      <w:lvlText w:val="•"/>
      <w:lvlJc w:val="left"/>
      <w:pPr>
        <w:tabs>
          <w:tab w:val="num" w:pos="5760"/>
        </w:tabs>
        <w:ind w:left="5760" w:hanging="360"/>
      </w:pPr>
      <w:rPr>
        <w:rFonts w:ascii="Arial" w:hAnsi="Arial" w:hint="default"/>
      </w:rPr>
    </w:lvl>
    <w:lvl w:ilvl="8" w:tplc="BFD027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CF59AB"/>
    <w:multiLevelType w:val="hybridMultilevel"/>
    <w:tmpl w:val="6896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32D12"/>
    <w:multiLevelType w:val="multilevel"/>
    <w:tmpl w:val="B0B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24510D"/>
    <w:multiLevelType w:val="hybridMultilevel"/>
    <w:tmpl w:val="4058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F085B"/>
    <w:multiLevelType w:val="hybridMultilevel"/>
    <w:tmpl w:val="5DA0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330E8"/>
    <w:multiLevelType w:val="hybridMultilevel"/>
    <w:tmpl w:val="C784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A47858"/>
    <w:multiLevelType w:val="multilevel"/>
    <w:tmpl w:val="C89240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4"/>
  </w:num>
  <w:num w:numId="3">
    <w:abstractNumId w:val="12"/>
  </w:num>
  <w:num w:numId="4">
    <w:abstractNumId w:val="2"/>
  </w:num>
  <w:num w:numId="5">
    <w:abstractNumId w:val="1"/>
  </w:num>
  <w:num w:numId="6">
    <w:abstractNumId w:val="11"/>
  </w:num>
  <w:num w:numId="7">
    <w:abstractNumId w:val="9"/>
  </w:num>
  <w:num w:numId="8">
    <w:abstractNumId w:val="6"/>
  </w:num>
  <w:num w:numId="9">
    <w:abstractNumId w:val="20"/>
  </w:num>
  <w:num w:numId="10">
    <w:abstractNumId w:val="21"/>
  </w:num>
  <w:num w:numId="11">
    <w:abstractNumId w:val="8"/>
  </w:num>
  <w:num w:numId="12">
    <w:abstractNumId w:val="16"/>
  </w:num>
  <w:num w:numId="13">
    <w:abstractNumId w:val="17"/>
  </w:num>
  <w:num w:numId="14">
    <w:abstractNumId w:val="4"/>
  </w:num>
  <w:num w:numId="15">
    <w:abstractNumId w:val="3"/>
  </w:num>
  <w:num w:numId="16">
    <w:abstractNumId w:val="15"/>
  </w:num>
  <w:num w:numId="17">
    <w:abstractNumId w:val="0"/>
  </w:num>
  <w:num w:numId="18">
    <w:abstractNumId w:val="7"/>
  </w:num>
  <w:num w:numId="19">
    <w:abstractNumId w:val="19"/>
  </w:num>
  <w:num w:numId="20">
    <w:abstractNumId w:val="10"/>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88"/>
    <w:rsid w:val="00011965"/>
    <w:rsid w:val="0004204B"/>
    <w:rsid w:val="0006073F"/>
    <w:rsid w:val="00085823"/>
    <w:rsid w:val="000A6A8A"/>
    <w:rsid w:val="000B73F7"/>
    <w:rsid w:val="00150D70"/>
    <w:rsid w:val="001903ED"/>
    <w:rsid w:val="00254E49"/>
    <w:rsid w:val="00261878"/>
    <w:rsid w:val="002A2EB7"/>
    <w:rsid w:val="002B7EDB"/>
    <w:rsid w:val="00314CAB"/>
    <w:rsid w:val="003A1873"/>
    <w:rsid w:val="003E03C8"/>
    <w:rsid w:val="003E5414"/>
    <w:rsid w:val="00420A4C"/>
    <w:rsid w:val="00475613"/>
    <w:rsid w:val="00477654"/>
    <w:rsid w:val="004A087D"/>
    <w:rsid w:val="004D4605"/>
    <w:rsid w:val="005402AD"/>
    <w:rsid w:val="00545D93"/>
    <w:rsid w:val="005500CA"/>
    <w:rsid w:val="005E6869"/>
    <w:rsid w:val="0063702A"/>
    <w:rsid w:val="00680188"/>
    <w:rsid w:val="00686F5A"/>
    <w:rsid w:val="006A1246"/>
    <w:rsid w:val="006A18A0"/>
    <w:rsid w:val="006C5A25"/>
    <w:rsid w:val="00772FC9"/>
    <w:rsid w:val="00825E88"/>
    <w:rsid w:val="008364F4"/>
    <w:rsid w:val="00860806"/>
    <w:rsid w:val="008815F0"/>
    <w:rsid w:val="00906441"/>
    <w:rsid w:val="00914EF7"/>
    <w:rsid w:val="00924CBA"/>
    <w:rsid w:val="00972A43"/>
    <w:rsid w:val="009B0051"/>
    <w:rsid w:val="009E0AA5"/>
    <w:rsid w:val="00A348A2"/>
    <w:rsid w:val="00A547C7"/>
    <w:rsid w:val="00AB3D63"/>
    <w:rsid w:val="00AF2EAA"/>
    <w:rsid w:val="00B1653C"/>
    <w:rsid w:val="00B66CDC"/>
    <w:rsid w:val="00B855DD"/>
    <w:rsid w:val="00B87E56"/>
    <w:rsid w:val="00BB4A62"/>
    <w:rsid w:val="00C40C69"/>
    <w:rsid w:val="00C55010"/>
    <w:rsid w:val="00D12AD3"/>
    <w:rsid w:val="00D32665"/>
    <w:rsid w:val="00DA0B59"/>
    <w:rsid w:val="00E5682E"/>
    <w:rsid w:val="00F03E74"/>
    <w:rsid w:val="00F2655F"/>
    <w:rsid w:val="00F8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E437"/>
  <w15:chartTrackingRefBased/>
  <w15:docId w15:val="{A67FD6BA-3EA9-438B-90A3-3F9FC7F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88"/>
  </w:style>
  <w:style w:type="paragraph" w:styleId="Heading1">
    <w:name w:val="heading 1"/>
    <w:basedOn w:val="Normal"/>
    <w:link w:val="Heading1Char"/>
    <w:uiPriority w:val="1"/>
    <w:qFormat/>
    <w:rsid w:val="006A1246"/>
    <w:pPr>
      <w:widowControl w:val="0"/>
      <w:spacing w:after="0" w:line="240" w:lineRule="auto"/>
      <w:ind w:left="10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5E88"/>
    <w:pPr>
      <w:ind w:left="720"/>
      <w:contextualSpacing/>
    </w:pPr>
  </w:style>
  <w:style w:type="paragraph" w:styleId="BodyText">
    <w:name w:val="Body Text"/>
    <w:basedOn w:val="Normal"/>
    <w:link w:val="BodyTextChar"/>
    <w:uiPriority w:val="1"/>
    <w:qFormat/>
    <w:rsid w:val="00825E88"/>
    <w:pPr>
      <w:widowControl w:val="0"/>
      <w:spacing w:after="0" w:line="240" w:lineRule="auto"/>
      <w:ind w:left="820"/>
    </w:pPr>
    <w:rPr>
      <w:rFonts w:ascii="Arial" w:eastAsia="Arial" w:hAnsi="Arial"/>
      <w:lang w:val="en-US"/>
    </w:rPr>
  </w:style>
  <w:style w:type="character" w:customStyle="1" w:styleId="BodyTextChar">
    <w:name w:val="Body Text Char"/>
    <w:basedOn w:val="DefaultParagraphFont"/>
    <w:link w:val="BodyText"/>
    <w:uiPriority w:val="1"/>
    <w:rsid w:val="00825E88"/>
    <w:rPr>
      <w:rFonts w:ascii="Arial" w:eastAsia="Arial" w:hAnsi="Arial"/>
      <w:lang w:val="en-US"/>
    </w:rPr>
  </w:style>
  <w:style w:type="table" w:styleId="TableGrid">
    <w:name w:val="Table Grid"/>
    <w:basedOn w:val="TableNormal"/>
    <w:uiPriority w:val="59"/>
    <w:rsid w:val="0082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6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6A8A"/>
    <w:rPr>
      <w:sz w:val="16"/>
      <w:szCs w:val="16"/>
    </w:rPr>
  </w:style>
  <w:style w:type="paragraph" w:customStyle="1" w:styleId="Martin5">
    <w:name w:val="Martin 5"/>
    <w:basedOn w:val="Normal"/>
    <w:uiPriority w:val="99"/>
    <w:rsid w:val="000A6A8A"/>
    <w:pPr>
      <w:tabs>
        <w:tab w:val="left" w:pos="432"/>
      </w:tabs>
      <w:spacing w:after="0" w:line="260" w:lineRule="exact"/>
    </w:pPr>
    <w:rPr>
      <w:rFonts w:ascii="Arial" w:eastAsia="Times New Roman" w:hAnsi="Arial" w:cs="Tahoma"/>
      <w:w w:val="110"/>
      <w:sz w:val="18"/>
      <w:szCs w:val="24"/>
      <w:lang w:eastAsia="en-GB"/>
    </w:rPr>
  </w:style>
  <w:style w:type="paragraph" w:customStyle="1" w:styleId="bodytext0">
    <w:name w:val="bodytext"/>
    <w:basedOn w:val="Normal"/>
    <w:uiPriority w:val="99"/>
    <w:rsid w:val="000A6A8A"/>
    <w:pPr>
      <w:spacing w:before="100" w:beforeAutospacing="1" w:after="100" w:afterAutospacing="1" w:line="240" w:lineRule="auto"/>
    </w:pPr>
    <w:rPr>
      <w:rFonts w:ascii="Verdana" w:eastAsia="Arial Unicode MS" w:hAnsi="Verdana" w:cs="Arial Unicode MS"/>
      <w:sz w:val="24"/>
      <w:szCs w:val="24"/>
      <w:lang w:eastAsia="en-GB"/>
    </w:rPr>
  </w:style>
  <w:style w:type="paragraph" w:styleId="Header">
    <w:name w:val="header"/>
    <w:basedOn w:val="Normal"/>
    <w:link w:val="HeaderChar"/>
    <w:uiPriority w:val="99"/>
    <w:unhideWhenUsed/>
    <w:rsid w:val="00B8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56"/>
  </w:style>
  <w:style w:type="paragraph" w:styleId="Footer">
    <w:name w:val="footer"/>
    <w:basedOn w:val="Normal"/>
    <w:link w:val="FooterChar"/>
    <w:uiPriority w:val="99"/>
    <w:unhideWhenUsed/>
    <w:rsid w:val="00B8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56"/>
  </w:style>
  <w:style w:type="paragraph" w:styleId="NormalWeb">
    <w:name w:val="Normal (Web)"/>
    <w:basedOn w:val="Normal"/>
    <w:uiPriority w:val="99"/>
    <w:unhideWhenUsed/>
    <w:rsid w:val="00B855D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DD"/>
    <w:rPr>
      <w:rFonts w:ascii="Segoe UI" w:hAnsi="Segoe UI" w:cs="Segoe UI"/>
      <w:sz w:val="18"/>
      <w:szCs w:val="18"/>
    </w:rPr>
  </w:style>
  <w:style w:type="character" w:customStyle="1" w:styleId="Heading1Char">
    <w:name w:val="Heading 1 Char"/>
    <w:basedOn w:val="DefaultParagraphFont"/>
    <w:link w:val="Heading1"/>
    <w:uiPriority w:val="1"/>
    <w:rsid w:val="006A1246"/>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A547C7"/>
    <w:rPr>
      <w:sz w:val="16"/>
      <w:szCs w:val="16"/>
    </w:rPr>
  </w:style>
  <w:style w:type="paragraph" w:styleId="CommentText">
    <w:name w:val="annotation text"/>
    <w:basedOn w:val="Normal"/>
    <w:link w:val="CommentTextChar"/>
    <w:uiPriority w:val="99"/>
    <w:semiHidden/>
    <w:unhideWhenUsed/>
    <w:rsid w:val="00A547C7"/>
    <w:pPr>
      <w:spacing w:line="240" w:lineRule="auto"/>
    </w:pPr>
    <w:rPr>
      <w:sz w:val="20"/>
      <w:szCs w:val="20"/>
    </w:rPr>
  </w:style>
  <w:style w:type="character" w:customStyle="1" w:styleId="CommentTextChar">
    <w:name w:val="Comment Text Char"/>
    <w:basedOn w:val="DefaultParagraphFont"/>
    <w:link w:val="CommentText"/>
    <w:uiPriority w:val="99"/>
    <w:semiHidden/>
    <w:rsid w:val="00A547C7"/>
    <w:rPr>
      <w:sz w:val="20"/>
      <w:szCs w:val="20"/>
    </w:rPr>
  </w:style>
  <w:style w:type="paragraph" w:styleId="CommentSubject">
    <w:name w:val="annotation subject"/>
    <w:basedOn w:val="CommentText"/>
    <w:next w:val="CommentText"/>
    <w:link w:val="CommentSubjectChar"/>
    <w:uiPriority w:val="99"/>
    <w:semiHidden/>
    <w:unhideWhenUsed/>
    <w:rsid w:val="00A547C7"/>
    <w:rPr>
      <w:b/>
      <w:bCs/>
    </w:rPr>
  </w:style>
  <w:style w:type="character" w:customStyle="1" w:styleId="CommentSubjectChar">
    <w:name w:val="Comment Subject Char"/>
    <w:basedOn w:val="CommentTextChar"/>
    <w:link w:val="CommentSubject"/>
    <w:uiPriority w:val="99"/>
    <w:semiHidden/>
    <w:rsid w:val="00A54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30052">
      <w:bodyDiv w:val="1"/>
      <w:marLeft w:val="0"/>
      <w:marRight w:val="0"/>
      <w:marTop w:val="0"/>
      <w:marBottom w:val="0"/>
      <w:divBdr>
        <w:top w:val="none" w:sz="0" w:space="0" w:color="auto"/>
        <w:left w:val="none" w:sz="0" w:space="0" w:color="auto"/>
        <w:bottom w:val="none" w:sz="0" w:space="0" w:color="auto"/>
        <w:right w:val="none" w:sz="0" w:space="0" w:color="auto"/>
      </w:divBdr>
      <w:divsChild>
        <w:div w:id="2010714091">
          <w:marLeft w:val="446"/>
          <w:marRight w:val="0"/>
          <w:marTop w:val="86"/>
          <w:marBottom w:val="0"/>
          <w:divBdr>
            <w:top w:val="none" w:sz="0" w:space="0" w:color="auto"/>
            <w:left w:val="none" w:sz="0" w:space="0" w:color="auto"/>
            <w:bottom w:val="none" w:sz="0" w:space="0" w:color="auto"/>
            <w:right w:val="none" w:sz="0" w:space="0" w:color="auto"/>
          </w:divBdr>
        </w:div>
        <w:div w:id="337075864">
          <w:marLeft w:val="446"/>
          <w:marRight w:val="0"/>
          <w:marTop w:val="86"/>
          <w:marBottom w:val="0"/>
          <w:divBdr>
            <w:top w:val="none" w:sz="0" w:space="0" w:color="auto"/>
            <w:left w:val="none" w:sz="0" w:space="0" w:color="auto"/>
            <w:bottom w:val="none" w:sz="0" w:space="0" w:color="auto"/>
            <w:right w:val="none" w:sz="0" w:space="0" w:color="auto"/>
          </w:divBdr>
        </w:div>
        <w:div w:id="366873933">
          <w:marLeft w:val="446"/>
          <w:marRight w:val="0"/>
          <w:marTop w:val="86"/>
          <w:marBottom w:val="0"/>
          <w:divBdr>
            <w:top w:val="none" w:sz="0" w:space="0" w:color="auto"/>
            <w:left w:val="none" w:sz="0" w:space="0" w:color="auto"/>
            <w:bottom w:val="none" w:sz="0" w:space="0" w:color="auto"/>
            <w:right w:val="none" w:sz="0" w:space="0" w:color="auto"/>
          </w:divBdr>
        </w:div>
        <w:div w:id="1843929819">
          <w:marLeft w:val="446"/>
          <w:marRight w:val="0"/>
          <w:marTop w:val="86"/>
          <w:marBottom w:val="0"/>
          <w:divBdr>
            <w:top w:val="none" w:sz="0" w:space="0" w:color="auto"/>
            <w:left w:val="none" w:sz="0" w:space="0" w:color="auto"/>
            <w:bottom w:val="none" w:sz="0" w:space="0" w:color="auto"/>
            <w:right w:val="none" w:sz="0" w:space="0" w:color="auto"/>
          </w:divBdr>
        </w:div>
        <w:div w:id="1240099146">
          <w:marLeft w:val="446"/>
          <w:marRight w:val="0"/>
          <w:marTop w:val="86"/>
          <w:marBottom w:val="0"/>
          <w:divBdr>
            <w:top w:val="none" w:sz="0" w:space="0" w:color="auto"/>
            <w:left w:val="none" w:sz="0" w:space="0" w:color="auto"/>
            <w:bottom w:val="none" w:sz="0" w:space="0" w:color="auto"/>
            <w:right w:val="none" w:sz="0" w:space="0" w:color="auto"/>
          </w:divBdr>
        </w:div>
        <w:div w:id="1511943838">
          <w:marLeft w:val="446"/>
          <w:marRight w:val="0"/>
          <w:marTop w:val="86"/>
          <w:marBottom w:val="0"/>
          <w:divBdr>
            <w:top w:val="none" w:sz="0" w:space="0" w:color="auto"/>
            <w:left w:val="none" w:sz="0" w:space="0" w:color="auto"/>
            <w:bottom w:val="none" w:sz="0" w:space="0" w:color="auto"/>
            <w:right w:val="none" w:sz="0" w:space="0" w:color="auto"/>
          </w:divBdr>
        </w:div>
        <w:div w:id="487669632">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3</cp:revision>
  <cp:lastPrinted>2017-11-08T13:14:00Z</cp:lastPrinted>
  <dcterms:created xsi:type="dcterms:W3CDTF">2019-02-20T10:54:00Z</dcterms:created>
  <dcterms:modified xsi:type="dcterms:W3CDTF">2019-02-20T10:54:00Z</dcterms:modified>
</cp:coreProperties>
</file>