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9B" w:rsidRDefault="004C749B" w:rsidP="004C749B">
      <w:pPr>
        <w:spacing w:after="0" w:line="240" w:lineRule="auto"/>
        <w:rPr>
          <w:rFonts w:ascii="Arial" w:hAnsi="Arial" w:cs="Arial"/>
          <w:b/>
          <w:u w:val="single"/>
        </w:rPr>
      </w:pPr>
      <w:r>
        <w:rPr>
          <w:rFonts w:ascii="Arial" w:hAnsi="Arial" w:cs="Arial"/>
          <w:noProof/>
          <w:sz w:val="28"/>
          <w:lang w:eastAsia="en-GB"/>
        </w:rPr>
        <w:drawing>
          <wp:inline distT="0" distB="0" distL="0" distR="0" wp14:anchorId="4CD3152F" wp14:editId="58E09A25">
            <wp:extent cx="21812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847725"/>
                    </a:xfrm>
                    <a:prstGeom prst="rect">
                      <a:avLst/>
                    </a:prstGeom>
                    <a:noFill/>
                    <a:ln>
                      <a:noFill/>
                    </a:ln>
                  </pic:spPr>
                </pic:pic>
              </a:graphicData>
            </a:graphic>
          </wp:inline>
        </w:drawing>
      </w:r>
    </w:p>
    <w:p w:rsidR="004C749B" w:rsidRDefault="004C749B" w:rsidP="004C749B">
      <w:pPr>
        <w:spacing w:after="0" w:line="240" w:lineRule="auto"/>
        <w:rPr>
          <w:rFonts w:ascii="Arial" w:hAnsi="Arial" w:cs="Arial"/>
          <w:b/>
          <w:u w:val="single"/>
        </w:rPr>
      </w:pPr>
    </w:p>
    <w:p w:rsidR="00D711A7" w:rsidRPr="006D489B" w:rsidRDefault="00D711A7" w:rsidP="004C749B">
      <w:pPr>
        <w:spacing w:after="0" w:line="240" w:lineRule="auto"/>
        <w:rPr>
          <w:rFonts w:ascii="Arial" w:hAnsi="Arial" w:cs="Arial"/>
          <w:b/>
        </w:rPr>
      </w:pPr>
      <w:r w:rsidRPr="006D489B">
        <w:rPr>
          <w:rFonts w:ascii="Arial" w:hAnsi="Arial" w:cs="Arial"/>
          <w:b/>
        </w:rPr>
        <w:t>Principles and process for the approval and monitoring of recognition arrangements</w:t>
      </w:r>
    </w:p>
    <w:p w:rsidR="00D711A7" w:rsidRDefault="00D711A7" w:rsidP="004C749B">
      <w:pPr>
        <w:tabs>
          <w:tab w:val="left" w:pos="426"/>
        </w:tabs>
        <w:spacing w:after="0" w:line="240" w:lineRule="auto"/>
        <w:rPr>
          <w:rFonts w:ascii="Arial" w:hAnsi="Arial" w:cs="Arial"/>
          <w:sz w:val="20"/>
          <w:szCs w:val="20"/>
        </w:rPr>
      </w:pPr>
    </w:p>
    <w:p w:rsidR="004C749B" w:rsidRPr="004C749B" w:rsidRDefault="00D711A7" w:rsidP="004C749B">
      <w:pPr>
        <w:pStyle w:val="ListParagraph"/>
        <w:numPr>
          <w:ilvl w:val="0"/>
          <w:numId w:val="7"/>
        </w:numPr>
        <w:ind w:left="567" w:hanging="567"/>
        <w:rPr>
          <w:rFonts w:ascii="Arial" w:hAnsi="Arial" w:cs="Arial"/>
          <w:b/>
          <w:sz w:val="22"/>
          <w:szCs w:val="22"/>
        </w:rPr>
      </w:pPr>
      <w:r w:rsidRPr="004C749B">
        <w:rPr>
          <w:rFonts w:ascii="Arial" w:hAnsi="Arial" w:cs="Arial"/>
          <w:b/>
          <w:sz w:val="22"/>
          <w:szCs w:val="22"/>
        </w:rPr>
        <w:t xml:space="preserve">Recognition Principles  </w:t>
      </w:r>
    </w:p>
    <w:p w:rsidR="00D711A7" w:rsidRPr="004C749B" w:rsidRDefault="00D711A7" w:rsidP="004C749B">
      <w:pPr>
        <w:pStyle w:val="ListParagraph"/>
        <w:tabs>
          <w:tab w:val="left" w:pos="426"/>
        </w:tabs>
        <w:rPr>
          <w:rFonts w:ascii="Arial" w:hAnsi="Arial" w:cs="Arial"/>
        </w:rPr>
      </w:pPr>
      <w:r w:rsidRPr="004C749B">
        <w:rPr>
          <w:rFonts w:ascii="Arial" w:hAnsi="Arial" w:cs="Arial"/>
        </w:rPr>
        <w:t xml:space="preserve">    </w:t>
      </w:r>
    </w:p>
    <w:p w:rsidR="00D711A7" w:rsidRPr="004C749B" w:rsidRDefault="00D711A7" w:rsidP="004C749B">
      <w:pPr>
        <w:tabs>
          <w:tab w:val="left" w:pos="567"/>
        </w:tabs>
        <w:spacing w:after="0" w:line="240" w:lineRule="auto"/>
        <w:ind w:left="567" w:hanging="567"/>
        <w:rPr>
          <w:rFonts w:ascii="Arial" w:hAnsi="Arial" w:cs="Arial"/>
        </w:rPr>
      </w:pPr>
      <w:r w:rsidRPr="004C749B">
        <w:rPr>
          <w:rFonts w:ascii="Arial" w:hAnsi="Arial" w:cs="Arial"/>
        </w:rPr>
        <w:t>1.1</w:t>
      </w:r>
      <w:r w:rsidRPr="004C749B">
        <w:rPr>
          <w:rFonts w:ascii="Arial" w:hAnsi="Arial" w:cs="Arial"/>
        </w:rPr>
        <w:tab/>
        <w:t xml:space="preserve">The </w:t>
      </w:r>
      <w:r w:rsidR="00EA5E70" w:rsidRPr="004C749B">
        <w:rPr>
          <w:rFonts w:ascii="Arial" w:hAnsi="Arial" w:cs="Arial"/>
        </w:rPr>
        <w:t>University defines</w:t>
      </w:r>
      <w:r w:rsidRPr="004C749B">
        <w:rPr>
          <w:rFonts w:ascii="Arial" w:hAnsi="Arial" w:cs="Arial"/>
        </w:rPr>
        <w:t xml:space="preserve"> recognition as an arrangement whereby a named award delivered by another institution is formally recognised as appropriate for entry with or without advanced standing to </w:t>
      </w:r>
      <w:r w:rsidR="00436C14" w:rsidRPr="004C749B">
        <w:rPr>
          <w:rFonts w:ascii="Arial" w:hAnsi="Arial" w:cs="Arial"/>
        </w:rPr>
        <w:t xml:space="preserve">one or more </w:t>
      </w:r>
      <w:r w:rsidRPr="004C749B">
        <w:rPr>
          <w:rFonts w:ascii="Arial" w:hAnsi="Arial" w:cs="Arial"/>
        </w:rPr>
        <w:t xml:space="preserve">specified </w:t>
      </w:r>
      <w:r w:rsidR="006D489B" w:rsidRPr="006D489B">
        <w:rPr>
          <w:rFonts w:ascii="Arial" w:hAnsi="Arial" w:cs="Arial"/>
        </w:rPr>
        <w:t>University of Worcester</w:t>
      </w:r>
      <w:r w:rsidR="006D489B">
        <w:rPr>
          <w:rFonts w:ascii="Arial" w:hAnsi="Arial" w:cs="Arial"/>
        </w:rPr>
        <w:t xml:space="preserve"> (</w:t>
      </w:r>
      <w:r w:rsidRPr="004C749B">
        <w:rPr>
          <w:rFonts w:ascii="Arial" w:hAnsi="Arial" w:cs="Arial"/>
        </w:rPr>
        <w:t>UW</w:t>
      </w:r>
      <w:r w:rsidR="00DC6B05">
        <w:rPr>
          <w:rFonts w:ascii="Arial" w:hAnsi="Arial" w:cs="Arial"/>
        </w:rPr>
        <w:t>)</w:t>
      </w:r>
      <w:r w:rsidR="00DC6B05" w:rsidRPr="004C749B">
        <w:rPr>
          <w:rFonts w:ascii="Arial" w:hAnsi="Arial" w:cs="Arial"/>
        </w:rPr>
        <w:t xml:space="preserve"> </w:t>
      </w:r>
      <w:r w:rsidR="00DC6B05">
        <w:rPr>
          <w:rFonts w:ascii="Arial" w:hAnsi="Arial" w:cs="Arial"/>
        </w:rPr>
        <w:t>programmes</w:t>
      </w:r>
      <w:r w:rsidRPr="004C749B">
        <w:rPr>
          <w:rFonts w:ascii="Arial" w:hAnsi="Arial" w:cs="Arial"/>
        </w:rPr>
        <w:t xml:space="preserve">, thereby providing a basis for </w:t>
      </w:r>
      <w:r w:rsidRPr="004C749B">
        <w:rPr>
          <w:rFonts w:ascii="Arial" w:hAnsi="Arial" w:cs="Arial"/>
          <w:i/>
        </w:rPr>
        <w:t>individual</w:t>
      </w:r>
      <w:r w:rsidRPr="004C749B">
        <w:rPr>
          <w:rFonts w:ascii="Arial" w:hAnsi="Arial" w:cs="Arial"/>
        </w:rPr>
        <w:t xml:space="preserve"> applications to the course. There </w:t>
      </w:r>
      <w:r w:rsidR="00436C14" w:rsidRPr="004C749B">
        <w:rPr>
          <w:rFonts w:ascii="Arial" w:hAnsi="Arial" w:cs="Arial"/>
        </w:rPr>
        <w:t>is</w:t>
      </w:r>
      <w:r w:rsidRPr="004C749B">
        <w:rPr>
          <w:rFonts w:ascii="Arial" w:hAnsi="Arial" w:cs="Arial"/>
        </w:rPr>
        <w:t xml:space="preserve"> no guaranteed entry through any recognition arrangement.  </w:t>
      </w:r>
    </w:p>
    <w:p w:rsidR="00D711A7" w:rsidRPr="004C749B" w:rsidRDefault="00D711A7" w:rsidP="004C749B">
      <w:pPr>
        <w:pStyle w:val="ListParagraph"/>
        <w:ind w:left="360"/>
        <w:rPr>
          <w:rFonts w:ascii="Arial" w:hAnsi="Arial" w:cs="Arial"/>
          <w:sz w:val="22"/>
          <w:szCs w:val="22"/>
        </w:rPr>
      </w:pPr>
    </w:p>
    <w:p w:rsidR="00D711A7" w:rsidRPr="004C749B" w:rsidRDefault="00D711A7" w:rsidP="004C749B">
      <w:pPr>
        <w:tabs>
          <w:tab w:val="left" w:pos="567"/>
        </w:tabs>
        <w:spacing w:after="0" w:line="240" w:lineRule="auto"/>
        <w:ind w:left="567" w:hanging="567"/>
        <w:rPr>
          <w:rFonts w:ascii="Arial" w:hAnsi="Arial" w:cs="Arial"/>
        </w:rPr>
      </w:pPr>
      <w:r w:rsidRPr="004C749B">
        <w:rPr>
          <w:rFonts w:ascii="Arial" w:hAnsi="Arial" w:cs="Arial"/>
        </w:rPr>
        <w:t>1.2</w:t>
      </w:r>
      <w:r w:rsidRPr="004C749B">
        <w:rPr>
          <w:rFonts w:ascii="Arial" w:hAnsi="Arial" w:cs="Arial"/>
        </w:rPr>
        <w:tab/>
        <w:t xml:space="preserve">Recognition will normally apply to arrangements </w:t>
      </w:r>
      <w:r w:rsidR="00436C14" w:rsidRPr="004C749B">
        <w:rPr>
          <w:rFonts w:ascii="Arial" w:hAnsi="Arial" w:cs="Arial"/>
        </w:rPr>
        <w:t xml:space="preserve">providing access to </w:t>
      </w:r>
      <w:proofErr w:type="gramStart"/>
      <w:r w:rsidR="00436C14" w:rsidRPr="004C749B">
        <w:rPr>
          <w:rFonts w:ascii="Arial" w:hAnsi="Arial" w:cs="Arial"/>
        </w:rPr>
        <w:t>HE</w:t>
      </w:r>
      <w:proofErr w:type="gramEnd"/>
      <w:r w:rsidR="00436C14" w:rsidRPr="004C749B">
        <w:rPr>
          <w:rFonts w:ascii="Arial" w:hAnsi="Arial" w:cs="Arial"/>
        </w:rPr>
        <w:t xml:space="preserve"> for international students, and therefore </w:t>
      </w:r>
      <w:r w:rsidR="00163C9A" w:rsidRPr="004C749B">
        <w:rPr>
          <w:rFonts w:ascii="Arial" w:hAnsi="Arial" w:cs="Arial"/>
        </w:rPr>
        <w:t xml:space="preserve">will </w:t>
      </w:r>
      <w:r w:rsidR="00436C14" w:rsidRPr="004C749B">
        <w:rPr>
          <w:rFonts w:ascii="Arial" w:hAnsi="Arial" w:cs="Arial"/>
        </w:rPr>
        <w:t xml:space="preserve">relate primarily to </w:t>
      </w:r>
      <w:r w:rsidRPr="004C749B">
        <w:rPr>
          <w:rFonts w:ascii="Arial" w:hAnsi="Arial" w:cs="Arial"/>
        </w:rPr>
        <w:t>international institutions and internationally recognised awarding bodies</w:t>
      </w:r>
      <w:r w:rsidR="00436C14" w:rsidRPr="004C749B">
        <w:rPr>
          <w:rFonts w:ascii="Arial" w:hAnsi="Arial" w:cs="Arial"/>
        </w:rPr>
        <w:t>, international colleges in the UK, and UK FE Colleges and other organisations providing courses for international students.</w:t>
      </w:r>
      <w:r w:rsidR="004C749B">
        <w:rPr>
          <w:rFonts w:ascii="Arial" w:hAnsi="Arial" w:cs="Arial"/>
        </w:rPr>
        <w:br/>
      </w:r>
      <w:r w:rsidR="00436C14" w:rsidRPr="004C749B">
        <w:rPr>
          <w:rFonts w:ascii="Arial" w:hAnsi="Arial" w:cs="Arial"/>
        </w:rPr>
        <w:t xml:space="preserve">  </w:t>
      </w:r>
    </w:p>
    <w:p w:rsidR="00D711A7" w:rsidRPr="004C749B" w:rsidRDefault="00D711A7" w:rsidP="004C749B">
      <w:pPr>
        <w:tabs>
          <w:tab w:val="left" w:pos="567"/>
        </w:tabs>
        <w:spacing w:after="0" w:line="240" w:lineRule="auto"/>
        <w:rPr>
          <w:rFonts w:ascii="Arial" w:hAnsi="Arial" w:cs="Arial"/>
        </w:rPr>
      </w:pPr>
      <w:r w:rsidRPr="004C749B">
        <w:rPr>
          <w:rFonts w:ascii="Arial" w:hAnsi="Arial" w:cs="Arial"/>
        </w:rPr>
        <w:t>1.3</w:t>
      </w:r>
      <w:r w:rsidRPr="004C749B">
        <w:rPr>
          <w:rFonts w:ascii="Arial" w:hAnsi="Arial" w:cs="Arial"/>
        </w:rPr>
        <w:tab/>
        <w:t>Recognition arrangements will only be developed with:</w:t>
      </w:r>
      <w:r w:rsidR="00304418">
        <w:rPr>
          <w:rFonts w:ascii="Arial" w:hAnsi="Arial" w:cs="Arial"/>
        </w:rPr>
        <w:br/>
      </w:r>
    </w:p>
    <w:p w:rsidR="00D711A7" w:rsidRPr="004C749B" w:rsidRDefault="00D711A7" w:rsidP="004C749B">
      <w:pPr>
        <w:pStyle w:val="ListParagraph"/>
        <w:numPr>
          <w:ilvl w:val="0"/>
          <w:numId w:val="5"/>
        </w:numPr>
        <w:rPr>
          <w:rFonts w:ascii="Arial" w:hAnsi="Arial" w:cs="Arial"/>
          <w:sz w:val="22"/>
          <w:szCs w:val="22"/>
        </w:rPr>
      </w:pPr>
      <w:r w:rsidRPr="004C749B">
        <w:rPr>
          <w:rFonts w:ascii="Arial" w:hAnsi="Arial" w:cs="Arial"/>
          <w:sz w:val="22"/>
          <w:szCs w:val="22"/>
        </w:rPr>
        <w:t>NARIC or otherwise externally recognised/endorsed institutions</w:t>
      </w:r>
    </w:p>
    <w:p w:rsidR="00DE72F6" w:rsidRDefault="00DE72F6" w:rsidP="004C749B">
      <w:pPr>
        <w:pStyle w:val="ListParagraph"/>
        <w:ind w:left="1080"/>
        <w:rPr>
          <w:rFonts w:ascii="Arial" w:hAnsi="Arial" w:cs="Arial"/>
          <w:sz w:val="22"/>
          <w:szCs w:val="22"/>
        </w:rPr>
      </w:pPr>
    </w:p>
    <w:p w:rsidR="00D711A7" w:rsidRDefault="00D711A7" w:rsidP="004C749B">
      <w:pPr>
        <w:pStyle w:val="ListParagraph"/>
        <w:ind w:left="1080"/>
        <w:rPr>
          <w:rFonts w:ascii="Arial" w:hAnsi="Arial" w:cs="Arial"/>
          <w:sz w:val="22"/>
          <w:szCs w:val="22"/>
        </w:rPr>
      </w:pPr>
      <w:proofErr w:type="gramStart"/>
      <w:r w:rsidRPr="004C749B">
        <w:rPr>
          <w:rFonts w:ascii="Arial" w:hAnsi="Arial" w:cs="Arial"/>
          <w:sz w:val="22"/>
          <w:szCs w:val="22"/>
        </w:rPr>
        <w:t>and</w:t>
      </w:r>
      <w:proofErr w:type="gramEnd"/>
      <w:r w:rsidRPr="004C749B">
        <w:rPr>
          <w:rFonts w:ascii="Arial" w:hAnsi="Arial" w:cs="Arial"/>
          <w:sz w:val="22"/>
          <w:szCs w:val="22"/>
        </w:rPr>
        <w:t xml:space="preserve"> in relation to</w:t>
      </w:r>
    </w:p>
    <w:p w:rsidR="00DE72F6" w:rsidRPr="004C749B" w:rsidRDefault="00DE72F6" w:rsidP="004C749B">
      <w:pPr>
        <w:pStyle w:val="ListParagraph"/>
        <w:ind w:left="1080"/>
        <w:rPr>
          <w:rFonts w:ascii="Arial" w:hAnsi="Arial" w:cs="Arial"/>
          <w:sz w:val="22"/>
          <w:szCs w:val="22"/>
        </w:rPr>
      </w:pPr>
    </w:p>
    <w:p w:rsidR="00D711A7" w:rsidRPr="004C749B" w:rsidRDefault="00D711A7" w:rsidP="004C749B">
      <w:pPr>
        <w:pStyle w:val="ListParagraph"/>
        <w:numPr>
          <w:ilvl w:val="0"/>
          <w:numId w:val="5"/>
        </w:numPr>
        <w:rPr>
          <w:rFonts w:ascii="Arial" w:hAnsi="Arial" w:cs="Arial"/>
          <w:sz w:val="22"/>
          <w:szCs w:val="22"/>
        </w:rPr>
      </w:pPr>
      <w:r w:rsidRPr="004C749B">
        <w:rPr>
          <w:rFonts w:ascii="Arial" w:hAnsi="Arial" w:cs="Arial"/>
          <w:sz w:val="22"/>
          <w:szCs w:val="22"/>
        </w:rPr>
        <w:t xml:space="preserve">NARIC listed or internationally recognised qualifications e.g. Edexcel, Association of Business Executives (ABE), Institute of Administrative Management (IAM) </w:t>
      </w:r>
    </w:p>
    <w:p w:rsidR="00DE72F6" w:rsidRDefault="00DE72F6" w:rsidP="004C749B">
      <w:pPr>
        <w:pStyle w:val="ListParagraph"/>
        <w:ind w:left="1080"/>
        <w:rPr>
          <w:rFonts w:ascii="Arial" w:hAnsi="Arial" w:cs="Arial"/>
          <w:sz w:val="22"/>
          <w:szCs w:val="22"/>
        </w:rPr>
      </w:pPr>
    </w:p>
    <w:p w:rsidR="00A239AD" w:rsidRDefault="00DE72F6" w:rsidP="004C749B">
      <w:pPr>
        <w:pStyle w:val="ListParagraph"/>
        <w:ind w:left="1080"/>
        <w:rPr>
          <w:rFonts w:ascii="Arial" w:hAnsi="Arial" w:cs="Arial"/>
          <w:sz w:val="22"/>
          <w:szCs w:val="22"/>
        </w:rPr>
      </w:pPr>
      <w:proofErr w:type="gramStart"/>
      <w:r>
        <w:rPr>
          <w:rFonts w:ascii="Arial" w:hAnsi="Arial" w:cs="Arial"/>
          <w:sz w:val="22"/>
          <w:szCs w:val="22"/>
        </w:rPr>
        <w:t>o</w:t>
      </w:r>
      <w:r w:rsidR="00A239AD" w:rsidRPr="004C749B">
        <w:rPr>
          <w:rFonts w:ascii="Arial" w:hAnsi="Arial" w:cs="Arial"/>
          <w:sz w:val="22"/>
          <w:szCs w:val="22"/>
        </w:rPr>
        <w:t>r</w:t>
      </w:r>
      <w:proofErr w:type="gramEnd"/>
    </w:p>
    <w:p w:rsidR="00DE72F6" w:rsidRPr="004C749B" w:rsidRDefault="00DE72F6" w:rsidP="004C749B">
      <w:pPr>
        <w:pStyle w:val="ListParagraph"/>
        <w:ind w:left="1080"/>
        <w:rPr>
          <w:rFonts w:ascii="Arial" w:hAnsi="Arial" w:cs="Arial"/>
          <w:sz w:val="22"/>
          <w:szCs w:val="22"/>
        </w:rPr>
      </w:pPr>
    </w:p>
    <w:p w:rsidR="00436C14" w:rsidRPr="004C749B" w:rsidRDefault="00436C14" w:rsidP="004C749B">
      <w:pPr>
        <w:pStyle w:val="ListParagraph"/>
        <w:numPr>
          <w:ilvl w:val="0"/>
          <w:numId w:val="5"/>
        </w:numPr>
        <w:rPr>
          <w:rFonts w:ascii="Arial" w:hAnsi="Arial" w:cs="Arial"/>
          <w:sz w:val="22"/>
          <w:szCs w:val="22"/>
        </w:rPr>
      </w:pPr>
      <w:r w:rsidRPr="004C749B">
        <w:rPr>
          <w:rFonts w:ascii="Arial" w:hAnsi="Arial" w:cs="Arial"/>
          <w:sz w:val="22"/>
          <w:szCs w:val="22"/>
        </w:rPr>
        <w:t>UK based institutions and organisations that have Highly Trusted Sponsor (HTS) status</w:t>
      </w:r>
    </w:p>
    <w:p w:rsidR="00DE72F6" w:rsidRDefault="00DE72F6" w:rsidP="006D489B">
      <w:pPr>
        <w:pStyle w:val="ListParagraph"/>
        <w:ind w:left="1080"/>
        <w:rPr>
          <w:rFonts w:ascii="Arial" w:hAnsi="Arial" w:cs="Arial"/>
          <w:sz w:val="22"/>
          <w:szCs w:val="22"/>
        </w:rPr>
      </w:pPr>
    </w:p>
    <w:p w:rsidR="00436C14" w:rsidRDefault="00436C14" w:rsidP="006D489B">
      <w:pPr>
        <w:pStyle w:val="ListParagraph"/>
        <w:ind w:left="1080"/>
        <w:rPr>
          <w:rFonts w:ascii="Arial" w:hAnsi="Arial" w:cs="Arial"/>
          <w:sz w:val="22"/>
          <w:szCs w:val="22"/>
        </w:rPr>
      </w:pPr>
      <w:proofErr w:type="gramStart"/>
      <w:r w:rsidRPr="004C749B">
        <w:rPr>
          <w:rFonts w:ascii="Arial" w:hAnsi="Arial" w:cs="Arial"/>
          <w:sz w:val="22"/>
          <w:szCs w:val="22"/>
        </w:rPr>
        <w:t>and</w:t>
      </w:r>
      <w:proofErr w:type="gramEnd"/>
      <w:r w:rsidRPr="004C749B">
        <w:rPr>
          <w:rFonts w:ascii="Arial" w:hAnsi="Arial" w:cs="Arial"/>
          <w:sz w:val="22"/>
          <w:szCs w:val="22"/>
        </w:rPr>
        <w:t xml:space="preserve"> in relation to </w:t>
      </w:r>
    </w:p>
    <w:p w:rsidR="00DE72F6" w:rsidRPr="004C749B" w:rsidRDefault="00DE72F6" w:rsidP="006D489B">
      <w:pPr>
        <w:pStyle w:val="ListParagraph"/>
        <w:ind w:left="1080"/>
        <w:rPr>
          <w:rFonts w:ascii="Arial" w:hAnsi="Arial" w:cs="Arial"/>
          <w:sz w:val="22"/>
          <w:szCs w:val="22"/>
        </w:rPr>
      </w:pPr>
    </w:p>
    <w:p w:rsidR="00436C14" w:rsidRPr="004C749B" w:rsidRDefault="00436C14" w:rsidP="004C749B">
      <w:pPr>
        <w:pStyle w:val="ListParagraph"/>
        <w:numPr>
          <w:ilvl w:val="0"/>
          <w:numId w:val="5"/>
        </w:numPr>
        <w:rPr>
          <w:rFonts w:ascii="Arial" w:hAnsi="Arial" w:cs="Arial"/>
          <w:sz w:val="22"/>
          <w:szCs w:val="22"/>
        </w:rPr>
      </w:pPr>
      <w:proofErr w:type="gramStart"/>
      <w:r w:rsidRPr="004C749B">
        <w:rPr>
          <w:rFonts w:ascii="Arial" w:hAnsi="Arial" w:cs="Arial"/>
          <w:sz w:val="22"/>
          <w:szCs w:val="22"/>
        </w:rPr>
        <w:t>validated</w:t>
      </w:r>
      <w:proofErr w:type="gramEnd"/>
      <w:r w:rsidRPr="004C749B">
        <w:rPr>
          <w:rFonts w:ascii="Arial" w:hAnsi="Arial" w:cs="Arial"/>
          <w:sz w:val="22"/>
          <w:szCs w:val="22"/>
        </w:rPr>
        <w:t xml:space="preserve"> qualifications that have appropriate externality</w:t>
      </w:r>
      <w:r w:rsidR="00DE72F6">
        <w:rPr>
          <w:rFonts w:ascii="Arial" w:hAnsi="Arial" w:cs="Arial"/>
          <w:sz w:val="22"/>
          <w:szCs w:val="22"/>
        </w:rPr>
        <w:t>.</w:t>
      </w:r>
    </w:p>
    <w:p w:rsidR="00D711A7" w:rsidRPr="004C749B" w:rsidRDefault="00D711A7" w:rsidP="004C749B">
      <w:pPr>
        <w:pStyle w:val="ListParagraph"/>
        <w:ind w:left="1080"/>
        <w:rPr>
          <w:rFonts w:ascii="Arial" w:hAnsi="Arial" w:cs="Arial"/>
          <w:sz w:val="22"/>
          <w:szCs w:val="22"/>
        </w:rPr>
      </w:pPr>
    </w:p>
    <w:p w:rsidR="007C2E05" w:rsidRDefault="007C2E05" w:rsidP="004C749B">
      <w:pPr>
        <w:spacing w:after="0" w:line="240" w:lineRule="auto"/>
        <w:ind w:left="644"/>
        <w:rPr>
          <w:rFonts w:ascii="Arial" w:hAnsi="Arial" w:cs="Arial"/>
        </w:rPr>
      </w:pPr>
    </w:p>
    <w:p w:rsidR="00D711A7" w:rsidRPr="004C749B" w:rsidRDefault="007C2E05" w:rsidP="004C749B">
      <w:pPr>
        <w:spacing w:after="0" w:line="240" w:lineRule="auto"/>
        <w:ind w:left="644"/>
        <w:rPr>
          <w:rFonts w:ascii="Arial" w:hAnsi="Arial" w:cs="Arial"/>
        </w:rPr>
      </w:pPr>
      <w:r>
        <w:rPr>
          <w:rFonts w:ascii="Arial" w:hAnsi="Arial" w:cs="Arial"/>
        </w:rPr>
        <w:t>All proposed recognition arrangements should be discussed with the Deputy Head of Academic Quality (Collaborative) at the earliest opportunity.</w:t>
      </w:r>
      <w:r w:rsidR="00304418">
        <w:rPr>
          <w:rFonts w:ascii="Arial" w:hAnsi="Arial" w:cs="Arial"/>
        </w:rPr>
        <w:br/>
      </w:r>
    </w:p>
    <w:p w:rsidR="00D711A7" w:rsidRPr="004C749B" w:rsidRDefault="00D711A7" w:rsidP="004C749B">
      <w:pPr>
        <w:tabs>
          <w:tab w:val="left" w:pos="567"/>
        </w:tabs>
        <w:spacing w:after="0" w:line="240" w:lineRule="auto"/>
        <w:ind w:left="567" w:hanging="567"/>
        <w:rPr>
          <w:rFonts w:ascii="Arial" w:hAnsi="Arial" w:cs="Arial"/>
        </w:rPr>
      </w:pPr>
      <w:r w:rsidRPr="004C749B">
        <w:rPr>
          <w:rFonts w:ascii="Arial" w:hAnsi="Arial" w:cs="Arial"/>
        </w:rPr>
        <w:t>1.4</w:t>
      </w:r>
      <w:r w:rsidRPr="004C749B">
        <w:rPr>
          <w:rFonts w:ascii="Arial" w:hAnsi="Arial" w:cs="Arial"/>
        </w:rPr>
        <w:tab/>
        <w:t xml:space="preserve">All recognition arrangements will be based on appropriate assurances that the qualification of the recognition institution is </w:t>
      </w:r>
      <w:r w:rsidR="00CE23C2" w:rsidRPr="004C749B">
        <w:rPr>
          <w:rFonts w:ascii="Arial" w:hAnsi="Arial" w:cs="Arial"/>
        </w:rPr>
        <w:t xml:space="preserve">of an appropriate standard and quality, and that the </w:t>
      </w:r>
      <w:r w:rsidR="008145A5" w:rsidRPr="004C749B">
        <w:rPr>
          <w:rFonts w:ascii="Arial" w:hAnsi="Arial" w:cs="Arial"/>
        </w:rPr>
        <w:t>alignment of programmes of study and qualifications/awards is appropriate</w:t>
      </w:r>
      <w:r w:rsidRPr="004C749B">
        <w:rPr>
          <w:rFonts w:ascii="Arial" w:hAnsi="Arial" w:cs="Arial"/>
        </w:rPr>
        <w:t>.</w:t>
      </w:r>
      <w:r w:rsidR="00304418">
        <w:rPr>
          <w:rFonts w:ascii="Arial" w:hAnsi="Arial" w:cs="Arial"/>
        </w:rPr>
        <w:br/>
      </w:r>
    </w:p>
    <w:p w:rsidR="00D711A7" w:rsidRPr="004C749B" w:rsidRDefault="00D711A7" w:rsidP="004C749B">
      <w:pPr>
        <w:tabs>
          <w:tab w:val="left" w:pos="567"/>
          <w:tab w:val="left" w:pos="851"/>
        </w:tabs>
        <w:spacing w:after="0" w:line="240" w:lineRule="auto"/>
        <w:ind w:left="567" w:hanging="567"/>
        <w:rPr>
          <w:rFonts w:ascii="Arial" w:hAnsi="Arial" w:cs="Arial"/>
        </w:rPr>
      </w:pPr>
      <w:r w:rsidRPr="004C749B">
        <w:rPr>
          <w:rFonts w:ascii="Arial" w:hAnsi="Arial" w:cs="Arial"/>
        </w:rPr>
        <w:t>1.5</w:t>
      </w:r>
      <w:r w:rsidRPr="004C749B">
        <w:rPr>
          <w:rFonts w:ascii="Arial" w:hAnsi="Arial" w:cs="Arial"/>
        </w:rPr>
        <w:tab/>
        <w:t xml:space="preserve">Applicants will apply on an individual basis in accordance with the University’s Admissions Policy and admission processes and procedures, and the </w:t>
      </w:r>
      <w:r w:rsidR="007C2E05">
        <w:rPr>
          <w:rStyle w:val="FootnoteReference"/>
          <w:rFonts w:ascii="Arial" w:hAnsi="Arial" w:cs="Arial"/>
        </w:rPr>
        <w:t xml:space="preserve"> </w:t>
      </w:r>
      <w:r w:rsidR="007C2E05" w:rsidRPr="00BD5DF7">
        <w:rPr>
          <w:rFonts w:ascii="Arial" w:hAnsi="Arial" w:cs="Arial"/>
        </w:rPr>
        <w:t>processes for recognition of prior learning</w:t>
      </w:r>
      <w:r w:rsidR="007C2E05">
        <w:rPr>
          <w:rFonts w:ascii="Arial" w:hAnsi="Arial" w:cs="Arial"/>
        </w:rPr>
        <w:t xml:space="preserve">, </w:t>
      </w:r>
      <w:r w:rsidRPr="004C749B">
        <w:rPr>
          <w:rFonts w:ascii="Arial" w:hAnsi="Arial" w:cs="Arial"/>
        </w:rPr>
        <w:t xml:space="preserve">where applicable. Admissions profiles will be considered on a case by case basis through the University’s standard processes. The University’s standard entry requirements will apply and progression with advanced standing will be managed through the application of credit transfer in line with the University’s </w:t>
      </w:r>
      <w:r w:rsidR="007C2E05">
        <w:rPr>
          <w:rFonts w:ascii="Arial" w:hAnsi="Arial" w:cs="Arial"/>
        </w:rPr>
        <w:t>R</w:t>
      </w:r>
      <w:r w:rsidRPr="004C749B">
        <w:rPr>
          <w:rFonts w:ascii="Arial" w:hAnsi="Arial" w:cs="Arial"/>
        </w:rPr>
        <w:t>PL p</w:t>
      </w:r>
      <w:r w:rsidR="007C2E05">
        <w:rPr>
          <w:rFonts w:ascii="Arial" w:hAnsi="Arial" w:cs="Arial"/>
        </w:rPr>
        <w:t>rocedures</w:t>
      </w:r>
      <w:r w:rsidRPr="004C749B">
        <w:rPr>
          <w:rFonts w:ascii="Arial" w:hAnsi="Arial" w:cs="Arial"/>
        </w:rPr>
        <w:t xml:space="preserve">. </w:t>
      </w:r>
      <w:r w:rsidR="00304418">
        <w:rPr>
          <w:rFonts w:ascii="Arial" w:hAnsi="Arial" w:cs="Arial"/>
        </w:rPr>
        <w:br/>
      </w:r>
    </w:p>
    <w:p w:rsidR="00D711A7" w:rsidRPr="004C749B" w:rsidRDefault="00D711A7" w:rsidP="004C749B">
      <w:pPr>
        <w:spacing w:after="0" w:line="240" w:lineRule="auto"/>
        <w:ind w:left="567" w:hanging="567"/>
        <w:rPr>
          <w:rFonts w:ascii="Arial" w:hAnsi="Arial" w:cs="Arial"/>
        </w:rPr>
      </w:pPr>
      <w:r w:rsidRPr="004C749B">
        <w:rPr>
          <w:rFonts w:ascii="Arial" w:hAnsi="Arial" w:cs="Arial"/>
        </w:rPr>
        <w:lastRenderedPageBreak/>
        <w:t>1.6</w:t>
      </w:r>
      <w:r w:rsidRPr="004C749B">
        <w:rPr>
          <w:rFonts w:ascii="Arial" w:hAnsi="Arial" w:cs="Arial"/>
        </w:rPr>
        <w:tab/>
        <w:t>Recognition arrangements will be formalised through a memorandum of recognition written to a standard template</w:t>
      </w:r>
      <w:r w:rsidR="00766FCE" w:rsidRPr="004C749B">
        <w:rPr>
          <w:rFonts w:ascii="Arial" w:hAnsi="Arial" w:cs="Arial"/>
        </w:rPr>
        <w:t xml:space="preserve">.  </w:t>
      </w:r>
      <w:r w:rsidR="007C2E05">
        <w:rPr>
          <w:rFonts w:ascii="Arial" w:hAnsi="Arial" w:cs="Arial"/>
        </w:rPr>
        <w:t xml:space="preserve">In most cases </w:t>
      </w:r>
      <w:r w:rsidR="00894E4B">
        <w:rPr>
          <w:rFonts w:ascii="Arial" w:hAnsi="Arial" w:cs="Arial"/>
        </w:rPr>
        <w:t xml:space="preserve">they </w:t>
      </w:r>
      <w:r w:rsidR="00894E4B" w:rsidRPr="004C749B">
        <w:rPr>
          <w:rFonts w:ascii="Arial" w:hAnsi="Arial" w:cs="Arial"/>
        </w:rPr>
        <w:t>will</w:t>
      </w:r>
      <w:r w:rsidR="00766FCE" w:rsidRPr="004C749B">
        <w:rPr>
          <w:rFonts w:ascii="Arial" w:hAnsi="Arial" w:cs="Arial"/>
        </w:rPr>
        <w:t xml:space="preserve"> not fall under the University’s full partnership processes, although a recognition arrangement may form the basis for a longer term academic collaborative partnership.  </w:t>
      </w:r>
      <w:r w:rsidR="00304418">
        <w:rPr>
          <w:rFonts w:ascii="Arial" w:hAnsi="Arial" w:cs="Arial"/>
        </w:rPr>
        <w:br/>
      </w:r>
    </w:p>
    <w:p w:rsidR="00D711A7" w:rsidRPr="004C749B" w:rsidRDefault="00D711A7" w:rsidP="004C749B">
      <w:pPr>
        <w:tabs>
          <w:tab w:val="left" w:pos="567"/>
        </w:tabs>
        <w:spacing w:after="0" w:line="240" w:lineRule="auto"/>
        <w:ind w:left="567" w:hanging="567"/>
        <w:rPr>
          <w:rFonts w:ascii="Arial" w:hAnsi="Arial" w:cs="Arial"/>
        </w:rPr>
      </w:pPr>
      <w:r w:rsidRPr="004C749B">
        <w:rPr>
          <w:rFonts w:ascii="Arial" w:hAnsi="Arial" w:cs="Arial"/>
        </w:rPr>
        <w:t>1.7</w:t>
      </w:r>
      <w:r w:rsidRPr="004C749B">
        <w:rPr>
          <w:rFonts w:ascii="Arial" w:hAnsi="Arial" w:cs="Arial"/>
        </w:rPr>
        <w:tab/>
        <w:t xml:space="preserve">Recognition arrangements will be developed, managed and monitored by the </w:t>
      </w:r>
      <w:r w:rsidR="00055429" w:rsidRPr="004C749B">
        <w:rPr>
          <w:rFonts w:ascii="Arial" w:hAnsi="Arial" w:cs="Arial"/>
        </w:rPr>
        <w:t xml:space="preserve">International Recruitment </w:t>
      </w:r>
      <w:r w:rsidR="00161384">
        <w:rPr>
          <w:rFonts w:ascii="Arial" w:hAnsi="Arial" w:cs="Arial"/>
        </w:rPr>
        <w:t>Team</w:t>
      </w:r>
      <w:r w:rsidR="00055429" w:rsidRPr="004C749B">
        <w:rPr>
          <w:rFonts w:ascii="Arial" w:hAnsi="Arial" w:cs="Arial"/>
        </w:rPr>
        <w:t xml:space="preserve"> and/or the </w:t>
      </w:r>
      <w:r w:rsidRPr="004C749B">
        <w:rPr>
          <w:rFonts w:ascii="Arial" w:hAnsi="Arial" w:cs="Arial"/>
        </w:rPr>
        <w:t>relevant Institute</w:t>
      </w:r>
      <w:r w:rsidR="00344FF7">
        <w:rPr>
          <w:rFonts w:ascii="Arial" w:hAnsi="Arial" w:cs="Arial"/>
        </w:rPr>
        <w:t>(s)</w:t>
      </w:r>
      <w:r w:rsidR="00766FCE" w:rsidRPr="004C749B">
        <w:rPr>
          <w:rFonts w:ascii="Arial" w:hAnsi="Arial" w:cs="Arial"/>
        </w:rPr>
        <w:t xml:space="preserve"> </w:t>
      </w:r>
      <w:r w:rsidRPr="004C749B">
        <w:rPr>
          <w:rFonts w:ascii="Arial" w:hAnsi="Arial" w:cs="Arial"/>
        </w:rPr>
        <w:t xml:space="preserve">as appropriate.  </w:t>
      </w:r>
      <w:r w:rsidR="00055429" w:rsidRPr="004C749B">
        <w:rPr>
          <w:rFonts w:ascii="Arial" w:hAnsi="Arial" w:cs="Arial"/>
        </w:rPr>
        <w:t xml:space="preserve">Recognition arrangements that involve advanced standing for entry to a course must be led and managed by the relevant Institute.  Proposed recognition agreements led by the International Recruitment </w:t>
      </w:r>
      <w:r w:rsidR="00161384">
        <w:rPr>
          <w:rFonts w:ascii="Arial" w:hAnsi="Arial" w:cs="Arial"/>
        </w:rPr>
        <w:t>Team</w:t>
      </w:r>
      <w:r w:rsidR="00055429" w:rsidRPr="004C749B">
        <w:rPr>
          <w:rFonts w:ascii="Arial" w:hAnsi="Arial" w:cs="Arial"/>
        </w:rPr>
        <w:t xml:space="preserve"> must ensure consultation with relevant Institutes.  </w:t>
      </w:r>
      <w:r w:rsidRPr="004C749B">
        <w:rPr>
          <w:rFonts w:ascii="Arial" w:hAnsi="Arial" w:cs="Arial"/>
        </w:rPr>
        <w:t xml:space="preserve">Formal approval on the basis of a recommendation from the Institute </w:t>
      </w:r>
      <w:r w:rsidR="00766FCE" w:rsidRPr="004C749B">
        <w:rPr>
          <w:rFonts w:ascii="Arial" w:hAnsi="Arial" w:cs="Arial"/>
        </w:rPr>
        <w:t xml:space="preserve">or from the </w:t>
      </w:r>
      <w:r w:rsidR="00CE23C2" w:rsidRPr="004C749B">
        <w:rPr>
          <w:rFonts w:ascii="Arial" w:hAnsi="Arial" w:cs="Arial"/>
        </w:rPr>
        <w:t xml:space="preserve">International Recruitment </w:t>
      </w:r>
      <w:r w:rsidR="00161384">
        <w:rPr>
          <w:rFonts w:ascii="Arial" w:hAnsi="Arial" w:cs="Arial"/>
        </w:rPr>
        <w:t>Team</w:t>
      </w:r>
      <w:r w:rsidR="00766FCE" w:rsidRPr="004C749B">
        <w:rPr>
          <w:rFonts w:ascii="Arial" w:hAnsi="Arial" w:cs="Arial"/>
        </w:rPr>
        <w:t xml:space="preserve"> </w:t>
      </w:r>
      <w:r w:rsidRPr="00161384">
        <w:rPr>
          <w:rFonts w:ascii="Arial" w:hAnsi="Arial" w:cs="Arial"/>
        </w:rPr>
        <w:t>will be</w:t>
      </w:r>
      <w:r w:rsidR="00344FF7" w:rsidRPr="00161384">
        <w:rPr>
          <w:rFonts w:ascii="Arial" w:hAnsi="Arial" w:cs="Arial"/>
        </w:rPr>
        <w:t xml:space="preserve"> given</w:t>
      </w:r>
      <w:r w:rsidR="00180332">
        <w:rPr>
          <w:rFonts w:ascii="Arial" w:hAnsi="Arial" w:cs="Arial"/>
        </w:rPr>
        <w:t xml:space="preserve"> </w:t>
      </w:r>
      <w:r w:rsidR="00180332" w:rsidRPr="00894E4B">
        <w:rPr>
          <w:rFonts w:ascii="Arial" w:hAnsi="Arial" w:cs="Arial"/>
        </w:rPr>
        <w:t>by ASQEC</w:t>
      </w:r>
      <w:r w:rsidR="00766FCE" w:rsidRPr="00161384">
        <w:rPr>
          <w:rFonts w:ascii="Arial" w:hAnsi="Arial" w:cs="Arial"/>
        </w:rPr>
        <w:t xml:space="preserve"> on consideration of a </w:t>
      </w:r>
      <w:r w:rsidR="00344FF7" w:rsidRPr="00161384">
        <w:rPr>
          <w:rFonts w:ascii="Arial" w:hAnsi="Arial" w:cs="Arial"/>
        </w:rPr>
        <w:t xml:space="preserve">satisfactory </w:t>
      </w:r>
      <w:r w:rsidR="00766FCE" w:rsidRPr="00161384">
        <w:rPr>
          <w:rFonts w:ascii="Arial" w:hAnsi="Arial" w:cs="Arial"/>
        </w:rPr>
        <w:t>report covering due</w:t>
      </w:r>
      <w:r w:rsidR="00766FCE" w:rsidRPr="004C749B">
        <w:rPr>
          <w:rFonts w:ascii="Arial" w:hAnsi="Arial" w:cs="Arial"/>
        </w:rPr>
        <w:t xml:space="preserve"> diligence and the details of the proposed arrangement</w:t>
      </w:r>
      <w:r w:rsidRPr="004C749B">
        <w:rPr>
          <w:rFonts w:ascii="Arial" w:hAnsi="Arial" w:cs="Arial"/>
        </w:rPr>
        <w:t>.</w:t>
      </w:r>
      <w:r w:rsidR="00304418">
        <w:rPr>
          <w:rFonts w:ascii="Arial" w:hAnsi="Arial" w:cs="Arial"/>
        </w:rPr>
        <w:br/>
      </w:r>
    </w:p>
    <w:p w:rsidR="00304418" w:rsidRDefault="00D711A7" w:rsidP="004C749B">
      <w:pPr>
        <w:tabs>
          <w:tab w:val="left" w:pos="567"/>
        </w:tabs>
        <w:spacing w:after="0" w:line="240" w:lineRule="auto"/>
        <w:ind w:left="567" w:hanging="567"/>
        <w:rPr>
          <w:rFonts w:ascii="Arial" w:hAnsi="Arial" w:cs="Arial"/>
        </w:rPr>
      </w:pPr>
      <w:r w:rsidRPr="004C749B">
        <w:rPr>
          <w:rFonts w:ascii="Arial" w:hAnsi="Arial" w:cs="Arial"/>
        </w:rPr>
        <w:t>1.8</w:t>
      </w:r>
      <w:r w:rsidRPr="004C749B">
        <w:rPr>
          <w:rFonts w:ascii="Arial" w:hAnsi="Arial" w:cs="Arial"/>
        </w:rPr>
        <w:tab/>
        <w:t xml:space="preserve">Memoranda of recognition will be issued for a three year period. Renewal will be subject to satisfaction of the </w:t>
      </w:r>
      <w:r w:rsidRPr="00113618">
        <w:rPr>
          <w:rFonts w:ascii="Arial" w:hAnsi="Arial" w:cs="Arial"/>
        </w:rPr>
        <w:t>criteria listed in 2.</w:t>
      </w:r>
      <w:r w:rsidR="00113618">
        <w:rPr>
          <w:rFonts w:ascii="Arial" w:hAnsi="Arial" w:cs="Arial"/>
        </w:rPr>
        <w:t>10</w:t>
      </w:r>
      <w:r w:rsidR="00055429" w:rsidRPr="00113618">
        <w:rPr>
          <w:rFonts w:ascii="Arial" w:hAnsi="Arial" w:cs="Arial"/>
        </w:rPr>
        <w:t>.</w:t>
      </w:r>
      <w:r w:rsidR="00055429" w:rsidRPr="004C749B">
        <w:rPr>
          <w:rFonts w:ascii="Arial" w:hAnsi="Arial" w:cs="Arial"/>
        </w:rPr>
        <w:t xml:space="preserve"> </w:t>
      </w:r>
      <w:r w:rsidRPr="004C749B">
        <w:rPr>
          <w:rFonts w:ascii="Arial" w:hAnsi="Arial" w:cs="Arial"/>
        </w:rPr>
        <w:t xml:space="preserve"> </w:t>
      </w:r>
      <w:r w:rsidR="00304418">
        <w:rPr>
          <w:rFonts w:ascii="Arial" w:hAnsi="Arial" w:cs="Arial"/>
        </w:rPr>
        <w:br/>
      </w:r>
    </w:p>
    <w:p w:rsidR="00D711A7" w:rsidRDefault="00D711A7" w:rsidP="004C749B">
      <w:pPr>
        <w:tabs>
          <w:tab w:val="left" w:pos="567"/>
        </w:tabs>
        <w:spacing w:after="0" w:line="240" w:lineRule="auto"/>
        <w:ind w:left="567" w:hanging="567"/>
        <w:rPr>
          <w:rFonts w:ascii="Arial" w:hAnsi="Arial" w:cs="Arial"/>
        </w:rPr>
      </w:pPr>
      <w:r w:rsidRPr="004C749B">
        <w:rPr>
          <w:rFonts w:ascii="Arial" w:hAnsi="Arial" w:cs="Arial"/>
        </w:rPr>
        <w:t>1.9</w:t>
      </w:r>
      <w:r w:rsidRPr="004C749B">
        <w:rPr>
          <w:rFonts w:ascii="Arial" w:hAnsi="Arial" w:cs="Arial"/>
        </w:rPr>
        <w:tab/>
      </w:r>
      <w:r w:rsidR="00180332" w:rsidRPr="00894E4B">
        <w:rPr>
          <w:rFonts w:ascii="Arial" w:hAnsi="Arial" w:cs="Arial"/>
        </w:rPr>
        <w:t xml:space="preserve">The collaborative register will form a </w:t>
      </w:r>
      <w:r w:rsidRPr="00894E4B">
        <w:rPr>
          <w:rFonts w:ascii="Arial" w:hAnsi="Arial" w:cs="Arial"/>
        </w:rPr>
        <w:t>central database of recognition arrangements</w:t>
      </w:r>
      <w:r w:rsidR="000377DC" w:rsidRPr="00894E4B">
        <w:rPr>
          <w:rFonts w:ascii="Arial" w:hAnsi="Arial" w:cs="Arial"/>
        </w:rPr>
        <w:t>.</w:t>
      </w:r>
      <w:r w:rsidRPr="004C749B">
        <w:rPr>
          <w:rFonts w:ascii="Arial" w:hAnsi="Arial" w:cs="Arial"/>
        </w:rPr>
        <w:t xml:space="preserve"> </w:t>
      </w:r>
    </w:p>
    <w:p w:rsidR="009074EA" w:rsidRPr="004C749B" w:rsidRDefault="009074EA" w:rsidP="004C749B">
      <w:pPr>
        <w:tabs>
          <w:tab w:val="left" w:pos="567"/>
        </w:tabs>
        <w:spacing w:after="0" w:line="240" w:lineRule="auto"/>
        <w:ind w:left="567" w:hanging="567"/>
        <w:rPr>
          <w:rFonts w:ascii="Arial" w:hAnsi="Arial" w:cs="Arial"/>
        </w:rPr>
      </w:pPr>
    </w:p>
    <w:p w:rsidR="00D711A7" w:rsidRPr="004C749B" w:rsidRDefault="00D711A7" w:rsidP="004C749B">
      <w:pPr>
        <w:tabs>
          <w:tab w:val="left" w:pos="567"/>
        </w:tabs>
        <w:spacing w:after="0" w:line="240" w:lineRule="auto"/>
        <w:ind w:left="567" w:hanging="567"/>
        <w:rPr>
          <w:rFonts w:ascii="Arial" w:hAnsi="Arial" w:cs="Arial"/>
        </w:rPr>
      </w:pPr>
      <w:r w:rsidRPr="004C749B">
        <w:rPr>
          <w:rFonts w:ascii="Arial" w:hAnsi="Arial" w:cs="Arial"/>
        </w:rPr>
        <w:t>1.10</w:t>
      </w:r>
      <w:r w:rsidRPr="004C749B">
        <w:rPr>
          <w:rFonts w:ascii="Arial" w:hAnsi="Arial" w:cs="Arial"/>
        </w:rPr>
        <w:tab/>
        <w:t>All public and marketing information whether issued by UW or the recognition institution must be clear about the nature of the arrangement. It is advised that the following wording is used in all promotional material associated with the recognition arrangement:</w:t>
      </w:r>
      <w:r w:rsidR="00304418">
        <w:rPr>
          <w:rFonts w:ascii="Arial" w:hAnsi="Arial" w:cs="Arial"/>
        </w:rPr>
        <w:br/>
      </w:r>
    </w:p>
    <w:p w:rsidR="00D711A7" w:rsidRPr="004C749B" w:rsidRDefault="00D711A7" w:rsidP="00344FF7">
      <w:pPr>
        <w:spacing w:after="0" w:line="240" w:lineRule="auto"/>
        <w:ind w:left="567"/>
        <w:rPr>
          <w:rFonts w:ascii="Arial" w:hAnsi="Arial" w:cs="Arial"/>
          <w:i/>
        </w:rPr>
      </w:pPr>
      <w:r w:rsidRPr="004C749B">
        <w:rPr>
          <w:rFonts w:ascii="Arial" w:hAnsi="Arial" w:cs="Arial"/>
          <w:i/>
        </w:rPr>
        <w:t>The University of Worcester recognises</w:t>
      </w:r>
      <w:r w:rsidR="00344FF7">
        <w:rPr>
          <w:rFonts w:ascii="Arial" w:hAnsi="Arial" w:cs="Arial"/>
          <w:i/>
        </w:rPr>
        <w:t xml:space="preserve"> </w:t>
      </w:r>
      <w:r w:rsidR="00344FF7" w:rsidRPr="00344FF7">
        <w:rPr>
          <w:rFonts w:ascii="Arial" w:hAnsi="Arial" w:cs="Arial"/>
          <w:i/>
          <w:color w:val="FF0000"/>
        </w:rPr>
        <w:t>[XX add</w:t>
      </w:r>
      <w:r w:rsidRPr="00344FF7">
        <w:rPr>
          <w:rFonts w:ascii="Arial" w:hAnsi="Arial" w:cs="Arial"/>
          <w:i/>
          <w:color w:val="FF0000"/>
        </w:rPr>
        <w:t xml:space="preserve"> named qualifications of institution] </w:t>
      </w:r>
      <w:r w:rsidRPr="004C749B">
        <w:rPr>
          <w:rFonts w:ascii="Arial" w:hAnsi="Arial" w:cs="Arial"/>
          <w:i/>
        </w:rPr>
        <w:t xml:space="preserve">as meeting entry standards for specific programmes at the University </w:t>
      </w:r>
      <w:r w:rsidRPr="00344FF7">
        <w:rPr>
          <w:rFonts w:ascii="Arial" w:hAnsi="Arial" w:cs="Arial"/>
          <w:i/>
          <w:color w:val="FF0000"/>
        </w:rPr>
        <w:t>[XX list named qualifications and awards]</w:t>
      </w:r>
      <w:r w:rsidRPr="004C749B">
        <w:rPr>
          <w:rFonts w:ascii="Arial" w:hAnsi="Arial" w:cs="Arial"/>
          <w:i/>
        </w:rPr>
        <w:t xml:space="preserve">. Applications from eligible candidates will be considered on an individual basis. Please note that the University of Worcester retains sole rights of admission to its programmes. </w:t>
      </w:r>
      <w:r w:rsidRPr="00344FF7">
        <w:rPr>
          <w:rFonts w:ascii="Arial" w:hAnsi="Arial" w:cs="Arial"/>
          <w:i/>
          <w:color w:val="FF0000"/>
        </w:rPr>
        <w:t xml:space="preserve">[Include link to appropriate course page and UW Admissions]  </w:t>
      </w:r>
      <w:r w:rsidR="00304418" w:rsidRPr="00344FF7">
        <w:rPr>
          <w:rFonts w:ascii="Arial" w:hAnsi="Arial" w:cs="Arial"/>
          <w:i/>
          <w:color w:val="FF0000"/>
        </w:rPr>
        <w:br/>
      </w:r>
    </w:p>
    <w:p w:rsidR="00D711A7" w:rsidRPr="004C749B" w:rsidRDefault="00D711A7" w:rsidP="004C749B">
      <w:pPr>
        <w:tabs>
          <w:tab w:val="left" w:pos="567"/>
        </w:tabs>
        <w:spacing w:after="0" w:line="240" w:lineRule="auto"/>
        <w:ind w:left="567" w:hanging="567"/>
        <w:rPr>
          <w:rFonts w:ascii="Arial" w:hAnsi="Arial" w:cs="Arial"/>
        </w:rPr>
      </w:pPr>
      <w:r w:rsidRPr="004C749B">
        <w:rPr>
          <w:rFonts w:ascii="Arial" w:hAnsi="Arial" w:cs="Arial"/>
        </w:rPr>
        <w:t>1.11</w:t>
      </w:r>
      <w:r w:rsidRPr="004C749B">
        <w:rPr>
          <w:rFonts w:ascii="Arial" w:hAnsi="Arial" w:cs="Arial"/>
        </w:rPr>
        <w:tab/>
        <w:t xml:space="preserve">A recognition agreement will permit the recognition institution to use the University of Worcester logo on its webpages only in association with the above statement.  It does not permit the recognition institution to use the logo on any course related materials or other marketing/publicity materials.  Any marketing/publicity materials which refer to the relationship with the University must be approved by the Head of Institute and </w:t>
      </w:r>
      <w:r w:rsidR="006663FB">
        <w:rPr>
          <w:rFonts w:ascii="Arial" w:hAnsi="Arial" w:cs="Arial"/>
        </w:rPr>
        <w:t xml:space="preserve">Director </w:t>
      </w:r>
      <w:r w:rsidRPr="004C749B">
        <w:rPr>
          <w:rFonts w:ascii="Arial" w:hAnsi="Arial" w:cs="Arial"/>
        </w:rPr>
        <w:t xml:space="preserve">of Communications and </w:t>
      </w:r>
      <w:r w:rsidR="00CE23C2" w:rsidRPr="004C749B">
        <w:rPr>
          <w:rFonts w:ascii="Arial" w:hAnsi="Arial" w:cs="Arial"/>
        </w:rPr>
        <w:t>Participation</w:t>
      </w:r>
      <w:r w:rsidRPr="004C749B">
        <w:rPr>
          <w:rFonts w:ascii="Arial" w:hAnsi="Arial" w:cs="Arial"/>
        </w:rPr>
        <w:t xml:space="preserve"> in advance of distribution.</w:t>
      </w:r>
      <w:r w:rsidR="00304418">
        <w:rPr>
          <w:rFonts w:ascii="Arial" w:hAnsi="Arial" w:cs="Arial"/>
        </w:rPr>
        <w:br/>
      </w:r>
    </w:p>
    <w:p w:rsidR="00D711A7" w:rsidRPr="004C749B" w:rsidRDefault="00D711A7" w:rsidP="004C749B">
      <w:pPr>
        <w:spacing w:after="0" w:line="240" w:lineRule="auto"/>
        <w:ind w:left="567" w:hanging="567"/>
        <w:rPr>
          <w:rFonts w:ascii="Arial" w:hAnsi="Arial" w:cs="Arial"/>
        </w:rPr>
      </w:pPr>
      <w:r w:rsidRPr="004C749B">
        <w:rPr>
          <w:rFonts w:ascii="Arial" w:hAnsi="Arial" w:cs="Arial"/>
        </w:rPr>
        <w:t xml:space="preserve">1.12 </w:t>
      </w:r>
      <w:r w:rsidRPr="004C749B">
        <w:rPr>
          <w:rFonts w:ascii="Arial" w:hAnsi="Arial" w:cs="Arial"/>
        </w:rPr>
        <w:tab/>
        <w:t>Institutes may agree with the recognition institution that the statement at 1.10 above can be included in course handbooks together with hyperlinks to University of Worcester webpages explaining how students may apply for entry to the named University of Worcester course.</w:t>
      </w:r>
      <w:r w:rsidR="00304418">
        <w:rPr>
          <w:rFonts w:ascii="Arial" w:hAnsi="Arial" w:cs="Arial"/>
        </w:rPr>
        <w:br/>
      </w:r>
    </w:p>
    <w:p w:rsidR="00D711A7" w:rsidRPr="004C749B" w:rsidRDefault="00D711A7" w:rsidP="006663FB">
      <w:pPr>
        <w:pStyle w:val="ListParagraph"/>
        <w:tabs>
          <w:tab w:val="left" w:pos="567"/>
        </w:tabs>
        <w:ind w:left="567" w:hanging="567"/>
        <w:rPr>
          <w:rFonts w:ascii="Arial" w:hAnsi="Arial" w:cs="Arial"/>
          <w:sz w:val="22"/>
          <w:szCs w:val="22"/>
        </w:rPr>
      </w:pPr>
      <w:r w:rsidRPr="004C749B">
        <w:rPr>
          <w:rFonts w:ascii="Arial" w:hAnsi="Arial" w:cs="Arial"/>
          <w:sz w:val="22"/>
          <w:szCs w:val="22"/>
        </w:rPr>
        <w:t>1.13</w:t>
      </w:r>
      <w:r w:rsidRPr="004C749B">
        <w:rPr>
          <w:rFonts w:ascii="Arial" w:hAnsi="Arial" w:cs="Arial"/>
          <w:sz w:val="22"/>
          <w:szCs w:val="22"/>
        </w:rPr>
        <w:tab/>
        <w:t xml:space="preserve">The rights, responsibilities and expectations in relation to public and marketing information detailed in principles </w:t>
      </w:r>
      <w:r w:rsidR="006663FB">
        <w:rPr>
          <w:rFonts w:ascii="Arial" w:hAnsi="Arial" w:cs="Arial"/>
          <w:sz w:val="22"/>
          <w:szCs w:val="22"/>
        </w:rPr>
        <w:t>1.</w:t>
      </w:r>
      <w:r w:rsidRPr="004C749B">
        <w:rPr>
          <w:rFonts w:ascii="Arial" w:hAnsi="Arial" w:cs="Arial"/>
          <w:sz w:val="22"/>
          <w:szCs w:val="22"/>
        </w:rPr>
        <w:t>10-</w:t>
      </w:r>
      <w:r w:rsidR="006663FB">
        <w:rPr>
          <w:rFonts w:ascii="Arial" w:hAnsi="Arial" w:cs="Arial"/>
          <w:sz w:val="22"/>
          <w:szCs w:val="22"/>
        </w:rPr>
        <w:t>1.</w:t>
      </w:r>
      <w:r w:rsidRPr="004C749B">
        <w:rPr>
          <w:rFonts w:ascii="Arial" w:hAnsi="Arial" w:cs="Arial"/>
          <w:sz w:val="22"/>
          <w:szCs w:val="22"/>
        </w:rPr>
        <w:t xml:space="preserve">12 above are not conferred to the individual centres of internationally recognised awarding bodies, unless these centres have themselves secured a memorandum of recognition directly with the University. Where the memorandum is solely with the awarding body, the individual centres must confine any reference to the arrangement to a link back to the details on the awarding body’s website only. In such cases, it will be the responsibility of the awarding body to ensure that its centres comply with this expectation.    </w:t>
      </w:r>
    </w:p>
    <w:p w:rsidR="00D711A7" w:rsidRDefault="00D711A7" w:rsidP="006663FB">
      <w:pPr>
        <w:spacing w:after="0" w:line="240" w:lineRule="auto"/>
        <w:ind w:left="567" w:hanging="567"/>
        <w:rPr>
          <w:rFonts w:ascii="Arial" w:hAnsi="Arial" w:cs="Arial"/>
        </w:rPr>
      </w:pPr>
    </w:p>
    <w:p w:rsidR="006663FB" w:rsidRPr="004C749B" w:rsidRDefault="006663FB" w:rsidP="006663FB">
      <w:pPr>
        <w:spacing w:after="0" w:line="240" w:lineRule="auto"/>
        <w:ind w:left="567" w:hanging="567"/>
        <w:rPr>
          <w:rFonts w:ascii="Arial" w:hAnsi="Arial" w:cs="Arial"/>
        </w:rPr>
      </w:pPr>
    </w:p>
    <w:p w:rsidR="00D711A7" w:rsidRDefault="00D711A7" w:rsidP="00304418">
      <w:pPr>
        <w:tabs>
          <w:tab w:val="left" w:pos="567"/>
        </w:tabs>
        <w:spacing w:after="0" w:line="240" w:lineRule="auto"/>
        <w:rPr>
          <w:rFonts w:ascii="Arial" w:hAnsi="Arial" w:cs="Arial"/>
          <w:b/>
        </w:rPr>
      </w:pPr>
      <w:r w:rsidRPr="00304418">
        <w:rPr>
          <w:rFonts w:ascii="Arial" w:hAnsi="Arial" w:cs="Arial"/>
          <w:b/>
        </w:rPr>
        <w:t>2</w:t>
      </w:r>
      <w:r w:rsidR="00304418" w:rsidRPr="00304418">
        <w:rPr>
          <w:rFonts w:ascii="Arial" w:hAnsi="Arial" w:cs="Arial"/>
          <w:b/>
        </w:rPr>
        <w:tab/>
      </w:r>
      <w:r w:rsidRPr="00304418">
        <w:rPr>
          <w:rFonts w:ascii="Arial" w:hAnsi="Arial" w:cs="Arial"/>
          <w:b/>
        </w:rPr>
        <w:t xml:space="preserve">Process for the approval and monitoring of recognition arrangements </w:t>
      </w:r>
    </w:p>
    <w:p w:rsidR="006663FB" w:rsidRPr="00304418" w:rsidRDefault="006663FB" w:rsidP="00304418">
      <w:pPr>
        <w:tabs>
          <w:tab w:val="left" w:pos="567"/>
        </w:tabs>
        <w:spacing w:after="0" w:line="240" w:lineRule="auto"/>
        <w:rPr>
          <w:rFonts w:ascii="Arial" w:hAnsi="Arial" w:cs="Arial"/>
          <w:b/>
        </w:rPr>
      </w:pPr>
    </w:p>
    <w:p w:rsidR="00304418" w:rsidRDefault="00D711A7" w:rsidP="004C749B">
      <w:pPr>
        <w:spacing w:after="0" w:line="240" w:lineRule="auto"/>
        <w:ind w:left="567" w:hanging="567"/>
        <w:rPr>
          <w:rFonts w:ascii="Arial" w:hAnsi="Arial" w:cs="Arial"/>
        </w:rPr>
      </w:pPr>
      <w:r w:rsidRPr="004C749B">
        <w:rPr>
          <w:rFonts w:ascii="Arial" w:hAnsi="Arial" w:cs="Arial"/>
        </w:rPr>
        <w:t>2.1</w:t>
      </w:r>
      <w:r w:rsidRPr="004C749B">
        <w:rPr>
          <w:rFonts w:ascii="Arial" w:hAnsi="Arial" w:cs="Arial"/>
        </w:rPr>
        <w:tab/>
        <w:t xml:space="preserve">Recognition arrangements are developed by Institutes </w:t>
      </w:r>
      <w:r w:rsidR="00766FCE" w:rsidRPr="004C749B">
        <w:rPr>
          <w:rFonts w:ascii="Arial" w:hAnsi="Arial" w:cs="Arial"/>
        </w:rPr>
        <w:t xml:space="preserve">and/or the </w:t>
      </w:r>
      <w:r w:rsidR="003F05AC" w:rsidRPr="004C749B">
        <w:rPr>
          <w:rFonts w:ascii="Arial" w:hAnsi="Arial" w:cs="Arial"/>
        </w:rPr>
        <w:t xml:space="preserve">International Recruitment </w:t>
      </w:r>
      <w:r w:rsidR="00161384">
        <w:rPr>
          <w:rFonts w:ascii="Arial" w:hAnsi="Arial" w:cs="Arial"/>
        </w:rPr>
        <w:t>Team</w:t>
      </w:r>
      <w:r w:rsidR="00766FCE" w:rsidRPr="004C749B">
        <w:rPr>
          <w:rFonts w:ascii="Arial" w:hAnsi="Arial" w:cs="Arial"/>
        </w:rPr>
        <w:t xml:space="preserve"> </w:t>
      </w:r>
      <w:r w:rsidRPr="004C749B">
        <w:rPr>
          <w:rFonts w:ascii="Arial" w:hAnsi="Arial" w:cs="Arial"/>
        </w:rPr>
        <w:t xml:space="preserve">in liaison with external institutions and with guidance from relevant </w:t>
      </w:r>
      <w:r w:rsidRPr="004C749B">
        <w:rPr>
          <w:rFonts w:ascii="Arial" w:hAnsi="Arial" w:cs="Arial"/>
        </w:rPr>
        <w:lastRenderedPageBreak/>
        <w:t xml:space="preserve">departments within the University as appropriate. It is anticipated that a single Institute will be involved in discussions with a given </w:t>
      </w:r>
      <w:r w:rsidR="00766FCE" w:rsidRPr="004C749B">
        <w:rPr>
          <w:rFonts w:ascii="Arial" w:hAnsi="Arial" w:cs="Arial"/>
        </w:rPr>
        <w:t xml:space="preserve">external </w:t>
      </w:r>
      <w:r w:rsidRPr="004C749B">
        <w:rPr>
          <w:rFonts w:ascii="Arial" w:hAnsi="Arial" w:cs="Arial"/>
        </w:rPr>
        <w:t xml:space="preserve">institution </w:t>
      </w:r>
      <w:r w:rsidR="00766FCE" w:rsidRPr="004C749B">
        <w:rPr>
          <w:rFonts w:ascii="Arial" w:hAnsi="Arial" w:cs="Arial"/>
        </w:rPr>
        <w:t xml:space="preserve">or organisation </w:t>
      </w:r>
      <w:r w:rsidRPr="004C749B">
        <w:rPr>
          <w:rFonts w:ascii="Arial" w:hAnsi="Arial" w:cs="Arial"/>
        </w:rPr>
        <w:t xml:space="preserve">at any one point in time, but if this is not the case, it may be appropriate to agree </w:t>
      </w:r>
      <w:r w:rsidR="00766FCE" w:rsidRPr="004C749B">
        <w:rPr>
          <w:rFonts w:ascii="Arial" w:hAnsi="Arial" w:cs="Arial"/>
        </w:rPr>
        <w:t xml:space="preserve">the </w:t>
      </w:r>
      <w:r w:rsidR="00CE23C2" w:rsidRPr="004C749B">
        <w:rPr>
          <w:rFonts w:ascii="Arial" w:hAnsi="Arial" w:cs="Arial"/>
        </w:rPr>
        <w:t xml:space="preserve">International Recruitment </w:t>
      </w:r>
      <w:r w:rsidR="00161384">
        <w:rPr>
          <w:rFonts w:ascii="Arial" w:hAnsi="Arial" w:cs="Arial"/>
        </w:rPr>
        <w:t>Team</w:t>
      </w:r>
      <w:r w:rsidR="00CE23C2" w:rsidRPr="004C749B">
        <w:rPr>
          <w:rFonts w:ascii="Arial" w:hAnsi="Arial" w:cs="Arial"/>
        </w:rPr>
        <w:t xml:space="preserve"> </w:t>
      </w:r>
      <w:r w:rsidR="00766FCE" w:rsidRPr="004C749B">
        <w:rPr>
          <w:rFonts w:ascii="Arial" w:hAnsi="Arial" w:cs="Arial"/>
        </w:rPr>
        <w:t xml:space="preserve">or a </w:t>
      </w:r>
      <w:r w:rsidRPr="004C749B">
        <w:rPr>
          <w:rFonts w:ascii="Arial" w:hAnsi="Arial" w:cs="Arial"/>
        </w:rPr>
        <w:t xml:space="preserve">lead Institute </w:t>
      </w:r>
      <w:r w:rsidR="00073E59" w:rsidRPr="004C749B">
        <w:rPr>
          <w:rFonts w:ascii="Arial" w:hAnsi="Arial" w:cs="Arial"/>
        </w:rPr>
        <w:t xml:space="preserve">to </w:t>
      </w:r>
      <w:r w:rsidRPr="004C749B">
        <w:rPr>
          <w:rFonts w:ascii="Arial" w:hAnsi="Arial" w:cs="Arial"/>
        </w:rPr>
        <w:t>conduct any wider institutional due diligence</w:t>
      </w:r>
      <w:r w:rsidR="00073E59" w:rsidRPr="004C749B">
        <w:rPr>
          <w:rFonts w:ascii="Arial" w:hAnsi="Arial" w:cs="Arial"/>
        </w:rPr>
        <w:t xml:space="preserve">. </w:t>
      </w:r>
      <w:r w:rsidRPr="004C749B">
        <w:rPr>
          <w:rFonts w:ascii="Arial" w:hAnsi="Arial" w:cs="Arial"/>
        </w:rPr>
        <w:t xml:space="preserve"> </w:t>
      </w:r>
    </w:p>
    <w:p w:rsidR="00304418" w:rsidRDefault="00304418" w:rsidP="004C749B">
      <w:pPr>
        <w:spacing w:after="0" w:line="240" w:lineRule="auto"/>
        <w:ind w:left="567" w:hanging="567"/>
        <w:rPr>
          <w:rFonts w:ascii="Arial" w:hAnsi="Arial" w:cs="Arial"/>
        </w:rPr>
      </w:pPr>
    </w:p>
    <w:p w:rsidR="00055429" w:rsidRPr="004C749B" w:rsidRDefault="00D711A7" w:rsidP="004C749B">
      <w:pPr>
        <w:spacing w:after="0" w:line="240" w:lineRule="auto"/>
        <w:ind w:left="567" w:hanging="567"/>
        <w:rPr>
          <w:rFonts w:ascii="Arial" w:hAnsi="Arial" w:cs="Arial"/>
        </w:rPr>
      </w:pPr>
      <w:r w:rsidRPr="004C749B">
        <w:rPr>
          <w:rFonts w:ascii="Arial" w:hAnsi="Arial" w:cs="Arial"/>
        </w:rPr>
        <w:t xml:space="preserve">2.2 </w:t>
      </w:r>
      <w:r w:rsidRPr="004C749B">
        <w:rPr>
          <w:rFonts w:ascii="Arial" w:hAnsi="Arial" w:cs="Arial"/>
        </w:rPr>
        <w:tab/>
        <w:t xml:space="preserve">Proposals for new recognition arrangements </w:t>
      </w:r>
      <w:r w:rsidR="00055429" w:rsidRPr="004C749B">
        <w:rPr>
          <w:rFonts w:ascii="Arial" w:hAnsi="Arial" w:cs="Arial"/>
        </w:rPr>
        <w:t xml:space="preserve">that involve advanced standing </w:t>
      </w:r>
      <w:r w:rsidR="007C2E05">
        <w:rPr>
          <w:rFonts w:ascii="Arial" w:hAnsi="Arial" w:cs="Arial"/>
        </w:rPr>
        <w:t xml:space="preserve">must be discussed with the </w:t>
      </w:r>
      <w:r w:rsidR="002E3371">
        <w:rPr>
          <w:rFonts w:ascii="Arial" w:hAnsi="Arial" w:cs="Arial"/>
        </w:rPr>
        <w:t xml:space="preserve">Deputy Head of Academic Quality (Collaborative) </w:t>
      </w:r>
      <w:r w:rsidR="000377DC">
        <w:rPr>
          <w:rFonts w:ascii="Arial" w:hAnsi="Arial" w:cs="Arial"/>
        </w:rPr>
        <w:t xml:space="preserve">and </w:t>
      </w:r>
      <w:r w:rsidR="000377DC" w:rsidRPr="004C749B">
        <w:rPr>
          <w:rFonts w:ascii="Arial" w:hAnsi="Arial" w:cs="Arial"/>
        </w:rPr>
        <w:t>considered</w:t>
      </w:r>
      <w:r w:rsidRPr="004C749B">
        <w:rPr>
          <w:rFonts w:ascii="Arial" w:hAnsi="Arial" w:cs="Arial"/>
        </w:rPr>
        <w:t xml:space="preserve"> by Institute Senior Management Teams in the first instance in order to determine whether the proposal fits with </w:t>
      </w:r>
      <w:r w:rsidR="002E3371">
        <w:rPr>
          <w:rFonts w:ascii="Arial" w:hAnsi="Arial" w:cs="Arial"/>
        </w:rPr>
        <w:t xml:space="preserve">University policy, and </w:t>
      </w:r>
      <w:r w:rsidRPr="004C749B">
        <w:rPr>
          <w:rFonts w:ascii="Arial" w:hAnsi="Arial" w:cs="Arial"/>
        </w:rPr>
        <w:t>the Institute’s strategic direction, priorities and resources</w:t>
      </w:r>
      <w:r w:rsidR="002E3371">
        <w:rPr>
          <w:rFonts w:ascii="Arial" w:hAnsi="Arial" w:cs="Arial"/>
        </w:rPr>
        <w:t>,</w:t>
      </w:r>
      <w:r w:rsidRPr="004C749B">
        <w:rPr>
          <w:rFonts w:ascii="Arial" w:hAnsi="Arial" w:cs="Arial"/>
        </w:rPr>
        <w:t xml:space="preserve"> and appears to be viable in principle. </w:t>
      </w:r>
      <w:r w:rsidR="006663FB">
        <w:rPr>
          <w:rFonts w:ascii="Arial" w:hAnsi="Arial" w:cs="Arial"/>
        </w:rPr>
        <w:br/>
      </w:r>
    </w:p>
    <w:p w:rsidR="00D711A7" w:rsidRPr="004C749B" w:rsidRDefault="00113618" w:rsidP="00113618">
      <w:pPr>
        <w:spacing w:after="0" w:line="240" w:lineRule="auto"/>
        <w:ind w:left="567" w:hanging="567"/>
        <w:rPr>
          <w:rFonts w:ascii="Arial" w:hAnsi="Arial" w:cs="Arial"/>
        </w:rPr>
      </w:pPr>
      <w:r>
        <w:rPr>
          <w:rFonts w:ascii="Arial" w:hAnsi="Arial" w:cs="Arial"/>
        </w:rPr>
        <w:t>2.3</w:t>
      </w:r>
      <w:r>
        <w:rPr>
          <w:rFonts w:ascii="Arial" w:hAnsi="Arial" w:cs="Arial"/>
        </w:rPr>
        <w:tab/>
      </w:r>
      <w:r w:rsidR="00F90DF6" w:rsidRPr="004C749B">
        <w:rPr>
          <w:rFonts w:ascii="Arial" w:hAnsi="Arial" w:cs="Arial"/>
        </w:rPr>
        <w:t xml:space="preserve">A </w:t>
      </w:r>
      <w:r w:rsidR="00D711A7" w:rsidRPr="004C749B">
        <w:rPr>
          <w:rFonts w:ascii="Arial" w:hAnsi="Arial" w:cs="Arial"/>
        </w:rPr>
        <w:t xml:space="preserve">short </w:t>
      </w:r>
      <w:hyperlink r:id="rId10" w:history="1">
        <w:r w:rsidR="00D711A7" w:rsidRPr="004C749B">
          <w:rPr>
            <w:rStyle w:val="Hyperlink"/>
            <w:rFonts w:ascii="Arial" w:hAnsi="Arial" w:cs="Arial"/>
          </w:rPr>
          <w:t>proposal paper</w:t>
        </w:r>
      </w:hyperlink>
      <w:r w:rsidR="00D711A7" w:rsidRPr="004C749B">
        <w:rPr>
          <w:rFonts w:ascii="Arial" w:hAnsi="Arial" w:cs="Arial"/>
        </w:rPr>
        <w:t xml:space="preserve"> </w:t>
      </w:r>
      <w:r w:rsidR="00F90DF6" w:rsidRPr="004C749B">
        <w:rPr>
          <w:rFonts w:ascii="Arial" w:hAnsi="Arial" w:cs="Arial"/>
        </w:rPr>
        <w:t>should be drawn up</w:t>
      </w:r>
      <w:r w:rsidR="00D711A7" w:rsidRPr="004C749B">
        <w:rPr>
          <w:rFonts w:ascii="Arial" w:hAnsi="Arial" w:cs="Arial"/>
        </w:rPr>
        <w:t>, written to a standard template and demonstrating:</w:t>
      </w:r>
      <w:r w:rsidR="006663FB">
        <w:rPr>
          <w:rFonts w:ascii="Arial" w:hAnsi="Arial" w:cs="Arial"/>
        </w:rPr>
        <w:br/>
      </w:r>
    </w:p>
    <w:p w:rsidR="00D711A7" w:rsidRPr="004C749B" w:rsidRDefault="006663FB" w:rsidP="006663FB">
      <w:pPr>
        <w:pStyle w:val="ListParagraph"/>
        <w:numPr>
          <w:ilvl w:val="0"/>
          <w:numId w:val="1"/>
        </w:numPr>
        <w:ind w:left="851" w:hanging="284"/>
        <w:rPr>
          <w:rFonts w:ascii="Arial" w:hAnsi="Arial" w:cs="Arial"/>
          <w:sz w:val="22"/>
          <w:szCs w:val="22"/>
        </w:rPr>
      </w:pPr>
      <w:r>
        <w:rPr>
          <w:rFonts w:ascii="Arial" w:hAnsi="Arial" w:cs="Arial"/>
          <w:sz w:val="22"/>
          <w:szCs w:val="22"/>
        </w:rPr>
        <w:t>r</w:t>
      </w:r>
      <w:r w:rsidR="00D711A7" w:rsidRPr="004C749B">
        <w:rPr>
          <w:rFonts w:ascii="Arial" w:hAnsi="Arial" w:cs="Arial"/>
          <w:sz w:val="22"/>
          <w:szCs w:val="22"/>
        </w:rPr>
        <w:t xml:space="preserve">ationale for the development </w:t>
      </w:r>
      <w:r w:rsidR="00F90DF6" w:rsidRPr="004C749B">
        <w:rPr>
          <w:rFonts w:ascii="Arial" w:hAnsi="Arial" w:cs="Arial"/>
          <w:sz w:val="22"/>
          <w:szCs w:val="22"/>
        </w:rPr>
        <w:t xml:space="preserve">and how it relates to institutional strategy </w:t>
      </w:r>
    </w:p>
    <w:p w:rsidR="00D711A7" w:rsidRPr="004C749B" w:rsidRDefault="006663FB" w:rsidP="006663FB">
      <w:pPr>
        <w:pStyle w:val="ListParagraph"/>
        <w:numPr>
          <w:ilvl w:val="0"/>
          <w:numId w:val="1"/>
        </w:numPr>
        <w:ind w:left="851" w:hanging="284"/>
        <w:rPr>
          <w:rFonts w:ascii="Arial" w:hAnsi="Arial" w:cs="Arial"/>
          <w:sz w:val="22"/>
          <w:szCs w:val="22"/>
        </w:rPr>
      </w:pPr>
      <w:r>
        <w:rPr>
          <w:rFonts w:ascii="Arial" w:hAnsi="Arial" w:cs="Arial"/>
          <w:sz w:val="22"/>
          <w:szCs w:val="22"/>
        </w:rPr>
        <w:t>d</w:t>
      </w:r>
      <w:r w:rsidR="00D711A7" w:rsidRPr="004C749B">
        <w:rPr>
          <w:rFonts w:ascii="Arial" w:hAnsi="Arial" w:cs="Arial"/>
          <w:sz w:val="22"/>
          <w:szCs w:val="22"/>
        </w:rPr>
        <w:t>etails of the institution (i.e. university or other educational institution, public or private, whether NARIC listed or otherwise externally endorsed/recognised</w:t>
      </w:r>
      <w:r w:rsidR="00073E59" w:rsidRPr="004C749B">
        <w:rPr>
          <w:rFonts w:ascii="Arial" w:hAnsi="Arial" w:cs="Arial"/>
          <w:sz w:val="22"/>
          <w:szCs w:val="22"/>
        </w:rPr>
        <w:t>, HTS status</w:t>
      </w:r>
      <w:r w:rsidR="00D711A7" w:rsidRPr="004C749B">
        <w:rPr>
          <w:rFonts w:ascii="Arial" w:hAnsi="Arial" w:cs="Arial"/>
          <w:sz w:val="22"/>
          <w:szCs w:val="22"/>
        </w:rPr>
        <w:t>) and courses (i.e. academic level, whether top-up or full programme, whether NARIC listed or internationally recognised qualifications e.g. Edexcel, ABE, IAM</w:t>
      </w:r>
      <w:r w:rsidR="00073E59" w:rsidRPr="004C749B">
        <w:rPr>
          <w:rFonts w:ascii="Arial" w:hAnsi="Arial" w:cs="Arial"/>
          <w:sz w:val="22"/>
          <w:szCs w:val="22"/>
        </w:rPr>
        <w:t>, validation status etc</w:t>
      </w:r>
      <w:r w:rsidR="00D711A7" w:rsidRPr="004C749B">
        <w:rPr>
          <w:rFonts w:ascii="Arial" w:hAnsi="Arial" w:cs="Arial"/>
          <w:sz w:val="22"/>
          <w:szCs w:val="22"/>
        </w:rPr>
        <w:t>)</w:t>
      </w:r>
    </w:p>
    <w:p w:rsidR="00D711A7" w:rsidRPr="004C749B" w:rsidRDefault="006663FB" w:rsidP="006663FB">
      <w:pPr>
        <w:pStyle w:val="ListParagraph"/>
        <w:numPr>
          <w:ilvl w:val="0"/>
          <w:numId w:val="1"/>
        </w:numPr>
        <w:ind w:left="851" w:hanging="284"/>
        <w:rPr>
          <w:rFonts w:ascii="Arial" w:hAnsi="Arial" w:cs="Arial"/>
          <w:sz w:val="22"/>
          <w:szCs w:val="22"/>
        </w:rPr>
      </w:pPr>
      <w:r>
        <w:rPr>
          <w:rFonts w:ascii="Arial" w:hAnsi="Arial" w:cs="Arial"/>
          <w:sz w:val="22"/>
          <w:szCs w:val="22"/>
        </w:rPr>
        <w:t>a</w:t>
      </w:r>
      <w:r w:rsidR="00D711A7" w:rsidRPr="004C749B">
        <w:rPr>
          <w:rFonts w:ascii="Arial" w:hAnsi="Arial" w:cs="Arial"/>
          <w:sz w:val="22"/>
          <w:szCs w:val="22"/>
        </w:rPr>
        <w:t>n assessment of risk incorporating an agreed checklist and a statement identifying the nature of any specific foreseeable risk, particularly where this might impact on the needs and experience of students, and how this might be mitigated</w:t>
      </w:r>
    </w:p>
    <w:p w:rsidR="00F27668" w:rsidRPr="004C749B" w:rsidRDefault="006663FB" w:rsidP="006663FB">
      <w:pPr>
        <w:pStyle w:val="ListParagraph"/>
        <w:numPr>
          <w:ilvl w:val="0"/>
          <w:numId w:val="1"/>
        </w:numPr>
        <w:ind w:left="851" w:hanging="284"/>
        <w:rPr>
          <w:rFonts w:ascii="Arial" w:hAnsi="Arial" w:cs="Arial"/>
          <w:sz w:val="22"/>
          <w:szCs w:val="22"/>
        </w:rPr>
      </w:pPr>
      <w:r>
        <w:rPr>
          <w:rFonts w:ascii="Arial" w:hAnsi="Arial" w:cs="Arial"/>
          <w:sz w:val="22"/>
          <w:szCs w:val="22"/>
        </w:rPr>
        <w:t>e</w:t>
      </w:r>
      <w:r w:rsidR="00F27668" w:rsidRPr="004C749B">
        <w:rPr>
          <w:rFonts w:ascii="Arial" w:hAnsi="Arial" w:cs="Arial"/>
          <w:sz w:val="22"/>
          <w:szCs w:val="22"/>
        </w:rPr>
        <w:t>vidence of scrutiny of qualification/award to ascertain appropriateness of academic standard and quality; in the case of proposals involving advanced standing, there must be evidence of mapping of the awards concern</w:t>
      </w:r>
      <w:r w:rsidR="00CE23C2" w:rsidRPr="004C749B">
        <w:rPr>
          <w:rFonts w:ascii="Arial" w:hAnsi="Arial" w:cs="Arial"/>
          <w:sz w:val="22"/>
          <w:szCs w:val="22"/>
        </w:rPr>
        <w:t>e</w:t>
      </w:r>
      <w:r w:rsidR="00F27668" w:rsidRPr="004C749B">
        <w:rPr>
          <w:rFonts w:ascii="Arial" w:hAnsi="Arial" w:cs="Arial"/>
          <w:sz w:val="22"/>
          <w:szCs w:val="22"/>
        </w:rPr>
        <w:t>d*</w:t>
      </w:r>
    </w:p>
    <w:p w:rsidR="00D711A7" w:rsidRPr="004C749B" w:rsidRDefault="006663FB" w:rsidP="006663FB">
      <w:pPr>
        <w:pStyle w:val="ListParagraph"/>
        <w:numPr>
          <w:ilvl w:val="0"/>
          <w:numId w:val="1"/>
        </w:numPr>
        <w:ind w:left="851" w:hanging="284"/>
        <w:rPr>
          <w:rFonts w:ascii="Arial" w:hAnsi="Arial" w:cs="Arial"/>
          <w:sz w:val="22"/>
          <w:szCs w:val="22"/>
        </w:rPr>
      </w:pPr>
      <w:r>
        <w:rPr>
          <w:rFonts w:ascii="Arial" w:hAnsi="Arial" w:cs="Arial"/>
          <w:sz w:val="22"/>
          <w:szCs w:val="22"/>
        </w:rPr>
        <w:t>a</w:t>
      </w:r>
      <w:r w:rsidR="00D711A7" w:rsidRPr="004C749B">
        <w:rPr>
          <w:rFonts w:ascii="Arial" w:hAnsi="Arial" w:cs="Arial"/>
          <w:sz w:val="22"/>
          <w:szCs w:val="22"/>
        </w:rPr>
        <w:t>nticipated number of applicants through the arrangement</w:t>
      </w:r>
    </w:p>
    <w:p w:rsidR="00D711A7" w:rsidRPr="004C749B" w:rsidRDefault="006663FB" w:rsidP="006663FB">
      <w:pPr>
        <w:pStyle w:val="ListParagraph"/>
        <w:numPr>
          <w:ilvl w:val="0"/>
          <w:numId w:val="1"/>
        </w:numPr>
        <w:ind w:left="851" w:hanging="284"/>
        <w:rPr>
          <w:rFonts w:ascii="Arial" w:hAnsi="Arial" w:cs="Arial"/>
          <w:sz w:val="22"/>
          <w:szCs w:val="22"/>
        </w:rPr>
      </w:pPr>
      <w:r>
        <w:rPr>
          <w:rFonts w:ascii="Arial" w:hAnsi="Arial" w:cs="Arial"/>
          <w:sz w:val="22"/>
          <w:szCs w:val="22"/>
        </w:rPr>
        <w:t>i</w:t>
      </w:r>
      <w:r w:rsidR="00D711A7" w:rsidRPr="004C749B">
        <w:rPr>
          <w:rFonts w:ascii="Arial" w:hAnsi="Arial" w:cs="Arial"/>
          <w:sz w:val="22"/>
          <w:szCs w:val="22"/>
        </w:rPr>
        <w:t xml:space="preserve">dentification of a named individual to </w:t>
      </w:r>
      <w:r w:rsidR="00F27668" w:rsidRPr="004C749B">
        <w:rPr>
          <w:rFonts w:ascii="Arial" w:hAnsi="Arial" w:cs="Arial"/>
          <w:sz w:val="22"/>
          <w:szCs w:val="22"/>
        </w:rPr>
        <w:t xml:space="preserve">oversee the arrangement </w:t>
      </w:r>
      <w:r w:rsidR="00113618">
        <w:rPr>
          <w:rFonts w:ascii="Arial" w:hAnsi="Arial" w:cs="Arial"/>
          <w:sz w:val="22"/>
          <w:szCs w:val="22"/>
        </w:rPr>
        <w:t>if agreed</w:t>
      </w:r>
    </w:p>
    <w:p w:rsidR="0005630F" w:rsidRDefault="006663FB" w:rsidP="006663FB">
      <w:pPr>
        <w:pStyle w:val="ListParagraph"/>
        <w:numPr>
          <w:ilvl w:val="0"/>
          <w:numId w:val="1"/>
        </w:numPr>
        <w:ind w:left="851" w:hanging="284"/>
        <w:rPr>
          <w:rFonts w:ascii="Arial" w:hAnsi="Arial" w:cs="Arial"/>
          <w:sz w:val="22"/>
          <w:szCs w:val="22"/>
        </w:rPr>
      </w:pPr>
      <w:proofErr w:type="gramStart"/>
      <w:r>
        <w:rPr>
          <w:rFonts w:ascii="Arial" w:hAnsi="Arial" w:cs="Arial"/>
          <w:sz w:val="22"/>
          <w:szCs w:val="22"/>
        </w:rPr>
        <w:t>a</w:t>
      </w:r>
      <w:proofErr w:type="gramEnd"/>
      <w:r w:rsidR="0005630F" w:rsidRPr="004C749B">
        <w:rPr>
          <w:rFonts w:ascii="Arial" w:hAnsi="Arial" w:cs="Arial"/>
          <w:sz w:val="22"/>
          <w:szCs w:val="22"/>
        </w:rPr>
        <w:t xml:space="preserve"> draft memorandum of recognition</w:t>
      </w:r>
      <w:r>
        <w:rPr>
          <w:rFonts w:ascii="Arial" w:hAnsi="Arial" w:cs="Arial"/>
          <w:sz w:val="22"/>
          <w:szCs w:val="22"/>
        </w:rPr>
        <w:t>.</w:t>
      </w:r>
    </w:p>
    <w:p w:rsidR="00113618" w:rsidRDefault="00113618" w:rsidP="00113618">
      <w:pPr>
        <w:pStyle w:val="ListParagraph"/>
        <w:ind w:left="851"/>
        <w:rPr>
          <w:rFonts w:ascii="Arial" w:hAnsi="Arial" w:cs="Arial"/>
          <w:sz w:val="22"/>
          <w:szCs w:val="22"/>
        </w:rPr>
      </w:pPr>
    </w:p>
    <w:p w:rsidR="00113618" w:rsidRPr="004C749B" w:rsidRDefault="00113618" w:rsidP="00113618">
      <w:pPr>
        <w:spacing w:after="0" w:line="240" w:lineRule="auto"/>
        <w:ind w:left="567"/>
        <w:rPr>
          <w:rFonts w:ascii="Arial" w:hAnsi="Arial" w:cs="Arial"/>
        </w:rPr>
      </w:pPr>
      <w:r w:rsidRPr="004C749B">
        <w:rPr>
          <w:rFonts w:ascii="Arial" w:hAnsi="Arial" w:cs="Arial"/>
        </w:rPr>
        <w:t>* The mapping should demonstrate to IQC that someone with relevant expertise (</w:t>
      </w:r>
      <w:proofErr w:type="spellStart"/>
      <w:r w:rsidRPr="004C749B">
        <w:rPr>
          <w:rFonts w:ascii="Arial" w:hAnsi="Arial" w:cs="Arial"/>
        </w:rPr>
        <w:t>eg</w:t>
      </w:r>
      <w:proofErr w:type="spellEnd"/>
      <w:r w:rsidRPr="004C749B">
        <w:rPr>
          <w:rFonts w:ascii="Arial" w:hAnsi="Arial" w:cs="Arial"/>
        </w:rPr>
        <w:t xml:space="preserve"> the course leader of the receiving UW award) has lo</w:t>
      </w:r>
      <w:r>
        <w:rPr>
          <w:rFonts w:ascii="Arial" w:hAnsi="Arial" w:cs="Arial"/>
        </w:rPr>
        <w:t>oked at the content/curriculum/</w:t>
      </w:r>
      <w:r w:rsidRPr="004C749B">
        <w:rPr>
          <w:rFonts w:ascii="Arial" w:hAnsi="Arial" w:cs="Arial"/>
        </w:rPr>
        <w:t xml:space="preserve">outcomes of the external courses and mapped these to demonstrate there is a good fit with the UW course </w:t>
      </w:r>
      <w:r>
        <w:rPr>
          <w:rFonts w:ascii="Arial" w:hAnsi="Arial" w:cs="Arial"/>
        </w:rPr>
        <w:t>(</w:t>
      </w:r>
      <w:proofErr w:type="spellStart"/>
      <w:r w:rsidRPr="004C749B">
        <w:rPr>
          <w:rFonts w:ascii="Arial" w:hAnsi="Arial" w:cs="Arial"/>
        </w:rPr>
        <w:t>ie</w:t>
      </w:r>
      <w:proofErr w:type="spellEnd"/>
      <w:r w:rsidRPr="004C749B">
        <w:rPr>
          <w:rFonts w:ascii="Arial" w:hAnsi="Arial" w:cs="Arial"/>
        </w:rPr>
        <w:t xml:space="preserve"> that students will have met the ‘pre-requisite’ knowledge, skills, understanding etc</w:t>
      </w:r>
      <w:r>
        <w:rPr>
          <w:rFonts w:ascii="Arial" w:hAnsi="Arial" w:cs="Arial"/>
        </w:rPr>
        <w:t>)</w:t>
      </w:r>
      <w:r w:rsidRPr="004C749B">
        <w:rPr>
          <w:rFonts w:ascii="Arial" w:hAnsi="Arial" w:cs="Arial"/>
        </w:rPr>
        <w:t>.  This might take the form of a list of the modules on the UW award and an indication of how the external course prepares students through its curriculum (referring to any mandatory modules and a sufficient number of optional modules). Documentation underpinning the mapping should be retained by the Institute and made available on request.</w:t>
      </w:r>
    </w:p>
    <w:p w:rsidR="00D711A7" w:rsidRPr="004C749B" w:rsidRDefault="00D711A7" w:rsidP="006663FB">
      <w:pPr>
        <w:pStyle w:val="ListParagraph"/>
        <w:ind w:left="851" w:hanging="284"/>
        <w:rPr>
          <w:rFonts w:ascii="Arial" w:hAnsi="Arial" w:cs="Arial"/>
          <w:sz w:val="22"/>
          <w:szCs w:val="22"/>
        </w:rPr>
      </w:pPr>
    </w:p>
    <w:p w:rsidR="00D711A7" w:rsidRPr="004C749B" w:rsidRDefault="00D711A7" w:rsidP="004C749B">
      <w:pPr>
        <w:spacing w:after="0" w:line="240" w:lineRule="auto"/>
        <w:ind w:left="567" w:hanging="567"/>
        <w:rPr>
          <w:rFonts w:ascii="Arial" w:hAnsi="Arial" w:cs="Arial"/>
        </w:rPr>
      </w:pPr>
      <w:r w:rsidRPr="004C749B">
        <w:rPr>
          <w:rFonts w:ascii="Arial" w:hAnsi="Arial" w:cs="Arial"/>
        </w:rPr>
        <w:t>2.</w:t>
      </w:r>
      <w:r w:rsidR="00113618">
        <w:rPr>
          <w:rFonts w:ascii="Arial" w:hAnsi="Arial" w:cs="Arial"/>
        </w:rPr>
        <w:t>4</w:t>
      </w:r>
      <w:r w:rsidRPr="004C749B">
        <w:rPr>
          <w:rFonts w:ascii="Arial" w:hAnsi="Arial" w:cs="Arial"/>
        </w:rPr>
        <w:tab/>
        <w:t xml:space="preserve">In completing the proposal paper, advice may be sought from relevant staff working in the International </w:t>
      </w:r>
      <w:r w:rsidR="00073E59" w:rsidRPr="004C749B">
        <w:rPr>
          <w:rFonts w:ascii="Arial" w:hAnsi="Arial" w:cs="Arial"/>
        </w:rPr>
        <w:t xml:space="preserve">Recruitment </w:t>
      </w:r>
      <w:r w:rsidR="00161384">
        <w:rPr>
          <w:rFonts w:ascii="Arial" w:hAnsi="Arial" w:cs="Arial"/>
        </w:rPr>
        <w:t>Team</w:t>
      </w:r>
      <w:r w:rsidRPr="004C749B">
        <w:rPr>
          <w:rFonts w:ascii="Arial" w:hAnsi="Arial" w:cs="Arial"/>
        </w:rPr>
        <w:t>, Admissions</w:t>
      </w:r>
      <w:r w:rsidR="00CE23C2" w:rsidRPr="004C749B">
        <w:rPr>
          <w:rFonts w:ascii="Arial" w:hAnsi="Arial" w:cs="Arial"/>
        </w:rPr>
        <w:t>,</w:t>
      </w:r>
      <w:r w:rsidRPr="004C749B">
        <w:rPr>
          <w:rFonts w:ascii="Arial" w:hAnsi="Arial" w:cs="Arial"/>
        </w:rPr>
        <w:t xml:space="preserve"> and the</w:t>
      </w:r>
      <w:r w:rsidR="00113618">
        <w:rPr>
          <w:rFonts w:ascii="Arial" w:hAnsi="Arial" w:cs="Arial"/>
        </w:rPr>
        <w:t xml:space="preserve"> AQU</w:t>
      </w:r>
      <w:r w:rsidRPr="004C749B">
        <w:rPr>
          <w:rFonts w:ascii="Arial" w:hAnsi="Arial" w:cs="Arial"/>
        </w:rPr>
        <w:t>. In any cases where the due diligence reveals that the institution in question is not NARIC listed or otherwise externally endorsed or the qualification is not NARIC listed or internationally recognised</w:t>
      </w:r>
      <w:r w:rsidR="00073E59" w:rsidRPr="004C749B">
        <w:rPr>
          <w:rFonts w:ascii="Arial" w:hAnsi="Arial" w:cs="Arial"/>
        </w:rPr>
        <w:t xml:space="preserve"> or appropriately validated</w:t>
      </w:r>
      <w:r w:rsidRPr="004C749B">
        <w:rPr>
          <w:rFonts w:ascii="Arial" w:hAnsi="Arial" w:cs="Arial"/>
        </w:rPr>
        <w:t xml:space="preserve">, the proposal should be referred centrally for advice on process via AQU in the first instance.   </w:t>
      </w:r>
    </w:p>
    <w:p w:rsidR="00D711A7" w:rsidRPr="004C749B" w:rsidRDefault="00D711A7" w:rsidP="004C749B">
      <w:pPr>
        <w:pStyle w:val="ListParagraph"/>
        <w:ind w:left="709"/>
        <w:rPr>
          <w:rFonts w:ascii="Arial" w:hAnsi="Arial" w:cs="Arial"/>
          <w:sz w:val="22"/>
          <w:szCs w:val="22"/>
        </w:rPr>
      </w:pPr>
    </w:p>
    <w:p w:rsidR="00D711A7" w:rsidRPr="00BA22AD" w:rsidRDefault="00D711A7" w:rsidP="004C749B">
      <w:pPr>
        <w:tabs>
          <w:tab w:val="left" w:pos="0"/>
        </w:tabs>
        <w:spacing w:after="0" w:line="240" w:lineRule="auto"/>
        <w:ind w:left="567" w:hanging="567"/>
        <w:rPr>
          <w:rFonts w:ascii="Arial" w:hAnsi="Arial" w:cs="Arial"/>
        </w:rPr>
      </w:pPr>
      <w:r w:rsidRPr="004C749B">
        <w:rPr>
          <w:rFonts w:ascii="Arial" w:hAnsi="Arial" w:cs="Arial"/>
        </w:rPr>
        <w:t>2.</w:t>
      </w:r>
      <w:r w:rsidR="00113618">
        <w:rPr>
          <w:rFonts w:ascii="Arial" w:hAnsi="Arial" w:cs="Arial"/>
        </w:rPr>
        <w:t>5</w:t>
      </w:r>
      <w:r w:rsidRPr="004C749B">
        <w:rPr>
          <w:rFonts w:ascii="Arial" w:hAnsi="Arial" w:cs="Arial"/>
        </w:rPr>
        <w:tab/>
        <w:t xml:space="preserve">The </w:t>
      </w:r>
      <w:r w:rsidR="0005630F" w:rsidRPr="004C749B">
        <w:rPr>
          <w:rFonts w:ascii="Arial" w:hAnsi="Arial" w:cs="Arial"/>
        </w:rPr>
        <w:t xml:space="preserve">proposal </w:t>
      </w:r>
      <w:r w:rsidRPr="004C749B">
        <w:rPr>
          <w:rFonts w:ascii="Arial" w:hAnsi="Arial" w:cs="Arial"/>
        </w:rPr>
        <w:t xml:space="preserve">paper will be signed by the Head of Institute </w:t>
      </w:r>
      <w:r w:rsidR="0005630F" w:rsidRPr="004C749B">
        <w:rPr>
          <w:rFonts w:ascii="Arial" w:hAnsi="Arial" w:cs="Arial"/>
        </w:rPr>
        <w:t xml:space="preserve">or </w:t>
      </w:r>
      <w:r w:rsidR="001C02C3">
        <w:rPr>
          <w:rFonts w:ascii="Arial" w:hAnsi="Arial" w:cs="Arial"/>
        </w:rPr>
        <w:t xml:space="preserve">Director </w:t>
      </w:r>
      <w:r w:rsidR="0005630F" w:rsidRPr="004C749B">
        <w:rPr>
          <w:rFonts w:ascii="Arial" w:hAnsi="Arial" w:cs="Arial"/>
        </w:rPr>
        <w:t xml:space="preserve">of </w:t>
      </w:r>
      <w:r w:rsidR="001C02C3">
        <w:rPr>
          <w:rFonts w:ascii="Arial" w:hAnsi="Arial" w:cs="Arial"/>
        </w:rPr>
        <w:t>C</w:t>
      </w:r>
      <w:r w:rsidR="00F0718A" w:rsidRPr="004C749B">
        <w:rPr>
          <w:rFonts w:ascii="Arial" w:hAnsi="Arial" w:cs="Arial"/>
        </w:rPr>
        <w:t xml:space="preserve">ommunications and Participation </w:t>
      </w:r>
      <w:r w:rsidR="0005630F" w:rsidRPr="004C749B">
        <w:rPr>
          <w:rFonts w:ascii="Arial" w:hAnsi="Arial" w:cs="Arial"/>
        </w:rPr>
        <w:t>as appropriate</w:t>
      </w:r>
      <w:r w:rsidR="00F24CE6">
        <w:rPr>
          <w:rFonts w:ascii="Arial" w:hAnsi="Arial" w:cs="Arial"/>
        </w:rPr>
        <w:t xml:space="preserve"> </w:t>
      </w:r>
      <w:r w:rsidR="00F24CE6" w:rsidRPr="00BA22AD">
        <w:rPr>
          <w:rFonts w:ascii="Arial" w:hAnsi="Arial" w:cs="Arial"/>
        </w:rPr>
        <w:t>and the Deputy Head of Academic Quality (Collaborative)</w:t>
      </w:r>
      <w:r w:rsidR="0005630F" w:rsidRPr="00BA22AD">
        <w:rPr>
          <w:rFonts w:ascii="Arial" w:hAnsi="Arial" w:cs="Arial"/>
        </w:rPr>
        <w:t xml:space="preserve">, </w:t>
      </w:r>
      <w:r w:rsidRPr="00BA22AD">
        <w:rPr>
          <w:rFonts w:ascii="Arial" w:hAnsi="Arial" w:cs="Arial"/>
        </w:rPr>
        <w:t xml:space="preserve">and forwarded to </w:t>
      </w:r>
      <w:r w:rsidR="00F24CE6" w:rsidRPr="00BA22AD">
        <w:rPr>
          <w:rFonts w:ascii="Arial" w:hAnsi="Arial" w:cs="Arial"/>
        </w:rPr>
        <w:t>ASQEC</w:t>
      </w:r>
      <w:r w:rsidR="00073E59" w:rsidRPr="00BA22AD">
        <w:rPr>
          <w:rFonts w:ascii="Arial" w:hAnsi="Arial" w:cs="Arial"/>
        </w:rPr>
        <w:t xml:space="preserve"> for formal </w:t>
      </w:r>
      <w:r w:rsidRPr="00BA22AD">
        <w:rPr>
          <w:rFonts w:ascii="Arial" w:hAnsi="Arial" w:cs="Arial"/>
        </w:rPr>
        <w:t xml:space="preserve">approval. </w:t>
      </w:r>
    </w:p>
    <w:p w:rsidR="00304418" w:rsidRPr="00BA22AD" w:rsidRDefault="00304418" w:rsidP="004C749B">
      <w:pPr>
        <w:tabs>
          <w:tab w:val="left" w:pos="0"/>
        </w:tabs>
        <w:spacing w:after="0" w:line="240" w:lineRule="auto"/>
        <w:ind w:left="567" w:hanging="567"/>
        <w:rPr>
          <w:rFonts w:ascii="Arial" w:hAnsi="Arial" w:cs="Arial"/>
        </w:rPr>
      </w:pPr>
    </w:p>
    <w:p w:rsidR="00D711A7" w:rsidRPr="00BA22AD" w:rsidRDefault="00D711A7" w:rsidP="004C749B">
      <w:pPr>
        <w:tabs>
          <w:tab w:val="left" w:pos="0"/>
        </w:tabs>
        <w:spacing w:after="0" w:line="240" w:lineRule="auto"/>
        <w:ind w:left="567" w:hanging="567"/>
        <w:rPr>
          <w:rFonts w:ascii="Arial" w:hAnsi="Arial" w:cs="Arial"/>
        </w:rPr>
      </w:pPr>
      <w:r w:rsidRPr="00BA22AD">
        <w:rPr>
          <w:rFonts w:ascii="Arial" w:hAnsi="Arial" w:cs="Arial"/>
        </w:rPr>
        <w:t>2.</w:t>
      </w:r>
      <w:r w:rsidR="00113618" w:rsidRPr="00BA22AD">
        <w:rPr>
          <w:rFonts w:ascii="Arial" w:hAnsi="Arial" w:cs="Arial"/>
        </w:rPr>
        <w:t>6</w:t>
      </w:r>
      <w:r w:rsidRPr="00BA22AD">
        <w:rPr>
          <w:rFonts w:ascii="Arial" w:hAnsi="Arial" w:cs="Arial"/>
        </w:rPr>
        <w:tab/>
        <w:t xml:space="preserve">On approval by </w:t>
      </w:r>
      <w:r w:rsidR="009074EA" w:rsidRPr="00BA22AD">
        <w:rPr>
          <w:rFonts w:ascii="Arial" w:hAnsi="Arial" w:cs="Arial"/>
        </w:rPr>
        <w:t>ASQEC of</w:t>
      </w:r>
      <w:r w:rsidRPr="00BA22AD">
        <w:rPr>
          <w:rFonts w:ascii="Arial" w:hAnsi="Arial" w:cs="Arial"/>
        </w:rPr>
        <w:t xml:space="preserve"> a new recognition arrangement, the memorandum will be </w:t>
      </w:r>
      <w:r w:rsidR="00F24CE6" w:rsidRPr="00BA22AD">
        <w:rPr>
          <w:rFonts w:ascii="Arial" w:hAnsi="Arial" w:cs="Arial"/>
        </w:rPr>
        <w:t>drawn up by AQU, signed</w:t>
      </w:r>
      <w:r w:rsidRPr="00BA22AD">
        <w:rPr>
          <w:rFonts w:ascii="Arial" w:hAnsi="Arial" w:cs="Arial"/>
        </w:rPr>
        <w:t xml:space="preserve"> by the </w:t>
      </w:r>
      <w:r w:rsidR="00F24CE6" w:rsidRPr="00BA22AD">
        <w:rPr>
          <w:rFonts w:ascii="Arial" w:hAnsi="Arial" w:cs="Arial"/>
        </w:rPr>
        <w:t>Pro Vice Chancellor (International)</w:t>
      </w:r>
      <w:r w:rsidR="009074EA" w:rsidRPr="00BA22AD">
        <w:rPr>
          <w:rFonts w:ascii="Arial" w:hAnsi="Arial" w:cs="Arial"/>
        </w:rPr>
        <w:t>, and</w:t>
      </w:r>
      <w:r w:rsidRPr="00BA22AD">
        <w:rPr>
          <w:rFonts w:ascii="Arial" w:hAnsi="Arial" w:cs="Arial"/>
        </w:rPr>
        <w:t xml:space="preserve"> forwarded to the recognition institution for signature. Electronic copies will be provided to Communications and </w:t>
      </w:r>
      <w:r w:rsidR="0005630F" w:rsidRPr="00BA22AD">
        <w:rPr>
          <w:rFonts w:ascii="Arial" w:hAnsi="Arial" w:cs="Arial"/>
        </w:rPr>
        <w:t>Participation</w:t>
      </w:r>
      <w:r w:rsidRPr="00BA22AD">
        <w:rPr>
          <w:rFonts w:ascii="Arial" w:hAnsi="Arial" w:cs="Arial"/>
        </w:rPr>
        <w:t xml:space="preserve">, the International </w:t>
      </w:r>
      <w:r w:rsidR="00073E59" w:rsidRPr="00BA22AD">
        <w:rPr>
          <w:rFonts w:ascii="Arial" w:hAnsi="Arial" w:cs="Arial"/>
        </w:rPr>
        <w:t xml:space="preserve">Recruitment </w:t>
      </w:r>
      <w:r w:rsidR="00161384" w:rsidRPr="00BA22AD">
        <w:rPr>
          <w:rFonts w:ascii="Arial" w:hAnsi="Arial" w:cs="Arial"/>
        </w:rPr>
        <w:t>Team</w:t>
      </w:r>
      <w:r w:rsidRPr="00BA22AD">
        <w:rPr>
          <w:rFonts w:ascii="Arial" w:hAnsi="Arial" w:cs="Arial"/>
        </w:rPr>
        <w:t xml:space="preserve">, the </w:t>
      </w:r>
      <w:r w:rsidR="0005630F" w:rsidRPr="00BA22AD">
        <w:rPr>
          <w:rFonts w:ascii="Arial" w:hAnsi="Arial" w:cs="Arial"/>
        </w:rPr>
        <w:t xml:space="preserve">Academic </w:t>
      </w:r>
      <w:r w:rsidRPr="00BA22AD">
        <w:rPr>
          <w:rFonts w:ascii="Arial" w:hAnsi="Arial" w:cs="Arial"/>
        </w:rPr>
        <w:t>Registrar’s Office</w:t>
      </w:r>
      <w:r w:rsidR="00F24CE6" w:rsidRPr="00BA22AD">
        <w:rPr>
          <w:rFonts w:ascii="Arial" w:hAnsi="Arial" w:cs="Arial"/>
        </w:rPr>
        <w:t xml:space="preserve"> </w:t>
      </w:r>
      <w:r w:rsidR="009074EA" w:rsidRPr="00BA22AD">
        <w:rPr>
          <w:rFonts w:ascii="Arial" w:hAnsi="Arial" w:cs="Arial"/>
        </w:rPr>
        <w:t>and Admissions</w:t>
      </w:r>
      <w:r w:rsidRPr="00BA22AD">
        <w:rPr>
          <w:rFonts w:ascii="Arial" w:hAnsi="Arial" w:cs="Arial"/>
        </w:rPr>
        <w:t xml:space="preserve">. </w:t>
      </w:r>
    </w:p>
    <w:p w:rsidR="00304418" w:rsidRPr="00BA22AD" w:rsidRDefault="00304418" w:rsidP="004C749B">
      <w:pPr>
        <w:tabs>
          <w:tab w:val="left" w:pos="0"/>
        </w:tabs>
        <w:spacing w:after="0" w:line="240" w:lineRule="auto"/>
        <w:ind w:left="567" w:hanging="567"/>
        <w:rPr>
          <w:rFonts w:ascii="Arial" w:hAnsi="Arial" w:cs="Arial"/>
        </w:rPr>
      </w:pPr>
    </w:p>
    <w:p w:rsidR="00D711A7" w:rsidRDefault="00D711A7" w:rsidP="004C749B">
      <w:pPr>
        <w:tabs>
          <w:tab w:val="left" w:pos="0"/>
        </w:tabs>
        <w:spacing w:after="0" w:line="240" w:lineRule="auto"/>
        <w:ind w:left="567" w:hanging="567"/>
        <w:rPr>
          <w:rFonts w:ascii="Arial" w:hAnsi="Arial" w:cs="Arial"/>
        </w:rPr>
      </w:pPr>
      <w:r w:rsidRPr="00BA22AD">
        <w:rPr>
          <w:rFonts w:ascii="Arial" w:hAnsi="Arial" w:cs="Arial"/>
        </w:rPr>
        <w:t>2.</w:t>
      </w:r>
      <w:r w:rsidR="00113618" w:rsidRPr="00BA22AD">
        <w:rPr>
          <w:rFonts w:ascii="Arial" w:hAnsi="Arial" w:cs="Arial"/>
        </w:rPr>
        <w:t>7</w:t>
      </w:r>
      <w:r w:rsidRPr="00BA22AD">
        <w:rPr>
          <w:rFonts w:ascii="Arial" w:hAnsi="Arial" w:cs="Arial"/>
        </w:rPr>
        <w:tab/>
      </w:r>
      <w:r w:rsidR="002E3371" w:rsidRPr="00BA22AD">
        <w:rPr>
          <w:rFonts w:ascii="Arial" w:hAnsi="Arial" w:cs="Arial"/>
        </w:rPr>
        <w:t>D</w:t>
      </w:r>
      <w:r w:rsidRPr="00BA22AD">
        <w:rPr>
          <w:rFonts w:ascii="Arial" w:hAnsi="Arial" w:cs="Arial"/>
        </w:rPr>
        <w:t xml:space="preserve">etails of the agreement </w:t>
      </w:r>
      <w:r w:rsidR="002E3371" w:rsidRPr="00BA22AD">
        <w:rPr>
          <w:rFonts w:ascii="Arial" w:hAnsi="Arial" w:cs="Arial"/>
        </w:rPr>
        <w:t>will be recorded in</w:t>
      </w:r>
      <w:r w:rsidRPr="00BA22AD">
        <w:rPr>
          <w:rFonts w:ascii="Arial" w:hAnsi="Arial" w:cs="Arial"/>
        </w:rPr>
        <w:t xml:space="preserve"> the </w:t>
      </w:r>
      <w:r w:rsidR="00F24CE6" w:rsidRPr="00BA22AD">
        <w:rPr>
          <w:rFonts w:ascii="Arial" w:hAnsi="Arial" w:cs="Arial"/>
        </w:rPr>
        <w:t xml:space="preserve">collaborative </w:t>
      </w:r>
      <w:r w:rsidR="009074EA" w:rsidRPr="00BA22AD">
        <w:rPr>
          <w:rFonts w:ascii="Arial" w:hAnsi="Arial" w:cs="Arial"/>
        </w:rPr>
        <w:t>register maintained</w:t>
      </w:r>
      <w:r w:rsidRPr="00BA22AD">
        <w:rPr>
          <w:rFonts w:ascii="Arial" w:hAnsi="Arial" w:cs="Arial"/>
        </w:rPr>
        <w:t xml:space="preserve"> by AQU. The </w:t>
      </w:r>
      <w:r w:rsidR="009074EA" w:rsidRPr="00BA22AD">
        <w:rPr>
          <w:rFonts w:ascii="Arial" w:hAnsi="Arial" w:cs="Arial"/>
        </w:rPr>
        <w:t>register will</w:t>
      </w:r>
      <w:r w:rsidRPr="00BA22AD">
        <w:rPr>
          <w:rFonts w:ascii="Arial" w:hAnsi="Arial" w:cs="Arial"/>
        </w:rPr>
        <w:t xml:space="preserve"> include as a minimum, details of the recognition institution, relevant qualifications and programmes of each institution, dates of approval and renewal and the key contacts responsible for managing the arrangement in the relevant academic departments.</w:t>
      </w:r>
      <w:r w:rsidRPr="004C749B">
        <w:rPr>
          <w:rFonts w:ascii="Arial" w:hAnsi="Arial" w:cs="Arial"/>
        </w:rPr>
        <w:t xml:space="preserve">   </w:t>
      </w:r>
    </w:p>
    <w:p w:rsidR="00304418" w:rsidRPr="004C749B" w:rsidRDefault="00304418" w:rsidP="004C749B">
      <w:pPr>
        <w:tabs>
          <w:tab w:val="left" w:pos="0"/>
        </w:tabs>
        <w:spacing w:after="0" w:line="240" w:lineRule="auto"/>
        <w:ind w:left="567" w:hanging="567"/>
        <w:rPr>
          <w:rFonts w:ascii="Arial" w:hAnsi="Arial" w:cs="Arial"/>
        </w:rPr>
      </w:pPr>
    </w:p>
    <w:p w:rsidR="00D711A7" w:rsidRDefault="00D711A7" w:rsidP="004C749B">
      <w:pPr>
        <w:tabs>
          <w:tab w:val="left" w:pos="0"/>
        </w:tabs>
        <w:spacing w:after="0" w:line="240" w:lineRule="auto"/>
        <w:ind w:left="567" w:hanging="567"/>
        <w:rPr>
          <w:rFonts w:ascii="Arial" w:hAnsi="Arial" w:cs="Arial"/>
        </w:rPr>
      </w:pPr>
      <w:r w:rsidRPr="004C749B">
        <w:rPr>
          <w:rFonts w:ascii="Arial" w:hAnsi="Arial" w:cs="Arial"/>
        </w:rPr>
        <w:t>2.</w:t>
      </w:r>
      <w:r w:rsidR="00113618">
        <w:rPr>
          <w:rFonts w:ascii="Arial" w:hAnsi="Arial" w:cs="Arial"/>
        </w:rPr>
        <w:t>8</w:t>
      </w:r>
      <w:r w:rsidRPr="004C749B">
        <w:rPr>
          <w:rFonts w:ascii="Arial" w:hAnsi="Arial" w:cs="Arial"/>
        </w:rPr>
        <w:tab/>
        <w:t xml:space="preserve">The relevant Institute </w:t>
      </w:r>
      <w:r w:rsidR="00073E59" w:rsidRPr="004C749B">
        <w:rPr>
          <w:rFonts w:ascii="Arial" w:hAnsi="Arial" w:cs="Arial"/>
        </w:rPr>
        <w:t xml:space="preserve">or </w:t>
      </w:r>
      <w:r w:rsidR="0005630F" w:rsidRPr="004C749B">
        <w:rPr>
          <w:rFonts w:ascii="Arial" w:hAnsi="Arial" w:cs="Arial"/>
        </w:rPr>
        <w:t xml:space="preserve">International Recruitment </w:t>
      </w:r>
      <w:r w:rsidR="00161384">
        <w:rPr>
          <w:rFonts w:ascii="Arial" w:hAnsi="Arial" w:cs="Arial"/>
        </w:rPr>
        <w:t>Team</w:t>
      </w:r>
      <w:r w:rsidR="0005630F" w:rsidRPr="004C749B">
        <w:rPr>
          <w:rFonts w:ascii="Arial" w:hAnsi="Arial" w:cs="Arial"/>
        </w:rPr>
        <w:t xml:space="preserve"> </w:t>
      </w:r>
      <w:r w:rsidRPr="004C749B">
        <w:rPr>
          <w:rFonts w:ascii="Arial" w:hAnsi="Arial" w:cs="Arial"/>
        </w:rPr>
        <w:t xml:space="preserve">will be responsible for overseeing and monitoring the details of the memorandum once agreed. It is expected that an appropriate level of communication will be </w:t>
      </w:r>
      <w:r w:rsidRPr="00161384">
        <w:rPr>
          <w:rFonts w:ascii="Arial" w:hAnsi="Arial" w:cs="Arial"/>
        </w:rPr>
        <w:t>maintained</w:t>
      </w:r>
      <w:r w:rsidR="001C02C3" w:rsidRPr="00161384">
        <w:rPr>
          <w:rFonts w:ascii="Arial" w:hAnsi="Arial" w:cs="Arial"/>
        </w:rPr>
        <w:t xml:space="preserve"> with the recognition institution</w:t>
      </w:r>
      <w:r w:rsidRPr="00161384">
        <w:rPr>
          <w:rFonts w:ascii="Arial" w:hAnsi="Arial" w:cs="Arial"/>
        </w:rPr>
        <w:t xml:space="preserve"> in order to implement the terms of the memorandum wit</w:t>
      </w:r>
      <w:r w:rsidRPr="004C749B">
        <w:rPr>
          <w:rFonts w:ascii="Arial" w:hAnsi="Arial" w:cs="Arial"/>
        </w:rPr>
        <w:t xml:space="preserve">h at least an annual </w:t>
      </w:r>
      <w:r w:rsidRPr="00161384">
        <w:rPr>
          <w:rFonts w:ascii="Arial" w:hAnsi="Arial" w:cs="Arial"/>
        </w:rPr>
        <w:t>discussion to</w:t>
      </w:r>
      <w:r w:rsidR="001C02C3" w:rsidRPr="00161384">
        <w:rPr>
          <w:rFonts w:ascii="Arial" w:hAnsi="Arial" w:cs="Arial"/>
        </w:rPr>
        <w:t xml:space="preserve"> review</w:t>
      </w:r>
      <w:r w:rsidRPr="00161384">
        <w:rPr>
          <w:rFonts w:ascii="Arial" w:hAnsi="Arial" w:cs="Arial"/>
        </w:rPr>
        <w:t xml:space="preserve"> its progress</w:t>
      </w:r>
      <w:r w:rsidRPr="004C749B">
        <w:rPr>
          <w:rFonts w:ascii="Arial" w:hAnsi="Arial" w:cs="Arial"/>
        </w:rPr>
        <w:t xml:space="preserve"> in full. </w:t>
      </w:r>
    </w:p>
    <w:p w:rsidR="00304418" w:rsidRPr="004C749B" w:rsidRDefault="00304418" w:rsidP="004C749B">
      <w:pPr>
        <w:tabs>
          <w:tab w:val="left" w:pos="0"/>
        </w:tabs>
        <w:spacing w:after="0" w:line="240" w:lineRule="auto"/>
        <w:ind w:left="567" w:hanging="567"/>
        <w:rPr>
          <w:rFonts w:ascii="Arial" w:hAnsi="Arial" w:cs="Arial"/>
        </w:rPr>
      </w:pPr>
    </w:p>
    <w:p w:rsidR="00D711A7" w:rsidRDefault="00D711A7" w:rsidP="004C749B">
      <w:pPr>
        <w:tabs>
          <w:tab w:val="left" w:pos="0"/>
        </w:tabs>
        <w:spacing w:after="0" w:line="240" w:lineRule="auto"/>
        <w:ind w:left="567" w:hanging="567"/>
        <w:rPr>
          <w:rFonts w:ascii="Arial" w:hAnsi="Arial" w:cs="Arial"/>
        </w:rPr>
      </w:pPr>
      <w:r w:rsidRPr="004C749B">
        <w:rPr>
          <w:rFonts w:ascii="Arial" w:hAnsi="Arial" w:cs="Arial"/>
        </w:rPr>
        <w:t>2.</w:t>
      </w:r>
      <w:r w:rsidR="00113618">
        <w:rPr>
          <w:rFonts w:ascii="Arial" w:hAnsi="Arial" w:cs="Arial"/>
        </w:rPr>
        <w:t>9</w:t>
      </w:r>
      <w:r w:rsidRPr="004C749B">
        <w:rPr>
          <w:rFonts w:ascii="Arial" w:hAnsi="Arial" w:cs="Arial"/>
        </w:rPr>
        <w:tab/>
        <w:t xml:space="preserve">Recognition arrangements </w:t>
      </w:r>
      <w:r w:rsidR="00BB7B19" w:rsidRPr="004C749B">
        <w:rPr>
          <w:rFonts w:ascii="Arial" w:hAnsi="Arial" w:cs="Arial"/>
        </w:rPr>
        <w:t xml:space="preserve">should be monitored annually by Institutes and/or the International Recruitment </w:t>
      </w:r>
      <w:r w:rsidR="00161384">
        <w:rPr>
          <w:rFonts w:ascii="Arial" w:hAnsi="Arial" w:cs="Arial"/>
        </w:rPr>
        <w:t>Team</w:t>
      </w:r>
      <w:r w:rsidRPr="004C749B">
        <w:rPr>
          <w:rFonts w:ascii="Arial" w:hAnsi="Arial" w:cs="Arial"/>
        </w:rPr>
        <w:t xml:space="preserve">. This monitoring </w:t>
      </w:r>
      <w:r w:rsidR="0005630F" w:rsidRPr="004C749B">
        <w:rPr>
          <w:rFonts w:ascii="Arial" w:hAnsi="Arial" w:cs="Arial"/>
        </w:rPr>
        <w:t>should</w:t>
      </w:r>
      <w:r w:rsidRPr="004C749B">
        <w:rPr>
          <w:rFonts w:ascii="Arial" w:hAnsi="Arial" w:cs="Arial"/>
        </w:rPr>
        <w:t xml:space="preserve"> draw on the annual discussion between the two institutional leads and consider specifically:</w:t>
      </w:r>
    </w:p>
    <w:p w:rsidR="00304418" w:rsidRPr="004C749B" w:rsidRDefault="00304418" w:rsidP="004C749B">
      <w:pPr>
        <w:tabs>
          <w:tab w:val="left" w:pos="0"/>
        </w:tabs>
        <w:spacing w:after="0" w:line="240" w:lineRule="auto"/>
        <w:ind w:left="567" w:hanging="567"/>
        <w:rPr>
          <w:rFonts w:ascii="Arial" w:hAnsi="Arial" w:cs="Arial"/>
        </w:rPr>
      </w:pPr>
    </w:p>
    <w:p w:rsidR="00D711A7" w:rsidRPr="004C749B" w:rsidRDefault="001C02C3" w:rsidP="001C02C3">
      <w:pPr>
        <w:pStyle w:val="ListParagraph"/>
        <w:numPr>
          <w:ilvl w:val="0"/>
          <w:numId w:val="3"/>
        </w:numPr>
        <w:ind w:left="851" w:hanging="284"/>
        <w:rPr>
          <w:rFonts w:ascii="Arial" w:hAnsi="Arial" w:cs="Arial"/>
          <w:sz w:val="22"/>
          <w:szCs w:val="22"/>
        </w:rPr>
      </w:pPr>
      <w:r>
        <w:rPr>
          <w:rFonts w:ascii="Arial" w:hAnsi="Arial" w:cs="Arial"/>
          <w:sz w:val="22"/>
          <w:szCs w:val="22"/>
        </w:rPr>
        <w:t>w</w:t>
      </w:r>
      <w:r w:rsidR="00D711A7" w:rsidRPr="004C749B">
        <w:rPr>
          <w:rFonts w:ascii="Arial" w:hAnsi="Arial" w:cs="Arial"/>
          <w:sz w:val="22"/>
          <w:szCs w:val="22"/>
        </w:rPr>
        <w:t>hether the mapping in the memorandum annex remains current</w:t>
      </w:r>
    </w:p>
    <w:p w:rsidR="00D711A7" w:rsidRPr="004C749B" w:rsidRDefault="001C02C3" w:rsidP="001C02C3">
      <w:pPr>
        <w:pStyle w:val="ListParagraph"/>
        <w:numPr>
          <w:ilvl w:val="0"/>
          <w:numId w:val="3"/>
        </w:numPr>
        <w:ind w:left="851" w:hanging="284"/>
        <w:rPr>
          <w:rFonts w:ascii="Arial" w:hAnsi="Arial" w:cs="Arial"/>
          <w:sz w:val="22"/>
          <w:szCs w:val="22"/>
        </w:rPr>
      </w:pPr>
      <w:r>
        <w:rPr>
          <w:rFonts w:ascii="Arial" w:hAnsi="Arial" w:cs="Arial"/>
          <w:sz w:val="22"/>
          <w:szCs w:val="22"/>
        </w:rPr>
        <w:t>w</w:t>
      </w:r>
      <w:r w:rsidR="00D711A7" w:rsidRPr="004C749B">
        <w:rPr>
          <w:rFonts w:ascii="Arial" w:hAnsi="Arial" w:cs="Arial"/>
          <w:sz w:val="22"/>
          <w:szCs w:val="22"/>
        </w:rPr>
        <w:t>hether the arrangement has been satisfactory in other respects e.g. accuracy of public information</w:t>
      </w:r>
    </w:p>
    <w:p w:rsidR="00D711A7" w:rsidRPr="004C749B" w:rsidRDefault="001C02C3" w:rsidP="001C02C3">
      <w:pPr>
        <w:pStyle w:val="ListParagraph"/>
        <w:numPr>
          <w:ilvl w:val="0"/>
          <w:numId w:val="3"/>
        </w:numPr>
        <w:ind w:left="851" w:hanging="284"/>
        <w:rPr>
          <w:rFonts w:ascii="Arial" w:hAnsi="Arial" w:cs="Arial"/>
          <w:sz w:val="22"/>
          <w:szCs w:val="22"/>
        </w:rPr>
      </w:pPr>
      <w:proofErr w:type="gramStart"/>
      <w:r>
        <w:rPr>
          <w:rFonts w:ascii="Arial" w:hAnsi="Arial" w:cs="Arial"/>
          <w:sz w:val="22"/>
          <w:szCs w:val="22"/>
        </w:rPr>
        <w:t>t</w:t>
      </w:r>
      <w:r w:rsidR="00D711A7" w:rsidRPr="004C749B">
        <w:rPr>
          <w:rFonts w:ascii="Arial" w:hAnsi="Arial" w:cs="Arial"/>
          <w:sz w:val="22"/>
          <w:szCs w:val="22"/>
        </w:rPr>
        <w:t>he</w:t>
      </w:r>
      <w:proofErr w:type="gramEnd"/>
      <w:r w:rsidR="00D711A7" w:rsidRPr="004C749B">
        <w:rPr>
          <w:rFonts w:ascii="Arial" w:hAnsi="Arial" w:cs="Arial"/>
          <w:sz w:val="22"/>
          <w:szCs w:val="22"/>
        </w:rPr>
        <w:t xml:space="preserve"> numbers of students progressing through the arrangement and their performance in relation to those accessing through different routes, based on information provided by the Data Management Unit and coding applied at admission.      </w:t>
      </w:r>
    </w:p>
    <w:p w:rsidR="00D711A7" w:rsidRPr="004C749B" w:rsidRDefault="00D711A7" w:rsidP="004C749B">
      <w:pPr>
        <w:pStyle w:val="ListParagraph"/>
        <w:ind w:left="1131"/>
        <w:rPr>
          <w:rFonts w:ascii="Arial" w:hAnsi="Arial" w:cs="Arial"/>
          <w:sz w:val="22"/>
          <w:szCs w:val="22"/>
        </w:rPr>
      </w:pPr>
    </w:p>
    <w:p w:rsidR="00D711A7" w:rsidRDefault="00D711A7" w:rsidP="004C749B">
      <w:pPr>
        <w:tabs>
          <w:tab w:val="left" w:pos="0"/>
        </w:tabs>
        <w:spacing w:after="0" w:line="240" w:lineRule="auto"/>
        <w:ind w:left="567" w:hanging="567"/>
        <w:rPr>
          <w:rFonts w:ascii="Arial" w:hAnsi="Arial" w:cs="Arial"/>
        </w:rPr>
      </w:pPr>
      <w:r w:rsidRPr="004C749B">
        <w:rPr>
          <w:rFonts w:ascii="Arial" w:hAnsi="Arial" w:cs="Arial"/>
        </w:rPr>
        <w:t>2.</w:t>
      </w:r>
      <w:r w:rsidR="00113618">
        <w:rPr>
          <w:rFonts w:ascii="Arial" w:hAnsi="Arial" w:cs="Arial"/>
        </w:rPr>
        <w:t>10</w:t>
      </w:r>
      <w:r w:rsidRPr="004C749B">
        <w:rPr>
          <w:rFonts w:ascii="Arial" w:hAnsi="Arial" w:cs="Arial"/>
        </w:rPr>
        <w:tab/>
        <w:t xml:space="preserve">Memoranda of recognition are issued for a three year period. </w:t>
      </w:r>
      <w:r w:rsidR="002E3371">
        <w:rPr>
          <w:rFonts w:ascii="Arial" w:hAnsi="Arial" w:cs="Arial"/>
        </w:rPr>
        <w:t xml:space="preserve">AQU will notify the relevant Institute and/or the International Recruitment Team, at least six months before the end of the agreement.  </w:t>
      </w:r>
      <w:r w:rsidRPr="004C749B">
        <w:rPr>
          <w:rFonts w:ascii="Arial" w:hAnsi="Arial" w:cs="Arial"/>
        </w:rPr>
        <w:t xml:space="preserve">Renewal is subject to approval </w:t>
      </w:r>
      <w:r w:rsidRPr="00BA22AD">
        <w:rPr>
          <w:rFonts w:ascii="Arial" w:hAnsi="Arial" w:cs="Arial"/>
        </w:rPr>
        <w:t xml:space="preserve">by </w:t>
      </w:r>
      <w:r w:rsidR="00F24CE6" w:rsidRPr="00BA22AD">
        <w:rPr>
          <w:rFonts w:ascii="Arial" w:hAnsi="Arial" w:cs="Arial"/>
        </w:rPr>
        <w:t>ASQEC</w:t>
      </w:r>
      <w:r w:rsidRPr="004C749B">
        <w:rPr>
          <w:rFonts w:ascii="Arial" w:hAnsi="Arial" w:cs="Arial"/>
        </w:rPr>
        <w:t xml:space="preserve"> by means of a</w:t>
      </w:r>
      <w:r w:rsidR="009019D4">
        <w:rPr>
          <w:rFonts w:ascii="Arial" w:hAnsi="Arial" w:cs="Arial"/>
        </w:rPr>
        <w:t xml:space="preserve"> </w:t>
      </w:r>
      <w:bookmarkStart w:id="0" w:name="_GoBack"/>
      <w:r w:rsidR="009019D4">
        <w:rPr>
          <w:rFonts w:ascii="Arial" w:hAnsi="Arial" w:cs="Arial"/>
        </w:rPr>
        <w:fldChar w:fldCharType="begin"/>
      </w:r>
      <w:r w:rsidR="009019D4">
        <w:rPr>
          <w:rFonts w:ascii="Arial" w:hAnsi="Arial" w:cs="Arial"/>
        </w:rPr>
        <w:instrText xml:space="preserve"> HYPERLINK "O:\\Academic\\AQU\\Partnerships\\Recognition\\Recogntion agreement review report.docx" </w:instrText>
      </w:r>
      <w:r w:rsidR="009019D4">
        <w:rPr>
          <w:rFonts w:ascii="Arial" w:hAnsi="Arial" w:cs="Arial"/>
        </w:rPr>
      </w:r>
      <w:r w:rsidR="009019D4">
        <w:rPr>
          <w:rFonts w:ascii="Arial" w:hAnsi="Arial" w:cs="Arial"/>
        </w:rPr>
        <w:fldChar w:fldCharType="separate"/>
      </w:r>
      <w:r w:rsidR="009019D4" w:rsidRPr="009019D4">
        <w:rPr>
          <w:rStyle w:val="Hyperlink"/>
          <w:rFonts w:ascii="Arial" w:hAnsi="Arial" w:cs="Arial"/>
        </w:rPr>
        <w:t xml:space="preserve">brief update </w:t>
      </w:r>
      <w:r w:rsidR="009019D4" w:rsidRPr="009019D4">
        <w:rPr>
          <w:rStyle w:val="Hyperlink"/>
          <w:rFonts w:ascii="Arial" w:hAnsi="Arial" w:cs="Arial"/>
        </w:rPr>
        <w:t>r</w:t>
      </w:r>
      <w:r w:rsidR="009019D4" w:rsidRPr="009019D4">
        <w:rPr>
          <w:rStyle w:val="Hyperlink"/>
          <w:rFonts w:ascii="Arial" w:hAnsi="Arial" w:cs="Arial"/>
        </w:rPr>
        <w:t>eport</w:t>
      </w:r>
      <w:r w:rsidRPr="009019D4">
        <w:rPr>
          <w:rStyle w:val="Hyperlink"/>
          <w:rFonts w:ascii="Arial" w:hAnsi="Arial" w:cs="Arial"/>
        </w:rPr>
        <w:t xml:space="preserve"> paper</w:t>
      </w:r>
      <w:r w:rsidR="009019D4">
        <w:rPr>
          <w:rFonts w:ascii="Arial" w:hAnsi="Arial" w:cs="Arial"/>
        </w:rPr>
        <w:fldChar w:fldCharType="end"/>
      </w:r>
      <w:bookmarkEnd w:id="0"/>
      <w:r w:rsidRPr="004C749B">
        <w:rPr>
          <w:rFonts w:ascii="Arial" w:hAnsi="Arial" w:cs="Arial"/>
        </w:rPr>
        <w:t xml:space="preserve"> drawing on evidence from the annual reviews. Renewal will be subject to satisfactory continued course mapping, and a proven track record of student progression in terms of both numbers and comparative achievement on the UW course. The options at this stage are:</w:t>
      </w:r>
    </w:p>
    <w:p w:rsidR="00304418" w:rsidRPr="004C749B" w:rsidRDefault="00304418" w:rsidP="004C749B">
      <w:pPr>
        <w:tabs>
          <w:tab w:val="left" w:pos="0"/>
        </w:tabs>
        <w:spacing w:after="0" w:line="240" w:lineRule="auto"/>
        <w:ind w:left="567" w:hanging="567"/>
        <w:rPr>
          <w:rFonts w:ascii="Arial" w:hAnsi="Arial" w:cs="Arial"/>
        </w:rPr>
      </w:pPr>
    </w:p>
    <w:p w:rsidR="00D711A7" w:rsidRPr="004C749B" w:rsidRDefault="001C02C3" w:rsidP="001C02C3">
      <w:pPr>
        <w:pStyle w:val="ListParagraph"/>
        <w:numPr>
          <w:ilvl w:val="0"/>
          <w:numId w:val="8"/>
        </w:numPr>
        <w:ind w:left="851" w:hanging="284"/>
        <w:rPr>
          <w:rFonts w:ascii="Arial" w:hAnsi="Arial" w:cs="Arial"/>
          <w:sz w:val="22"/>
          <w:szCs w:val="22"/>
        </w:rPr>
      </w:pPr>
      <w:r>
        <w:rPr>
          <w:rFonts w:ascii="Arial" w:hAnsi="Arial" w:cs="Arial"/>
          <w:sz w:val="22"/>
          <w:szCs w:val="22"/>
        </w:rPr>
        <w:t>c</w:t>
      </w:r>
      <w:r w:rsidR="00D711A7" w:rsidRPr="004C749B">
        <w:rPr>
          <w:rFonts w:ascii="Arial" w:hAnsi="Arial" w:cs="Arial"/>
          <w:sz w:val="22"/>
          <w:szCs w:val="22"/>
        </w:rPr>
        <w:t xml:space="preserve">essation of the arrangement where progression has not been successful and/or where communication with the other institution has been poor </w:t>
      </w:r>
      <w:r>
        <w:rPr>
          <w:rFonts w:ascii="Arial" w:hAnsi="Arial" w:cs="Arial"/>
          <w:sz w:val="22"/>
          <w:szCs w:val="22"/>
        </w:rPr>
        <w:t>in relation to updating mapping</w:t>
      </w:r>
    </w:p>
    <w:p w:rsidR="00D711A7" w:rsidRPr="004C749B" w:rsidRDefault="001C02C3" w:rsidP="001C02C3">
      <w:pPr>
        <w:pStyle w:val="ListParagraph"/>
        <w:numPr>
          <w:ilvl w:val="0"/>
          <w:numId w:val="8"/>
        </w:numPr>
        <w:ind w:left="851" w:hanging="284"/>
        <w:rPr>
          <w:rFonts w:ascii="Arial" w:hAnsi="Arial" w:cs="Arial"/>
          <w:sz w:val="22"/>
          <w:szCs w:val="22"/>
        </w:rPr>
      </w:pPr>
      <w:proofErr w:type="gramStart"/>
      <w:r>
        <w:rPr>
          <w:rFonts w:ascii="Arial" w:hAnsi="Arial" w:cs="Arial"/>
          <w:sz w:val="22"/>
          <w:szCs w:val="22"/>
        </w:rPr>
        <w:t>t</w:t>
      </w:r>
      <w:r w:rsidR="00D711A7" w:rsidRPr="004C749B">
        <w:rPr>
          <w:rFonts w:ascii="Arial" w:hAnsi="Arial" w:cs="Arial"/>
          <w:sz w:val="22"/>
          <w:szCs w:val="22"/>
        </w:rPr>
        <w:t>he</w:t>
      </w:r>
      <w:proofErr w:type="gramEnd"/>
      <w:r w:rsidR="00D711A7" w:rsidRPr="004C749B">
        <w:rPr>
          <w:rFonts w:ascii="Arial" w:hAnsi="Arial" w:cs="Arial"/>
          <w:sz w:val="22"/>
          <w:szCs w:val="22"/>
        </w:rPr>
        <w:t xml:space="preserve"> issuing of a further memorandum for a period of up to three years where all aspects of the memorandum have been observed satisfactorily.                         </w:t>
      </w:r>
    </w:p>
    <w:p w:rsidR="00D711A7" w:rsidRPr="004C749B" w:rsidRDefault="001C02C3" w:rsidP="001C02C3">
      <w:pPr>
        <w:pStyle w:val="ListParagraph"/>
        <w:numPr>
          <w:ilvl w:val="0"/>
          <w:numId w:val="8"/>
        </w:numPr>
        <w:ind w:left="851" w:hanging="284"/>
        <w:rPr>
          <w:rFonts w:ascii="Arial" w:hAnsi="Arial" w:cs="Arial"/>
          <w:sz w:val="22"/>
          <w:szCs w:val="22"/>
        </w:rPr>
      </w:pPr>
      <w:proofErr w:type="gramStart"/>
      <w:r>
        <w:rPr>
          <w:rFonts w:ascii="Arial" w:hAnsi="Arial" w:cs="Arial"/>
          <w:sz w:val="22"/>
          <w:szCs w:val="22"/>
        </w:rPr>
        <w:t>t</w:t>
      </w:r>
      <w:r w:rsidR="00D711A7" w:rsidRPr="004C749B">
        <w:rPr>
          <w:rFonts w:ascii="Arial" w:hAnsi="Arial" w:cs="Arial"/>
          <w:sz w:val="22"/>
          <w:szCs w:val="22"/>
        </w:rPr>
        <w:t>ransfer</w:t>
      </w:r>
      <w:proofErr w:type="gramEnd"/>
      <w:r w:rsidR="00D711A7" w:rsidRPr="004C749B">
        <w:rPr>
          <w:rFonts w:ascii="Arial" w:hAnsi="Arial" w:cs="Arial"/>
          <w:sz w:val="22"/>
          <w:szCs w:val="22"/>
        </w:rPr>
        <w:t xml:space="preserve"> to an articulation </w:t>
      </w:r>
      <w:r w:rsidR="002E3371">
        <w:rPr>
          <w:rFonts w:ascii="Arial" w:hAnsi="Arial" w:cs="Arial"/>
          <w:sz w:val="22"/>
          <w:szCs w:val="22"/>
        </w:rPr>
        <w:t xml:space="preserve">or other appropriate </w:t>
      </w:r>
      <w:r w:rsidR="00D711A7" w:rsidRPr="004C749B">
        <w:rPr>
          <w:rFonts w:ascii="Arial" w:hAnsi="Arial" w:cs="Arial"/>
          <w:sz w:val="22"/>
          <w:szCs w:val="22"/>
        </w:rPr>
        <w:t xml:space="preserve">agreement where progression and achievement has been particularly strong and where the Institute may want to develop the arrangement into a formal partnership. Advice from AQU should be sought at this point. </w:t>
      </w:r>
    </w:p>
    <w:p w:rsidR="00CC4320" w:rsidRDefault="00CC4320">
      <w:pPr>
        <w:rPr>
          <w:rFonts w:ascii="Arial" w:hAnsi="Arial" w:cs="Arial"/>
        </w:rPr>
      </w:pPr>
      <w:r>
        <w:rPr>
          <w:rFonts w:ascii="Arial" w:hAnsi="Arial" w:cs="Arial"/>
        </w:rPr>
        <w:br w:type="page"/>
      </w:r>
    </w:p>
    <w:p w:rsidR="00D711A7" w:rsidRPr="004C749B" w:rsidRDefault="00D711A7" w:rsidP="004C749B">
      <w:pPr>
        <w:spacing w:after="0" w:line="240" w:lineRule="auto"/>
        <w:rPr>
          <w:rFonts w:ascii="Arial" w:hAnsi="Arial" w:cs="Arial"/>
        </w:rPr>
      </w:pPr>
    </w:p>
    <w:p w:rsidR="00FA5950" w:rsidRDefault="00FA5950" w:rsidP="00FA5950">
      <w:pPr>
        <w:rPr>
          <w:rFonts w:ascii="Arial" w:hAnsi="Arial" w:cs="Arial"/>
          <w:b/>
          <w:bCs/>
          <w:lang w:val="en-US"/>
        </w:rPr>
      </w:pPr>
      <w:r>
        <w:rPr>
          <w:rFonts w:ascii="Arial" w:hAnsi="Arial" w:cs="Arial"/>
          <w:b/>
          <w:bCs/>
          <w:lang w:val="en-US"/>
        </w:rPr>
        <w:t>Revision History</w:t>
      </w:r>
    </w:p>
    <w:tbl>
      <w:tblPr>
        <w:tblW w:w="0" w:type="auto"/>
        <w:tblCellMar>
          <w:left w:w="0" w:type="dxa"/>
          <w:right w:w="0" w:type="dxa"/>
        </w:tblCellMar>
        <w:tblLook w:val="04A0" w:firstRow="1" w:lastRow="0" w:firstColumn="1" w:lastColumn="0" w:noHBand="0" w:noVBand="1"/>
      </w:tblPr>
      <w:tblGrid>
        <w:gridCol w:w="1649"/>
        <w:gridCol w:w="1720"/>
        <w:gridCol w:w="5917"/>
      </w:tblGrid>
      <w:tr w:rsidR="00FA5950" w:rsidTr="00CC4320">
        <w:tc>
          <w:tcPr>
            <w:tcW w:w="1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5950" w:rsidRDefault="00FA5950">
            <w:pPr>
              <w:rPr>
                <w:rFonts w:ascii="Arial" w:hAnsi="Arial" w:cs="Arial"/>
                <w:b/>
                <w:bCs/>
                <w:lang w:val="en-US"/>
              </w:rPr>
            </w:pPr>
            <w:r>
              <w:rPr>
                <w:rFonts w:ascii="Arial" w:hAnsi="Arial" w:cs="Arial"/>
                <w:b/>
                <w:bCs/>
                <w:lang w:val="en-US"/>
              </w:rPr>
              <w:t>Committee</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5950" w:rsidRDefault="00FA5950">
            <w:pPr>
              <w:rPr>
                <w:rFonts w:ascii="Arial" w:hAnsi="Arial" w:cs="Arial"/>
                <w:b/>
                <w:bCs/>
                <w:lang w:val="en-US"/>
              </w:rPr>
            </w:pPr>
            <w:r>
              <w:rPr>
                <w:rFonts w:ascii="Arial" w:hAnsi="Arial" w:cs="Arial"/>
                <w:b/>
                <w:bCs/>
                <w:lang w:val="en-US"/>
              </w:rPr>
              <w:t>Date</w:t>
            </w:r>
          </w:p>
        </w:tc>
        <w:tc>
          <w:tcPr>
            <w:tcW w:w="5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5950" w:rsidRDefault="00FA5950">
            <w:pPr>
              <w:rPr>
                <w:rFonts w:ascii="Arial" w:hAnsi="Arial" w:cs="Arial"/>
                <w:b/>
                <w:bCs/>
                <w:lang w:val="en-US"/>
              </w:rPr>
            </w:pPr>
            <w:r>
              <w:rPr>
                <w:rFonts w:ascii="Arial" w:hAnsi="Arial" w:cs="Arial"/>
                <w:b/>
                <w:bCs/>
                <w:lang w:val="en-US"/>
              </w:rPr>
              <w:t>Change</w:t>
            </w:r>
          </w:p>
        </w:tc>
      </w:tr>
      <w:tr w:rsidR="00FA5950" w:rsidTr="00CC4320">
        <w:tc>
          <w:tcPr>
            <w:tcW w:w="1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5950" w:rsidRPr="00FA5950" w:rsidRDefault="00FA5950">
            <w:pPr>
              <w:rPr>
                <w:rFonts w:ascii="Arial" w:hAnsi="Arial" w:cs="Arial"/>
                <w:lang w:val="en-US"/>
              </w:rPr>
            </w:pPr>
            <w:r w:rsidRPr="00FA5950">
              <w:rPr>
                <w:rFonts w:ascii="Arial" w:hAnsi="Arial" w:cs="Arial"/>
                <w:lang w:val="en-US"/>
              </w:rPr>
              <w:t>ASQEC</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5950" w:rsidRPr="00FA5950" w:rsidRDefault="00FA5950" w:rsidP="00FA5950">
            <w:pPr>
              <w:spacing w:after="0" w:line="240" w:lineRule="auto"/>
              <w:rPr>
                <w:rFonts w:ascii="Arial" w:hAnsi="Arial" w:cs="Arial"/>
                <w:lang w:val="en-US"/>
              </w:rPr>
            </w:pPr>
            <w:r w:rsidRPr="00FA5950">
              <w:rPr>
                <w:rFonts w:ascii="Arial" w:hAnsi="Arial" w:cs="Arial"/>
                <w:lang w:val="en-US"/>
              </w:rPr>
              <w:t>24</w:t>
            </w:r>
            <w:r w:rsidRPr="00FA5950">
              <w:rPr>
                <w:rFonts w:ascii="Arial" w:hAnsi="Arial" w:cs="Arial"/>
                <w:vertAlign w:val="superscript"/>
                <w:lang w:val="en-US"/>
              </w:rPr>
              <w:t>th</w:t>
            </w:r>
            <w:r w:rsidRPr="00FA5950">
              <w:rPr>
                <w:rFonts w:ascii="Arial" w:hAnsi="Arial" w:cs="Arial"/>
                <w:lang w:val="en-US"/>
              </w:rPr>
              <w:t xml:space="preserve"> September 2014</w:t>
            </w:r>
          </w:p>
        </w:tc>
        <w:tc>
          <w:tcPr>
            <w:tcW w:w="5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5950" w:rsidRPr="00FA5950" w:rsidRDefault="00FA5950" w:rsidP="00FA5950">
            <w:pPr>
              <w:spacing w:after="0" w:line="240" w:lineRule="auto"/>
              <w:rPr>
                <w:rFonts w:ascii="Arial" w:hAnsi="Arial" w:cs="Arial"/>
                <w:lang w:val="en-US"/>
              </w:rPr>
            </w:pPr>
            <w:r w:rsidRPr="00FA5950">
              <w:rPr>
                <w:rFonts w:ascii="Arial" w:hAnsi="Arial" w:cs="Arial"/>
                <w:lang w:val="en-US"/>
              </w:rPr>
              <w:t>Para</w:t>
            </w:r>
            <w:r>
              <w:rPr>
                <w:rFonts w:ascii="Arial" w:hAnsi="Arial" w:cs="Arial"/>
                <w:lang w:val="en-US"/>
              </w:rPr>
              <w:t xml:space="preserve"> 1.7, 1.9, 2.5 and 2.10 </w:t>
            </w:r>
            <w:r w:rsidRPr="00FA5950">
              <w:rPr>
                <w:rFonts w:ascii="Arial" w:hAnsi="Arial" w:cs="Arial"/>
                <w:lang w:val="en-US"/>
              </w:rPr>
              <w:t>updated</w:t>
            </w:r>
            <w:r>
              <w:rPr>
                <w:rFonts w:ascii="Arial" w:hAnsi="Arial" w:cs="Arial"/>
                <w:lang w:val="en-US"/>
              </w:rPr>
              <w:t xml:space="preserve"> and  P</w:t>
            </w:r>
            <w:r w:rsidRPr="00FA5950">
              <w:rPr>
                <w:rFonts w:ascii="Arial" w:hAnsi="Arial" w:cs="Arial"/>
                <w:lang w:val="en-US"/>
              </w:rPr>
              <w:t>ara 2.</w:t>
            </w:r>
            <w:r>
              <w:rPr>
                <w:rFonts w:ascii="Arial" w:hAnsi="Arial" w:cs="Arial"/>
                <w:lang w:val="en-US"/>
              </w:rPr>
              <w:t xml:space="preserve">6 and 2.7  inserted </w:t>
            </w:r>
            <w:r w:rsidRPr="00FA5950">
              <w:rPr>
                <w:rFonts w:ascii="Arial" w:hAnsi="Arial" w:cs="Arial"/>
                <w:lang w:val="en-US"/>
              </w:rPr>
              <w:t>all relating to the status of  Recognition Agreements</w:t>
            </w:r>
          </w:p>
        </w:tc>
      </w:tr>
      <w:tr w:rsidR="00CC4320" w:rsidTr="00CC4320">
        <w:tc>
          <w:tcPr>
            <w:tcW w:w="1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4320" w:rsidRPr="00FA5950" w:rsidRDefault="00CC4320">
            <w:pPr>
              <w:rPr>
                <w:rFonts w:ascii="Arial" w:hAnsi="Arial" w:cs="Arial"/>
                <w:lang w:val="en-US"/>
              </w:rPr>
            </w:pPr>
            <w:r>
              <w:t>ASQEC</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4320" w:rsidRPr="00FA5950" w:rsidRDefault="00CC4320" w:rsidP="00FA5950">
            <w:pPr>
              <w:spacing w:after="0" w:line="240" w:lineRule="auto"/>
              <w:rPr>
                <w:rFonts w:ascii="Arial" w:hAnsi="Arial" w:cs="Arial"/>
                <w:lang w:val="en-US"/>
              </w:rPr>
            </w:pPr>
            <w:r>
              <w:t>8th January 2014</w:t>
            </w:r>
          </w:p>
        </w:tc>
        <w:tc>
          <w:tcPr>
            <w:tcW w:w="5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4320" w:rsidRPr="00FA5950" w:rsidRDefault="00CC4320" w:rsidP="00CC4320">
            <w:pPr>
              <w:pStyle w:val="Default"/>
              <w:rPr>
                <w:lang w:val="en-US"/>
              </w:rPr>
            </w:pPr>
            <w:r>
              <w:rPr>
                <w:sz w:val="22"/>
                <w:szCs w:val="22"/>
              </w:rPr>
              <w:t>Document revised to permit International Recruitment Team to bring forward proposals, and to streamline processes. Revision of definition of ‘recognition’.</w:t>
            </w:r>
          </w:p>
        </w:tc>
      </w:tr>
      <w:tr w:rsidR="00CC4320" w:rsidTr="00CC4320">
        <w:trPr>
          <w:cantSplit/>
        </w:trPr>
        <w:tc>
          <w:tcPr>
            <w:tcW w:w="1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4320" w:rsidRPr="00FA5950" w:rsidRDefault="00CC4320">
            <w:pPr>
              <w:rPr>
                <w:rFonts w:ascii="Arial" w:hAnsi="Arial" w:cs="Arial"/>
                <w:lang w:val="en-US"/>
              </w:rPr>
            </w:pPr>
            <w:r>
              <w:rPr>
                <w:i/>
                <w:iCs/>
              </w:rPr>
              <w:t>(University Executive)</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4320" w:rsidRPr="00FA5950" w:rsidRDefault="00CC4320" w:rsidP="00FA5950">
            <w:pPr>
              <w:spacing w:after="0" w:line="240" w:lineRule="auto"/>
              <w:rPr>
                <w:rFonts w:ascii="Arial" w:hAnsi="Arial" w:cs="Arial"/>
                <w:lang w:val="en-US"/>
              </w:rPr>
            </w:pPr>
            <w:r>
              <w:t>14th November 2012</w:t>
            </w:r>
          </w:p>
        </w:tc>
        <w:tc>
          <w:tcPr>
            <w:tcW w:w="5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4320" w:rsidRPr="00FA5950" w:rsidRDefault="00CC4320" w:rsidP="00FA5950">
            <w:pPr>
              <w:spacing w:after="0" w:line="240" w:lineRule="auto"/>
              <w:rPr>
                <w:rFonts w:ascii="Arial" w:hAnsi="Arial" w:cs="Arial"/>
                <w:lang w:val="en-US"/>
              </w:rPr>
            </w:pPr>
            <w:r>
              <w:t>Agreement that the folder to record recognition arrangements and Memorandum of Understanding to be established</w:t>
            </w:r>
          </w:p>
        </w:tc>
      </w:tr>
      <w:tr w:rsidR="00CC4320" w:rsidRPr="00CC4320" w:rsidTr="00CC4320">
        <w:tc>
          <w:tcPr>
            <w:tcW w:w="1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4320" w:rsidRPr="00CC4320" w:rsidRDefault="00CC4320" w:rsidP="00CC4320">
            <w:pPr>
              <w:rPr>
                <w:i/>
                <w:iCs/>
              </w:rPr>
            </w:pPr>
            <w:r w:rsidRPr="00CC4320">
              <w:rPr>
                <w:i/>
                <w:iCs/>
              </w:rPr>
              <w:t xml:space="preserve">Academic Board </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4320" w:rsidRPr="00CC4320" w:rsidRDefault="00CC4320" w:rsidP="00CC4320">
            <w:pPr>
              <w:spacing w:after="0" w:line="240" w:lineRule="auto"/>
            </w:pPr>
            <w:r w:rsidRPr="00CC4320">
              <w:t xml:space="preserve">25th April 2012 </w:t>
            </w:r>
          </w:p>
        </w:tc>
        <w:tc>
          <w:tcPr>
            <w:tcW w:w="5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4320" w:rsidRPr="00CC4320" w:rsidRDefault="00CC4320" w:rsidP="00CC4320">
            <w:pPr>
              <w:spacing w:after="0" w:line="240" w:lineRule="auto"/>
            </w:pPr>
            <w:r w:rsidRPr="00CC4320">
              <w:t xml:space="preserve">Original recognition principles and process agreed. </w:t>
            </w:r>
          </w:p>
        </w:tc>
      </w:tr>
    </w:tbl>
    <w:p w:rsidR="00CC4320" w:rsidRDefault="001C02C3">
      <w:pPr>
        <w:rPr>
          <w:rFonts w:ascii="Arial" w:hAnsi="Arial" w:cs="Arial"/>
        </w:rPr>
      </w:pPr>
      <w:r>
        <w:rPr>
          <w:rFonts w:ascii="Arial" w:hAnsi="Arial" w:cs="Arial"/>
        </w:rPr>
        <w:br w:type="page"/>
      </w:r>
    </w:p>
    <w:p w:rsidR="008A1135" w:rsidRPr="004C749B" w:rsidRDefault="00CC4320" w:rsidP="004C749B">
      <w:pPr>
        <w:spacing w:after="0" w:line="240" w:lineRule="auto"/>
        <w:rPr>
          <w:rFonts w:ascii="Arial" w:hAnsi="Arial" w:cs="Arial"/>
        </w:rPr>
      </w:pPr>
      <w:r w:rsidRPr="00223A95">
        <w:rPr>
          <w:rFonts w:ascii="Arial" w:hAnsi="Arial"/>
          <w:b/>
          <w:noProof/>
          <w:color w:val="31849B" w:themeColor="accent5" w:themeShade="BF"/>
          <w:lang w:eastAsia="en-GB"/>
        </w:rPr>
        <w:lastRenderedPageBreak/>
        <mc:AlternateContent>
          <mc:Choice Requires="wps">
            <w:drawing>
              <wp:anchor distT="0" distB="0" distL="114300" distR="114300" simplePos="0" relativeHeight="251681792" behindDoc="0" locked="0" layoutInCell="1" allowOverlap="1" wp14:anchorId="6DE3182B" wp14:editId="3C231C90">
                <wp:simplePos x="0" y="0"/>
                <wp:positionH relativeFrom="column">
                  <wp:posOffset>3108325</wp:posOffset>
                </wp:positionH>
                <wp:positionV relativeFrom="paragraph">
                  <wp:posOffset>8104505</wp:posOffset>
                </wp:positionV>
                <wp:extent cx="285750" cy="238125"/>
                <wp:effectExtent l="19050" t="0" r="19050" b="47625"/>
                <wp:wrapNone/>
                <wp:docPr id="24" name="Down Arrow 24"/>
                <wp:cNvGraphicFramePr/>
                <a:graphic xmlns:a="http://schemas.openxmlformats.org/drawingml/2006/main">
                  <a:graphicData uri="http://schemas.microsoft.com/office/word/2010/wordprocessingShape">
                    <wps:wsp>
                      <wps:cNvSpPr/>
                      <wps:spPr>
                        <a:xfrm>
                          <a:off x="0" y="0"/>
                          <a:ext cx="285750" cy="2381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44.75pt;margin-top:638.15pt;width:2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" adj="10800" fillcolor="#31859c" strokecolor="#385d8a" strokeweight="2pt"/>
            </w:pict>
          </mc:Fallback>
        </mc:AlternateContent>
      </w:r>
      <w:r w:rsidRPr="00223A95">
        <w:rPr>
          <w:rFonts w:ascii="Arial" w:hAnsi="Arial"/>
          <w:b/>
          <w:noProof/>
          <w:color w:val="31849B" w:themeColor="accent5" w:themeShade="BF"/>
          <w:lang w:eastAsia="en-GB"/>
        </w:rPr>
        <mc:AlternateContent>
          <mc:Choice Requires="wps">
            <w:drawing>
              <wp:anchor distT="0" distB="0" distL="114300" distR="114300" simplePos="0" relativeHeight="251682816" behindDoc="0" locked="0" layoutInCell="1" allowOverlap="1" wp14:anchorId="36E5B64F" wp14:editId="258FC4A6">
                <wp:simplePos x="0" y="0"/>
                <wp:positionH relativeFrom="column">
                  <wp:posOffset>3082290</wp:posOffset>
                </wp:positionH>
                <wp:positionV relativeFrom="paragraph">
                  <wp:posOffset>7125335</wp:posOffset>
                </wp:positionV>
                <wp:extent cx="247650" cy="2476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47650" cy="247650"/>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242.7pt;margin-top:561.05pt;width:19.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" adj="10800" fillcolor="#31859c" strokecolor="#385d8a" strokeweight="2pt"/>
            </w:pict>
          </mc:Fallback>
        </mc:AlternateContent>
      </w:r>
      <w:r w:rsidRPr="00223A95">
        <w:rPr>
          <w:rFonts w:ascii="Arial" w:hAnsi="Arial"/>
          <w:b/>
          <w:noProof/>
          <w:lang w:eastAsia="en-GB"/>
        </w:rPr>
        <mc:AlternateContent>
          <mc:Choice Requires="wps">
            <w:drawing>
              <wp:anchor distT="0" distB="0" distL="114300" distR="114300" simplePos="0" relativeHeight="251662336" behindDoc="0" locked="0" layoutInCell="1" allowOverlap="1" wp14:anchorId="1777E6E1" wp14:editId="6DE0FFA8">
                <wp:simplePos x="0" y="0"/>
                <wp:positionH relativeFrom="column">
                  <wp:posOffset>1367790</wp:posOffset>
                </wp:positionH>
                <wp:positionV relativeFrom="paragraph">
                  <wp:posOffset>6415858</wp:posOffset>
                </wp:positionV>
                <wp:extent cx="3829050" cy="6572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382905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 xml:space="preserve">Submission to </w:t>
                            </w:r>
                            <w:r>
                              <w:rPr>
                                <w:rFonts w:ascii="Arial" w:hAnsi="Arial" w:cs="Arial"/>
                              </w:rPr>
                              <w:t xml:space="preserve">ASQEC </w:t>
                            </w:r>
                            <w:r w:rsidRPr="00223A95">
                              <w:rPr>
                                <w:rFonts w:ascii="Arial" w:hAnsi="Arial" w:cs="Arial"/>
                              </w:rPr>
                              <w:t>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07.7pt;margin-top:505.2pt;width:301.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 xml:space="preserve">Submission to </w:t>
                      </w:r>
                      <w:r>
                        <w:rPr>
                          <w:rFonts w:ascii="Arial" w:hAnsi="Arial" w:cs="Arial"/>
                        </w:rPr>
                        <w:t xml:space="preserve">ASQEC </w:t>
                      </w:r>
                      <w:r w:rsidRPr="00223A95">
                        <w:rPr>
                          <w:rFonts w:ascii="Arial" w:hAnsi="Arial" w:cs="Arial"/>
                        </w:rPr>
                        <w:t>for approval</w:t>
                      </w:r>
                    </w:p>
                  </w:txbxContent>
                </v:textbox>
              </v:roundrect>
            </w:pict>
          </mc:Fallback>
        </mc:AlternateContent>
      </w:r>
      <w:r w:rsidRPr="00223A95">
        <w:rPr>
          <w:rFonts w:ascii="Arial" w:hAnsi="Arial"/>
          <w:b/>
          <w:noProof/>
          <w:color w:val="31849B" w:themeColor="accent5" w:themeShade="BF"/>
          <w:lang w:eastAsia="en-GB"/>
        </w:rPr>
        <mc:AlternateContent>
          <mc:Choice Requires="wps">
            <w:drawing>
              <wp:anchor distT="0" distB="0" distL="114300" distR="114300" simplePos="0" relativeHeight="251672576" behindDoc="0" locked="0" layoutInCell="1" allowOverlap="1" wp14:anchorId="6BBCB987" wp14:editId="422666A8">
                <wp:simplePos x="0" y="0"/>
                <wp:positionH relativeFrom="column">
                  <wp:posOffset>2983230</wp:posOffset>
                </wp:positionH>
                <wp:positionV relativeFrom="paragraph">
                  <wp:posOffset>1017270</wp:posOffset>
                </wp:positionV>
                <wp:extent cx="285750" cy="314325"/>
                <wp:effectExtent l="19050" t="0" r="19050" b="47625"/>
                <wp:wrapNone/>
                <wp:docPr id="14" name="Down Arrow 14"/>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234.9pt;margin-top:80.1pt;width:2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" adj="11782" fillcolor="#31859c" strokecolor="#385d8a" strokeweight="2pt"/>
            </w:pict>
          </mc:Fallback>
        </mc:AlternateContent>
      </w:r>
      <w:r w:rsidRPr="00223A95">
        <w:rPr>
          <w:rFonts w:ascii="Arial" w:hAnsi="Arial"/>
          <w:b/>
          <w:noProof/>
          <w:color w:val="31849B" w:themeColor="accent5" w:themeShade="BF"/>
          <w:lang w:eastAsia="en-GB"/>
        </w:rPr>
        <mc:AlternateContent>
          <mc:Choice Requires="wps">
            <w:drawing>
              <wp:anchor distT="0" distB="0" distL="114300" distR="114300" simplePos="0" relativeHeight="251675648" behindDoc="0" locked="0" layoutInCell="1" allowOverlap="1" wp14:anchorId="563D0330" wp14:editId="7DB01F33">
                <wp:simplePos x="0" y="0"/>
                <wp:positionH relativeFrom="column">
                  <wp:posOffset>4091940</wp:posOffset>
                </wp:positionH>
                <wp:positionV relativeFrom="paragraph">
                  <wp:posOffset>1976120</wp:posOffset>
                </wp:positionV>
                <wp:extent cx="285750" cy="314325"/>
                <wp:effectExtent l="19050" t="0" r="19050" b="47625"/>
                <wp:wrapNone/>
                <wp:docPr id="18" name="Down Arrow 18"/>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322.2pt;margin-top:155.6pt;width:2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" adj="11782" fillcolor="#31859c" strokecolor="#385d8a" strokeweight="2pt"/>
            </w:pict>
          </mc:Fallback>
        </mc:AlternateContent>
      </w:r>
      <w:r w:rsidRPr="00223A95">
        <w:rPr>
          <w:rFonts w:ascii="Arial" w:hAnsi="Arial"/>
          <w:b/>
          <w:noProof/>
          <w:color w:val="31849B" w:themeColor="accent5" w:themeShade="BF"/>
          <w:lang w:eastAsia="en-GB"/>
        </w:rPr>
        <mc:AlternateContent>
          <mc:Choice Requires="wps">
            <w:drawing>
              <wp:anchor distT="0" distB="0" distL="114300" distR="114300" simplePos="0" relativeHeight="251676672" behindDoc="0" locked="0" layoutInCell="1" allowOverlap="1" wp14:anchorId="68A9F4C4" wp14:editId="5B1FEC2D">
                <wp:simplePos x="0" y="0"/>
                <wp:positionH relativeFrom="column">
                  <wp:posOffset>1805940</wp:posOffset>
                </wp:positionH>
                <wp:positionV relativeFrom="paragraph">
                  <wp:posOffset>2011680</wp:posOffset>
                </wp:positionV>
                <wp:extent cx="285750" cy="314325"/>
                <wp:effectExtent l="19050" t="0" r="19050" b="47625"/>
                <wp:wrapNone/>
                <wp:docPr id="19" name="Down Arrow 19"/>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142.2pt;margin-top:158.4pt;width:2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" adj="11782" fillcolor="#31859c" strokecolor="#385d8a" strokeweight="2pt"/>
            </w:pict>
          </mc:Fallback>
        </mc:AlternateContent>
      </w:r>
      <w:r w:rsidR="00223A95" w:rsidRPr="00223A95">
        <w:rPr>
          <w:rFonts w:ascii="Arial" w:hAnsi="Arial"/>
          <w:b/>
          <w:noProof/>
          <w:color w:val="31849B" w:themeColor="accent5" w:themeShade="BF"/>
          <w:lang w:eastAsia="en-GB"/>
        </w:rPr>
        <mc:AlternateContent>
          <mc:Choice Requires="wps">
            <w:drawing>
              <wp:anchor distT="0" distB="0" distL="114300" distR="114300" simplePos="0" relativeHeight="251677696" behindDoc="0" locked="0" layoutInCell="1" allowOverlap="1" wp14:anchorId="72B4668B" wp14:editId="0DCEC76E">
                <wp:simplePos x="0" y="0"/>
                <wp:positionH relativeFrom="column">
                  <wp:posOffset>4145553</wp:posOffset>
                </wp:positionH>
                <wp:positionV relativeFrom="paragraph">
                  <wp:posOffset>5132524</wp:posOffset>
                </wp:positionV>
                <wp:extent cx="285750" cy="314325"/>
                <wp:effectExtent l="19050" t="0" r="19050" b="47625"/>
                <wp:wrapNone/>
                <wp:docPr id="20" name="Down Arrow 20"/>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326.4pt;margin-top:404.15pt;width:2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" adj="11782" fillcolor="#31859c" strokecolor="#385d8a" strokeweight="2pt"/>
            </w:pict>
          </mc:Fallback>
        </mc:AlternateContent>
      </w:r>
      <w:r w:rsidR="00223A95" w:rsidRPr="00223A95">
        <w:rPr>
          <w:rFonts w:ascii="Arial" w:hAnsi="Arial"/>
          <w:b/>
          <w:noProof/>
          <w:color w:val="31849B" w:themeColor="accent5" w:themeShade="BF"/>
          <w:lang w:eastAsia="en-GB"/>
        </w:rPr>
        <mc:AlternateContent>
          <mc:Choice Requires="wps">
            <w:drawing>
              <wp:anchor distT="0" distB="0" distL="114300" distR="114300" simplePos="0" relativeHeight="251684864" behindDoc="0" locked="0" layoutInCell="1" allowOverlap="1" wp14:anchorId="50C56DD9" wp14:editId="41140216">
                <wp:simplePos x="0" y="0"/>
                <wp:positionH relativeFrom="column">
                  <wp:posOffset>3101340</wp:posOffset>
                </wp:positionH>
                <wp:positionV relativeFrom="paragraph">
                  <wp:posOffset>8990965</wp:posOffset>
                </wp:positionV>
                <wp:extent cx="257175" cy="228600"/>
                <wp:effectExtent l="19050" t="0" r="28575" b="38100"/>
                <wp:wrapNone/>
                <wp:docPr id="27" name="Down Arrow 27"/>
                <wp:cNvGraphicFramePr/>
                <a:graphic xmlns:a="http://schemas.openxmlformats.org/drawingml/2006/main">
                  <a:graphicData uri="http://schemas.microsoft.com/office/word/2010/wordprocessingShape">
                    <wps:wsp>
                      <wps:cNvSpPr/>
                      <wps:spPr>
                        <a:xfrm>
                          <a:off x="0" y="0"/>
                          <a:ext cx="257175" cy="228600"/>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244.2pt;margin-top:707.95pt;width:20.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" adj="10800" fillcolor="#31859c" strokecolor="#385d8a" strokeweight="2pt"/>
            </w:pict>
          </mc:Fallback>
        </mc:AlternateContent>
      </w:r>
      <w:r w:rsidR="00223A95" w:rsidRPr="00223A95">
        <w:rPr>
          <w:rFonts w:ascii="Arial" w:hAnsi="Arial"/>
          <w:b/>
          <w:noProof/>
          <w:lang w:eastAsia="en-GB"/>
        </w:rPr>
        <mc:AlternateContent>
          <mc:Choice Requires="wps">
            <w:drawing>
              <wp:anchor distT="0" distB="0" distL="114300" distR="114300" simplePos="0" relativeHeight="251666432" behindDoc="0" locked="0" layoutInCell="1" allowOverlap="1" wp14:anchorId="37A0E12E" wp14:editId="31EB7DB9">
                <wp:simplePos x="0" y="0"/>
                <wp:positionH relativeFrom="column">
                  <wp:posOffset>1367790</wp:posOffset>
                </wp:positionH>
                <wp:positionV relativeFrom="paragraph">
                  <wp:posOffset>9219565</wp:posOffset>
                </wp:positionV>
                <wp:extent cx="3829050" cy="6572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382905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Annual conversation and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107.7pt;margin-top:725.95pt;width:301.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Annual conversation and monitoring</w:t>
                      </w:r>
                    </w:p>
                  </w:txbxContent>
                </v:textbox>
              </v:roundrect>
            </w:pict>
          </mc:Fallback>
        </mc:AlternateContent>
      </w:r>
      <w:r w:rsidR="00223A95" w:rsidRPr="00223A95">
        <w:rPr>
          <w:rFonts w:ascii="Arial" w:hAnsi="Arial"/>
          <w:b/>
          <w:noProof/>
          <w:lang w:eastAsia="en-GB"/>
        </w:rPr>
        <mc:AlternateContent>
          <mc:Choice Requires="wps">
            <w:drawing>
              <wp:anchor distT="0" distB="0" distL="114300" distR="114300" simplePos="0" relativeHeight="251664384" behindDoc="0" locked="0" layoutInCell="1" allowOverlap="1" wp14:anchorId="3242FE25" wp14:editId="4F1CA669">
                <wp:simplePos x="0" y="0"/>
                <wp:positionH relativeFrom="column">
                  <wp:posOffset>1367790</wp:posOffset>
                </wp:positionH>
                <wp:positionV relativeFrom="paragraph">
                  <wp:posOffset>8333740</wp:posOffset>
                </wp:positionV>
                <wp:extent cx="3829050" cy="6572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82905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 xml:space="preserve">Details of memorandum of recognition entered to </w:t>
                            </w:r>
                            <w:r>
                              <w:rPr>
                                <w:rFonts w:ascii="Arial" w:hAnsi="Arial" w:cs="Arial"/>
                              </w:rPr>
                              <w:t>collaborative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107.7pt;margin-top:656.2pt;width:301.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 xml:space="preserve">Details of memorandum of recognition entered to </w:t>
                      </w:r>
                      <w:r>
                        <w:rPr>
                          <w:rFonts w:ascii="Arial" w:hAnsi="Arial" w:cs="Arial"/>
                        </w:rPr>
                        <w:t>collaborative register</w:t>
                      </w:r>
                    </w:p>
                  </w:txbxContent>
                </v:textbox>
              </v:roundrect>
            </w:pict>
          </mc:Fallback>
        </mc:AlternateContent>
      </w:r>
      <w:r w:rsidR="00223A95" w:rsidRPr="00223A95">
        <w:rPr>
          <w:rFonts w:ascii="Arial" w:hAnsi="Arial"/>
          <w:b/>
          <w:noProof/>
          <w:lang w:eastAsia="en-GB"/>
        </w:rPr>
        <mc:AlternateContent>
          <mc:Choice Requires="wps">
            <w:drawing>
              <wp:anchor distT="0" distB="0" distL="114300" distR="114300" simplePos="0" relativeHeight="251665408" behindDoc="0" locked="0" layoutInCell="1" allowOverlap="1" wp14:anchorId="1928E33D" wp14:editId="50A24D83">
                <wp:simplePos x="0" y="0"/>
                <wp:positionH relativeFrom="column">
                  <wp:posOffset>1377315</wp:posOffset>
                </wp:positionH>
                <wp:positionV relativeFrom="paragraph">
                  <wp:posOffset>7438390</wp:posOffset>
                </wp:positionV>
                <wp:extent cx="3829050" cy="6572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382905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 xml:space="preserve">Memorandum of recognition signed by </w:t>
                            </w:r>
                            <w:r>
                              <w:rPr>
                                <w:rFonts w:ascii="Arial" w:hAnsi="Arial" w:cs="Arial"/>
                              </w:rPr>
                              <w:t>Pro Vice Chancellor (International) and external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108.45pt;margin-top:585.7pt;width:301.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 xml:space="preserve">Memorandum of recognition signed by </w:t>
                      </w:r>
                      <w:r>
                        <w:rPr>
                          <w:rFonts w:ascii="Arial" w:hAnsi="Arial" w:cs="Arial"/>
                        </w:rPr>
                        <w:t>Pro Vice Chancellor (International) and external organisation</w:t>
                      </w:r>
                    </w:p>
                  </w:txbxContent>
                </v:textbox>
              </v:roundrect>
            </w:pict>
          </mc:Fallback>
        </mc:AlternateContent>
      </w:r>
      <w:r w:rsidR="00223A95" w:rsidRPr="00223A95">
        <w:rPr>
          <w:rFonts w:ascii="Arial" w:hAnsi="Arial"/>
          <w:b/>
        </w:rPr>
        <w:t xml:space="preserve">Memorandum of </w:t>
      </w:r>
      <w:r w:rsidR="000D13FD">
        <w:rPr>
          <w:rFonts w:ascii="Arial" w:hAnsi="Arial"/>
          <w:b/>
        </w:rPr>
        <w:t>R</w:t>
      </w:r>
      <w:r w:rsidR="00223A95" w:rsidRPr="00223A95">
        <w:rPr>
          <w:rFonts w:ascii="Arial" w:hAnsi="Arial"/>
          <w:b/>
        </w:rPr>
        <w:t>ecognition flowchart</w:t>
      </w:r>
      <w:r w:rsidR="00E51383" w:rsidRPr="00223A95">
        <w:rPr>
          <w:rFonts w:ascii="Arial" w:hAnsi="Arial"/>
          <w:b/>
          <w:noProof/>
          <w:color w:val="31849B" w:themeColor="accent5" w:themeShade="BF"/>
          <w:lang w:eastAsia="en-GB"/>
        </w:rPr>
        <mc:AlternateContent>
          <mc:Choice Requires="wps">
            <w:drawing>
              <wp:anchor distT="0" distB="0" distL="114300" distR="114300" simplePos="0" relativeHeight="251692032" behindDoc="0" locked="0" layoutInCell="1" allowOverlap="1" wp14:anchorId="7D8476D3" wp14:editId="5DCF6D7E">
                <wp:simplePos x="0" y="0"/>
                <wp:positionH relativeFrom="column">
                  <wp:posOffset>4130701</wp:posOffset>
                </wp:positionH>
                <wp:positionV relativeFrom="paragraph">
                  <wp:posOffset>4134485</wp:posOffset>
                </wp:positionV>
                <wp:extent cx="285750" cy="314325"/>
                <wp:effectExtent l="19050" t="0" r="19050" b="47625"/>
                <wp:wrapNone/>
                <wp:docPr id="33" name="Down Arrow 33"/>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 o:spid="_x0000_s1026" type="#_x0000_t67" style="position:absolute;margin-left:325.25pt;margin-top:325.55pt;width:2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" adj="11782" fillcolor="#31859c" strokecolor="#385d8a" strokeweight="2pt"/>
            </w:pict>
          </mc:Fallback>
        </mc:AlternateContent>
      </w:r>
      <w:r w:rsidR="00E51383" w:rsidRPr="00223A95">
        <w:rPr>
          <w:rFonts w:ascii="Arial" w:hAnsi="Arial"/>
          <w:b/>
          <w:noProof/>
          <w:color w:val="31849B" w:themeColor="accent5" w:themeShade="BF"/>
          <w:lang w:eastAsia="en-GB"/>
        </w:rPr>
        <mc:AlternateContent>
          <mc:Choice Requires="wps">
            <w:drawing>
              <wp:anchor distT="0" distB="0" distL="114300" distR="114300" simplePos="0" relativeHeight="251673600" behindDoc="0" locked="0" layoutInCell="1" allowOverlap="1" wp14:anchorId="79A869BD" wp14:editId="4CED783D">
                <wp:simplePos x="0" y="0"/>
                <wp:positionH relativeFrom="column">
                  <wp:posOffset>4115241</wp:posOffset>
                </wp:positionH>
                <wp:positionV relativeFrom="paragraph">
                  <wp:posOffset>2972409</wp:posOffset>
                </wp:positionV>
                <wp:extent cx="285750" cy="314325"/>
                <wp:effectExtent l="19050" t="0" r="19050" b="47625"/>
                <wp:wrapNone/>
                <wp:docPr id="16" name="Down Arrow 16"/>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324.05pt;margin-top:234.05pt;width:2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" adj="11782" fillcolor="#31859c" strokecolor="#385d8a" strokeweight="2pt"/>
            </w:pict>
          </mc:Fallback>
        </mc:AlternateContent>
      </w:r>
      <w:r w:rsidR="00E51383" w:rsidRPr="00223A95">
        <w:rPr>
          <w:rFonts w:ascii="Arial" w:hAnsi="Arial"/>
          <w:b/>
          <w:noProof/>
          <w:color w:val="31849B" w:themeColor="accent5" w:themeShade="BF"/>
          <w:lang w:eastAsia="en-GB"/>
        </w:rPr>
        <mc:AlternateContent>
          <mc:Choice Requires="wps">
            <w:drawing>
              <wp:anchor distT="0" distB="0" distL="114300" distR="114300" simplePos="0" relativeHeight="251683840" behindDoc="0" locked="0" layoutInCell="1" allowOverlap="1" wp14:anchorId="4D2A8A4F" wp14:editId="7408E3D8">
                <wp:simplePos x="0" y="0"/>
                <wp:positionH relativeFrom="column">
                  <wp:posOffset>3082290</wp:posOffset>
                </wp:positionH>
                <wp:positionV relativeFrom="paragraph">
                  <wp:posOffset>6106160</wp:posOffset>
                </wp:positionV>
                <wp:extent cx="238125" cy="266700"/>
                <wp:effectExtent l="19050" t="0" r="28575" b="38100"/>
                <wp:wrapNone/>
                <wp:docPr id="26" name="Down Arrow 26"/>
                <wp:cNvGraphicFramePr/>
                <a:graphic xmlns:a="http://schemas.openxmlformats.org/drawingml/2006/main">
                  <a:graphicData uri="http://schemas.microsoft.com/office/word/2010/wordprocessingShape">
                    <wps:wsp>
                      <wps:cNvSpPr/>
                      <wps:spPr>
                        <a:xfrm>
                          <a:off x="0" y="0"/>
                          <a:ext cx="238125" cy="266700"/>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242.7pt;margin-top:480.8pt;width:18.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" adj="11957" fillcolor="#31859c" strokecolor="#385d8a" strokeweight="2pt"/>
            </w:pict>
          </mc:Fallback>
        </mc:AlternateContent>
      </w:r>
      <w:r w:rsidR="00E51383" w:rsidRPr="00223A95">
        <w:rPr>
          <w:rFonts w:ascii="Arial" w:hAnsi="Arial"/>
          <w:b/>
          <w:noProof/>
          <w:color w:val="31849B" w:themeColor="accent5" w:themeShade="BF"/>
          <w:lang w:eastAsia="en-GB"/>
        </w:rPr>
        <mc:AlternateContent>
          <mc:Choice Requires="wps">
            <w:drawing>
              <wp:anchor distT="0" distB="0" distL="114300" distR="114300" simplePos="0" relativeHeight="251678720" behindDoc="0" locked="0" layoutInCell="1" allowOverlap="1" wp14:anchorId="1419CBEF" wp14:editId="3CB14A0B">
                <wp:simplePos x="0" y="0"/>
                <wp:positionH relativeFrom="column">
                  <wp:posOffset>1843405</wp:posOffset>
                </wp:positionH>
                <wp:positionV relativeFrom="paragraph">
                  <wp:posOffset>5115560</wp:posOffset>
                </wp:positionV>
                <wp:extent cx="285750" cy="314325"/>
                <wp:effectExtent l="19050" t="0" r="19050" b="47625"/>
                <wp:wrapNone/>
                <wp:docPr id="21" name="Down Arrow 21"/>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145.15pt;margin-top:402.8pt;width:2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" adj="11782" fillcolor="#31859c" strokecolor="#385d8a" strokeweight="2pt"/>
            </w:pict>
          </mc:Fallback>
        </mc:AlternateContent>
      </w:r>
      <w:r w:rsidR="00E51383" w:rsidRPr="00223A95">
        <w:rPr>
          <w:rFonts w:ascii="Arial" w:hAnsi="Arial"/>
          <w:b/>
          <w:noProof/>
          <w:color w:val="31849B" w:themeColor="accent5" w:themeShade="BF"/>
          <w:lang w:eastAsia="en-GB"/>
        </w:rPr>
        <mc:AlternateContent>
          <mc:Choice Requires="wps">
            <w:drawing>
              <wp:anchor distT="0" distB="0" distL="114300" distR="114300" simplePos="0" relativeHeight="251680768" behindDoc="0" locked="0" layoutInCell="1" allowOverlap="1" wp14:anchorId="78726701" wp14:editId="57E6777D">
                <wp:simplePos x="0" y="0"/>
                <wp:positionH relativeFrom="column">
                  <wp:posOffset>1819910</wp:posOffset>
                </wp:positionH>
                <wp:positionV relativeFrom="paragraph">
                  <wp:posOffset>4115435</wp:posOffset>
                </wp:positionV>
                <wp:extent cx="285750" cy="314325"/>
                <wp:effectExtent l="19050" t="0" r="19050" b="47625"/>
                <wp:wrapNone/>
                <wp:docPr id="23" name="Down Arrow 23"/>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143.3pt;margin-top:324.05pt;width:2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" adj="11782" fillcolor="#31859c" strokecolor="#385d8a" strokeweight="2pt"/>
            </w:pict>
          </mc:Fallback>
        </mc:AlternateContent>
      </w:r>
      <w:r w:rsidR="00E51383" w:rsidRPr="00223A95">
        <w:rPr>
          <w:rFonts w:ascii="Arial" w:hAnsi="Arial"/>
          <w:b/>
          <w:noProof/>
          <w:color w:val="31849B" w:themeColor="accent5" w:themeShade="BF"/>
          <w:lang w:eastAsia="en-GB"/>
        </w:rPr>
        <mc:AlternateContent>
          <mc:Choice Requires="wps">
            <w:drawing>
              <wp:anchor distT="0" distB="0" distL="114300" distR="114300" simplePos="0" relativeHeight="251674624" behindDoc="0" locked="0" layoutInCell="1" allowOverlap="1" wp14:anchorId="3F82E66E" wp14:editId="1BCED2A5">
                <wp:simplePos x="0" y="0"/>
                <wp:positionH relativeFrom="column">
                  <wp:posOffset>1819910</wp:posOffset>
                </wp:positionH>
                <wp:positionV relativeFrom="paragraph">
                  <wp:posOffset>2981960</wp:posOffset>
                </wp:positionV>
                <wp:extent cx="285750" cy="314325"/>
                <wp:effectExtent l="19050" t="0" r="19050" b="47625"/>
                <wp:wrapNone/>
                <wp:docPr id="17" name="Down Arrow 17"/>
                <wp:cNvGraphicFramePr/>
                <a:graphic xmlns:a="http://schemas.openxmlformats.org/drawingml/2006/main">
                  <a:graphicData uri="http://schemas.microsoft.com/office/word/2010/wordprocessingShape">
                    <wps:wsp>
                      <wps:cNvSpPr/>
                      <wps:spPr>
                        <a:xfrm>
                          <a:off x="0" y="0"/>
                          <a:ext cx="285750" cy="314325"/>
                        </a:xfrm>
                        <a:prstGeom prst="downArrow">
                          <a:avLst/>
                        </a:prstGeom>
                        <a:solidFill>
                          <a:srgbClr val="4BACC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143.3pt;margin-top:234.8pt;width: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" adj="11782" fillcolor="#31859c" strokecolor="#385d8a" strokeweight="2pt"/>
            </w:pict>
          </mc:Fallback>
        </mc:AlternateContent>
      </w:r>
      <w:r w:rsidR="00E51383" w:rsidRPr="00223A95">
        <w:rPr>
          <w:rFonts w:ascii="Arial" w:hAnsi="Arial"/>
          <w:b/>
          <w:noProof/>
          <w:lang w:eastAsia="en-GB"/>
        </w:rPr>
        <mc:AlternateContent>
          <mc:Choice Requires="wps">
            <w:drawing>
              <wp:anchor distT="0" distB="0" distL="114300" distR="114300" simplePos="0" relativeHeight="251668480" behindDoc="0" locked="0" layoutInCell="1" allowOverlap="1" wp14:anchorId="6873BEC2" wp14:editId="3B6A08DF">
                <wp:simplePos x="0" y="0"/>
                <wp:positionH relativeFrom="column">
                  <wp:posOffset>3395345</wp:posOffset>
                </wp:positionH>
                <wp:positionV relativeFrom="paragraph">
                  <wp:posOffset>3299460</wp:posOffset>
                </wp:positionV>
                <wp:extent cx="2714625" cy="8286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714625" cy="82867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Institute or IRT carries out due diligence on proposed recognition institution and qualification(s)/award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267.35pt;margin-top:259.8pt;width:213.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Institute or IRT carries out due diligence on proposed recognition institution and qualification(s)/award</w:t>
                      </w:r>
                    </w:p>
                  </w:txbxContent>
                </v:textbox>
              </v:roundrect>
            </w:pict>
          </mc:Fallback>
        </mc:AlternateContent>
      </w:r>
      <w:r w:rsidR="00E51383" w:rsidRPr="00223A95">
        <w:rPr>
          <w:rFonts w:ascii="Arial" w:hAnsi="Arial"/>
          <w:b/>
          <w:noProof/>
          <w:lang w:eastAsia="en-GB"/>
        </w:rPr>
        <mc:AlternateContent>
          <mc:Choice Requires="wps">
            <w:drawing>
              <wp:anchor distT="0" distB="0" distL="114300" distR="114300" simplePos="0" relativeHeight="251659264" behindDoc="0" locked="0" layoutInCell="1" allowOverlap="1" wp14:anchorId="411F324C" wp14:editId="64D95B3C">
                <wp:simplePos x="0" y="0"/>
                <wp:positionH relativeFrom="column">
                  <wp:posOffset>801370</wp:posOffset>
                </wp:positionH>
                <wp:positionV relativeFrom="paragraph">
                  <wp:posOffset>340360</wp:posOffset>
                </wp:positionV>
                <wp:extent cx="4889500" cy="657225"/>
                <wp:effectExtent l="0" t="0" r="25400" b="28575"/>
                <wp:wrapNone/>
                <wp:docPr id="15" name="Rounded Rectangle 15"/>
                <wp:cNvGraphicFramePr/>
                <a:graphic xmlns:a="http://schemas.openxmlformats.org/drawingml/2006/main">
                  <a:graphicData uri="http://schemas.microsoft.com/office/word/2010/wordprocessingShape">
                    <wps:wsp>
                      <wps:cNvSpPr/>
                      <wps:spPr>
                        <a:xfrm>
                          <a:off x="0" y="0"/>
                          <a:ext cx="488950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Recognition opportunity identified</w:t>
                            </w:r>
                            <w:r>
                              <w:rPr>
                                <w:rFonts w:ascii="Arial" w:hAnsi="Arial" w:cs="Arial"/>
                              </w:rPr>
                              <w:t xml:space="preserve"> and discussed with Deputy Head of Academic Quality (Collaborative) and International Recruitment Team (IRT) / Institute Senior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1" style="position:absolute;margin-left:63.1pt;margin-top:26.8pt;width:38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Recognition opportunity identified</w:t>
                      </w:r>
                      <w:r>
                        <w:rPr>
                          <w:rFonts w:ascii="Arial" w:hAnsi="Arial" w:cs="Arial"/>
                        </w:rPr>
                        <w:t xml:space="preserve"> and discussed with Deputy Head of Academic Quality (Collaborative) and International Recruitment Team (IRT) / Institute Senior Management Team</w:t>
                      </w:r>
                    </w:p>
                  </w:txbxContent>
                </v:textbox>
              </v:roundrect>
            </w:pict>
          </mc:Fallback>
        </mc:AlternateContent>
      </w:r>
      <w:r w:rsidR="00E51383" w:rsidRPr="00223A95">
        <w:rPr>
          <w:rFonts w:ascii="Arial" w:hAnsi="Arial"/>
          <w:b/>
          <w:noProof/>
          <w:lang w:eastAsia="en-GB"/>
        </w:rPr>
        <mc:AlternateContent>
          <mc:Choice Requires="wps">
            <w:drawing>
              <wp:anchor distT="0" distB="0" distL="114300" distR="114300" simplePos="0" relativeHeight="251669504" behindDoc="0" locked="0" layoutInCell="1" allowOverlap="1" wp14:anchorId="018DED89" wp14:editId="3CDE40FD">
                <wp:simplePos x="0" y="0"/>
                <wp:positionH relativeFrom="column">
                  <wp:posOffset>3404870</wp:posOffset>
                </wp:positionH>
                <wp:positionV relativeFrom="paragraph">
                  <wp:posOffset>2296160</wp:posOffset>
                </wp:positionV>
                <wp:extent cx="2301875" cy="657225"/>
                <wp:effectExtent l="0" t="0" r="22225" b="28575"/>
                <wp:wrapNone/>
                <wp:docPr id="11" name="Rounded Rectangle 11"/>
                <wp:cNvGraphicFramePr/>
                <a:graphic xmlns:a="http://schemas.openxmlformats.org/drawingml/2006/main">
                  <a:graphicData uri="http://schemas.microsoft.com/office/word/2010/wordprocessingShape">
                    <wps:wsp>
                      <wps:cNvSpPr/>
                      <wps:spPr>
                        <a:xfrm>
                          <a:off x="0" y="0"/>
                          <a:ext cx="2301875"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Entry to start of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position:absolute;margin-left:268.1pt;margin-top:180.8pt;width:181.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Entry to start of course</w:t>
                      </w:r>
                    </w:p>
                  </w:txbxContent>
                </v:textbox>
              </v:roundrect>
            </w:pict>
          </mc:Fallback>
        </mc:AlternateContent>
      </w:r>
      <w:r w:rsidR="00E51383" w:rsidRPr="00223A95">
        <w:rPr>
          <w:rFonts w:ascii="Arial" w:hAnsi="Arial"/>
          <w:b/>
          <w:noProof/>
          <w:lang w:eastAsia="en-GB"/>
        </w:rPr>
        <mc:AlternateContent>
          <mc:Choice Requires="wps">
            <w:drawing>
              <wp:anchor distT="0" distB="0" distL="114300" distR="114300" simplePos="0" relativeHeight="251660288" behindDoc="0" locked="0" layoutInCell="1" allowOverlap="1" wp14:anchorId="357007CC" wp14:editId="25E7F2E7">
                <wp:simplePos x="0" y="0"/>
                <wp:positionH relativeFrom="column">
                  <wp:posOffset>775970</wp:posOffset>
                </wp:positionH>
                <wp:positionV relativeFrom="paragraph">
                  <wp:posOffset>2296160</wp:posOffset>
                </wp:positionV>
                <wp:extent cx="2260600" cy="657225"/>
                <wp:effectExtent l="0" t="0" r="25400" b="28575"/>
                <wp:wrapNone/>
                <wp:docPr id="2" name="Rounded Rectangle 2"/>
                <wp:cNvGraphicFramePr/>
                <a:graphic xmlns:a="http://schemas.openxmlformats.org/drawingml/2006/main">
                  <a:graphicData uri="http://schemas.microsoft.com/office/word/2010/wordprocessingShape">
                    <wps:wsp>
                      <wps:cNvSpPr/>
                      <wps:spPr>
                        <a:xfrm>
                          <a:off x="0" y="0"/>
                          <a:ext cx="226060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Entry with advanced 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margin-left:61.1pt;margin-top:180.8pt;width:178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Entry with advanced standing</w:t>
                      </w:r>
                    </w:p>
                  </w:txbxContent>
                </v:textbox>
              </v:roundrect>
            </w:pict>
          </mc:Fallback>
        </mc:AlternateContent>
      </w:r>
      <w:r w:rsidR="00E51383" w:rsidRPr="00223A95">
        <w:rPr>
          <w:rFonts w:ascii="Arial" w:hAnsi="Arial"/>
          <w:b/>
          <w:noProof/>
          <w:lang w:eastAsia="en-GB"/>
        </w:rPr>
        <mc:AlternateContent>
          <mc:Choice Requires="wps">
            <w:drawing>
              <wp:anchor distT="0" distB="0" distL="114300" distR="114300" simplePos="0" relativeHeight="251667456" behindDoc="0" locked="0" layoutInCell="1" allowOverlap="1" wp14:anchorId="4E5E60EF" wp14:editId="15B98293">
                <wp:simplePos x="0" y="0"/>
                <wp:positionH relativeFrom="column">
                  <wp:posOffset>382270</wp:posOffset>
                </wp:positionH>
                <wp:positionV relativeFrom="paragraph">
                  <wp:posOffset>3299460</wp:posOffset>
                </wp:positionV>
                <wp:extent cx="2667000" cy="8191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667000" cy="819150"/>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Institute carries out due diligence checks on proposed recognition institution and qualification(s)/award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4" style="position:absolute;margin-left:30.1pt;margin-top:259.8pt;width:210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Institute carries out due diligence checks on proposed recognition institution and qualification(s)/award</w:t>
                      </w:r>
                    </w:p>
                  </w:txbxContent>
                </v:textbox>
              </v:roundrect>
            </w:pict>
          </mc:Fallback>
        </mc:AlternateContent>
      </w:r>
      <w:r w:rsidR="00E51383" w:rsidRPr="00223A95">
        <w:rPr>
          <w:rFonts w:ascii="Arial" w:hAnsi="Arial"/>
          <w:b/>
          <w:noProof/>
          <w:lang w:eastAsia="en-GB"/>
        </w:rPr>
        <mc:AlternateContent>
          <mc:Choice Requires="wps">
            <w:drawing>
              <wp:anchor distT="0" distB="0" distL="114300" distR="114300" simplePos="0" relativeHeight="251671552" behindDoc="0" locked="0" layoutInCell="1" allowOverlap="1" wp14:anchorId="08D2FB67" wp14:editId="21034229">
                <wp:simplePos x="0" y="0"/>
                <wp:positionH relativeFrom="column">
                  <wp:posOffset>775970</wp:posOffset>
                </wp:positionH>
                <wp:positionV relativeFrom="paragraph">
                  <wp:posOffset>4442460</wp:posOffset>
                </wp:positionV>
                <wp:extent cx="2273300" cy="657225"/>
                <wp:effectExtent l="0" t="0" r="12700" b="28575"/>
                <wp:wrapNone/>
                <wp:docPr id="13" name="Rounded Rectangle 13"/>
                <wp:cNvGraphicFramePr/>
                <a:graphic xmlns:a="http://schemas.openxmlformats.org/drawingml/2006/main">
                  <a:graphicData uri="http://schemas.microsoft.com/office/word/2010/wordprocessingShape">
                    <wps:wsp>
                      <wps:cNvSpPr/>
                      <wps:spPr>
                        <a:xfrm>
                          <a:off x="0" y="0"/>
                          <a:ext cx="227330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Mapping of qualification to be recognised to UW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5" style="position:absolute;margin-left:61.1pt;margin-top:349.8pt;width:179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Mapping of qualification to be recognised to UW course</w:t>
                      </w:r>
                    </w:p>
                  </w:txbxContent>
                </v:textbox>
              </v:roundrect>
            </w:pict>
          </mc:Fallback>
        </mc:AlternateContent>
      </w:r>
      <w:r w:rsidR="00E51383" w:rsidRPr="00223A95">
        <w:rPr>
          <w:rFonts w:ascii="Arial" w:hAnsi="Arial"/>
          <w:b/>
          <w:noProof/>
          <w:lang w:eastAsia="en-GB"/>
        </w:rPr>
        <mc:AlternateContent>
          <mc:Choice Requires="wps">
            <w:drawing>
              <wp:anchor distT="0" distB="0" distL="114300" distR="114300" simplePos="0" relativeHeight="251670528" behindDoc="0" locked="0" layoutInCell="1" allowOverlap="1" wp14:anchorId="150DEB06" wp14:editId="51FE0DA2">
                <wp:simplePos x="0" y="0"/>
                <wp:positionH relativeFrom="column">
                  <wp:posOffset>3404871</wp:posOffset>
                </wp:positionH>
                <wp:positionV relativeFrom="paragraph">
                  <wp:posOffset>4455160</wp:posOffset>
                </wp:positionV>
                <wp:extent cx="2298700" cy="657225"/>
                <wp:effectExtent l="0" t="0" r="25400" b="28575"/>
                <wp:wrapNone/>
                <wp:docPr id="12" name="Rounded Rectangle 12"/>
                <wp:cNvGraphicFramePr/>
                <a:graphic xmlns:a="http://schemas.openxmlformats.org/drawingml/2006/main">
                  <a:graphicData uri="http://schemas.microsoft.com/office/word/2010/wordprocessingShape">
                    <wps:wsp>
                      <wps:cNvSpPr/>
                      <wps:spPr>
                        <a:xfrm>
                          <a:off x="0" y="0"/>
                          <a:ext cx="229870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Consultation with Institute and/or IRT about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position:absolute;margin-left:268.1pt;margin-top:350.8pt;width:181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Consultation with Institute and/or IRT about proposal</w:t>
                      </w:r>
                    </w:p>
                  </w:txbxContent>
                </v:textbox>
              </v:roundrect>
            </w:pict>
          </mc:Fallback>
        </mc:AlternateContent>
      </w:r>
      <w:r w:rsidR="000947B2" w:rsidRPr="00223A95">
        <w:rPr>
          <w:rFonts w:ascii="Arial" w:hAnsi="Arial"/>
          <w:b/>
          <w:noProof/>
          <w:lang w:eastAsia="en-GB"/>
        </w:rPr>
        <mc:AlternateContent>
          <mc:Choice Requires="wps">
            <w:drawing>
              <wp:anchor distT="0" distB="0" distL="114300" distR="114300" simplePos="0" relativeHeight="251661312" behindDoc="0" locked="0" layoutInCell="1" allowOverlap="1" wp14:anchorId="1A5DF27F" wp14:editId="212CA22B">
                <wp:simplePos x="0" y="0"/>
                <wp:positionH relativeFrom="column">
                  <wp:posOffset>1372870</wp:posOffset>
                </wp:positionH>
                <wp:positionV relativeFrom="paragraph">
                  <wp:posOffset>1318260</wp:posOffset>
                </wp:positionV>
                <wp:extent cx="3829050" cy="657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82905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223A95">
                            <w:pPr>
                              <w:spacing w:after="0" w:line="240" w:lineRule="auto"/>
                              <w:jc w:val="center"/>
                              <w:rPr>
                                <w:rFonts w:ascii="Arial" w:hAnsi="Arial" w:cs="Arial"/>
                              </w:rPr>
                            </w:pPr>
                            <w:r w:rsidRPr="00223A95">
                              <w:rPr>
                                <w:rFonts w:ascii="Arial" w:hAnsi="Arial" w:cs="Arial"/>
                              </w:rPr>
                              <w:t>Informal discussions with external organisation to ascertain nature of proposed arrangement as either: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7" style="position:absolute;margin-left:108.1pt;margin-top:103.8pt;width:301.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" fillcolor="window" strokecolor="#31859c" strokeweight="2pt">
                <v:textbox>
                  <w:txbxContent>
                    <w:p w:rsidR="009019D4" w:rsidRPr="00223A95" w:rsidRDefault="009019D4" w:rsidP="00223A95">
                      <w:pPr>
                        <w:spacing w:after="0" w:line="240" w:lineRule="auto"/>
                        <w:jc w:val="center"/>
                        <w:rPr>
                          <w:rFonts w:ascii="Arial" w:hAnsi="Arial" w:cs="Arial"/>
                        </w:rPr>
                      </w:pPr>
                      <w:r w:rsidRPr="00223A95">
                        <w:rPr>
                          <w:rFonts w:ascii="Arial" w:hAnsi="Arial" w:cs="Arial"/>
                        </w:rPr>
                        <w:t>Informal discussions with external organisation to ascertain nature of proposed arrangement as either:</w:t>
                      </w:r>
                    </w:p>
                  </w:txbxContent>
                </v:textbox>
              </v:roundrect>
            </w:pict>
          </mc:Fallback>
        </mc:AlternateContent>
      </w:r>
      <w:r w:rsidR="000947B2" w:rsidRPr="00223A95">
        <w:rPr>
          <w:rFonts w:ascii="Arial" w:hAnsi="Arial"/>
          <w:b/>
          <w:noProof/>
          <w:lang w:eastAsia="en-GB"/>
        </w:rPr>
        <mc:AlternateContent>
          <mc:Choice Requires="wps">
            <w:drawing>
              <wp:anchor distT="0" distB="0" distL="114300" distR="114300" simplePos="0" relativeHeight="251663360" behindDoc="0" locked="0" layoutInCell="1" allowOverlap="1" wp14:anchorId="48560FA8" wp14:editId="28A3772D">
                <wp:simplePos x="0" y="0"/>
                <wp:positionH relativeFrom="column">
                  <wp:posOffset>1367790</wp:posOffset>
                </wp:positionH>
                <wp:positionV relativeFrom="paragraph">
                  <wp:posOffset>5445760</wp:posOffset>
                </wp:positionV>
                <wp:extent cx="3829050" cy="6572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3829050" cy="657225"/>
                        </a:xfrm>
                        <a:prstGeom prst="roundRect">
                          <a:avLst/>
                        </a:prstGeom>
                        <a:solidFill>
                          <a:sysClr val="window" lastClr="FFFFFF"/>
                        </a:solidFill>
                        <a:ln w="25400" cap="flat" cmpd="sng" algn="ctr">
                          <a:solidFill>
                            <a:srgbClr val="4BACC6">
                              <a:lumMod val="75000"/>
                            </a:srgbClr>
                          </a:solidFill>
                          <a:prstDash val="solid"/>
                        </a:ln>
                        <a:effectLst/>
                      </wps:spPr>
                      <wps:txbx>
                        <w:txbxContent>
                          <w:p w:rsidR="009019D4" w:rsidRPr="00223A95" w:rsidRDefault="009019D4" w:rsidP="00EC4411">
                            <w:pPr>
                              <w:spacing w:after="0" w:line="240" w:lineRule="auto"/>
                              <w:jc w:val="center"/>
                              <w:rPr>
                                <w:rFonts w:ascii="Arial" w:hAnsi="Arial" w:cs="Arial"/>
                              </w:rPr>
                            </w:pPr>
                            <w:r w:rsidRPr="00223A95">
                              <w:rPr>
                                <w:rFonts w:ascii="Arial" w:hAnsi="Arial" w:cs="Arial"/>
                              </w:rPr>
                              <w:t>Completion of proposed paper and drafting of memorandum of recognition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8" style="position:absolute;margin-left:107.7pt;margin-top:428.8pt;width:301.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" fillcolor="window" strokecolor="#31859c" strokeweight="2pt">
                <v:textbox>
                  <w:txbxContent>
                    <w:p w:rsidR="009019D4" w:rsidRPr="00223A95" w:rsidRDefault="009019D4" w:rsidP="00EC4411">
                      <w:pPr>
                        <w:spacing w:after="0" w:line="240" w:lineRule="auto"/>
                        <w:jc w:val="center"/>
                        <w:rPr>
                          <w:rFonts w:ascii="Arial" w:hAnsi="Arial" w:cs="Arial"/>
                        </w:rPr>
                      </w:pPr>
                      <w:r w:rsidRPr="00223A95">
                        <w:rPr>
                          <w:rFonts w:ascii="Arial" w:hAnsi="Arial" w:cs="Arial"/>
                        </w:rPr>
                        <w:t>Completion of proposed paper and drafting of memorandum of recognition</w:t>
                      </w:r>
                    </w:p>
                  </w:txbxContent>
                </v:textbox>
              </v:roundrect>
            </w:pict>
          </mc:Fallback>
        </mc:AlternateContent>
      </w:r>
    </w:p>
    <w:sectPr w:rsidR="008A1135" w:rsidRPr="004C749B" w:rsidSect="004C749B">
      <w:footerReference w:type="default" r:id="rId11"/>
      <w:pgSz w:w="11906" w:h="16838"/>
      <w:pgMar w:top="85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D4" w:rsidRDefault="009019D4" w:rsidP="008145A5">
      <w:pPr>
        <w:spacing w:after="0" w:line="240" w:lineRule="auto"/>
      </w:pPr>
      <w:r>
        <w:separator/>
      </w:r>
    </w:p>
  </w:endnote>
  <w:endnote w:type="continuationSeparator" w:id="0">
    <w:p w:rsidR="009019D4" w:rsidRDefault="009019D4" w:rsidP="0081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82826726"/>
      <w:docPartObj>
        <w:docPartGallery w:val="Page Numbers (Bottom of Page)"/>
        <w:docPartUnique/>
      </w:docPartObj>
    </w:sdtPr>
    <w:sdtContent>
      <w:sdt>
        <w:sdtPr>
          <w:rPr>
            <w:rFonts w:ascii="Arial" w:hAnsi="Arial" w:cs="Arial"/>
            <w:sz w:val="18"/>
            <w:szCs w:val="18"/>
          </w:rPr>
          <w:id w:val="-1669238322"/>
          <w:docPartObj>
            <w:docPartGallery w:val="Page Numbers (Top of Page)"/>
            <w:docPartUnique/>
          </w:docPartObj>
        </w:sdtPr>
        <w:sdtContent>
          <w:p w:rsidR="009019D4" w:rsidRPr="004C749B" w:rsidRDefault="009019D4">
            <w:pPr>
              <w:pStyle w:val="Footer"/>
              <w:jc w:val="center"/>
              <w:rPr>
                <w:rFonts w:ascii="Arial" w:hAnsi="Arial" w:cs="Arial"/>
                <w:sz w:val="18"/>
                <w:szCs w:val="18"/>
              </w:rPr>
            </w:pPr>
            <w:r w:rsidRPr="004C749B">
              <w:rPr>
                <w:rFonts w:ascii="Arial" w:hAnsi="Arial" w:cs="Arial"/>
                <w:sz w:val="18"/>
                <w:szCs w:val="18"/>
              </w:rPr>
              <w:t xml:space="preserve">Page </w:t>
            </w:r>
            <w:r w:rsidRPr="004C749B">
              <w:rPr>
                <w:rFonts w:ascii="Arial" w:hAnsi="Arial" w:cs="Arial"/>
                <w:bCs/>
                <w:sz w:val="18"/>
                <w:szCs w:val="18"/>
              </w:rPr>
              <w:fldChar w:fldCharType="begin"/>
            </w:r>
            <w:r w:rsidRPr="004C749B">
              <w:rPr>
                <w:rFonts w:ascii="Arial" w:hAnsi="Arial" w:cs="Arial"/>
                <w:bCs/>
                <w:sz w:val="18"/>
                <w:szCs w:val="18"/>
              </w:rPr>
              <w:instrText xml:space="preserve"> PAGE </w:instrText>
            </w:r>
            <w:r w:rsidRPr="004C749B">
              <w:rPr>
                <w:rFonts w:ascii="Arial" w:hAnsi="Arial" w:cs="Arial"/>
                <w:bCs/>
                <w:sz w:val="18"/>
                <w:szCs w:val="18"/>
              </w:rPr>
              <w:fldChar w:fldCharType="separate"/>
            </w:r>
            <w:r w:rsidR="00EE38AD">
              <w:rPr>
                <w:rFonts w:ascii="Arial" w:hAnsi="Arial" w:cs="Arial"/>
                <w:bCs/>
                <w:noProof/>
                <w:sz w:val="18"/>
                <w:szCs w:val="18"/>
              </w:rPr>
              <w:t>1</w:t>
            </w:r>
            <w:r w:rsidRPr="004C749B">
              <w:rPr>
                <w:rFonts w:ascii="Arial" w:hAnsi="Arial" w:cs="Arial"/>
                <w:bCs/>
                <w:sz w:val="18"/>
                <w:szCs w:val="18"/>
              </w:rPr>
              <w:fldChar w:fldCharType="end"/>
            </w:r>
            <w:r w:rsidRPr="004C749B">
              <w:rPr>
                <w:rFonts w:ascii="Arial" w:hAnsi="Arial" w:cs="Arial"/>
                <w:sz w:val="18"/>
                <w:szCs w:val="18"/>
              </w:rPr>
              <w:t xml:space="preserve"> of </w:t>
            </w:r>
            <w:r w:rsidRPr="004C749B">
              <w:rPr>
                <w:rFonts w:ascii="Arial" w:hAnsi="Arial" w:cs="Arial"/>
                <w:bCs/>
                <w:sz w:val="18"/>
                <w:szCs w:val="18"/>
              </w:rPr>
              <w:fldChar w:fldCharType="begin"/>
            </w:r>
            <w:r w:rsidRPr="004C749B">
              <w:rPr>
                <w:rFonts w:ascii="Arial" w:hAnsi="Arial" w:cs="Arial"/>
                <w:bCs/>
                <w:sz w:val="18"/>
                <w:szCs w:val="18"/>
              </w:rPr>
              <w:instrText xml:space="preserve"> NUMPAGES  </w:instrText>
            </w:r>
            <w:r w:rsidRPr="004C749B">
              <w:rPr>
                <w:rFonts w:ascii="Arial" w:hAnsi="Arial" w:cs="Arial"/>
                <w:bCs/>
                <w:sz w:val="18"/>
                <w:szCs w:val="18"/>
              </w:rPr>
              <w:fldChar w:fldCharType="separate"/>
            </w:r>
            <w:r w:rsidR="00EE38AD">
              <w:rPr>
                <w:rFonts w:ascii="Arial" w:hAnsi="Arial" w:cs="Arial"/>
                <w:bCs/>
                <w:noProof/>
                <w:sz w:val="18"/>
                <w:szCs w:val="18"/>
              </w:rPr>
              <w:t>6</w:t>
            </w:r>
            <w:r w:rsidRPr="004C749B">
              <w:rPr>
                <w:rFonts w:ascii="Arial" w:hAnsi="Arial" w:cs="Arial"/>
                <w:bCs/>
                <w:sz w:val="18"/>
                <w:szCs w:val="18"/>
              </w:rPr>
              <w:fldChar w:fldCharType="end"/>
            </w:r>
          </w:p>
        </w:sdtContent>
      </w:sdt>
    </w:sdtContent>
  </w:sdt>
  <w:p w:rsidR="009019D4" w:rsidRDefault="00901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D4" w:rsidRDefault="009019D4" w:rsidP="008145A5">
      <w:pPr>
        <w:spacing w:after="0" w:line="240" w:lineRule="auto"/>
      </w:pPr>
      <w:r>
        <w:separator/>
      </w:r>
    </w:p>
  </w:footnote>
  <w:footnote w:type="continuationSeparator" w:id="0">
    <w:p w:rsidR="009019D4" w:rsidRDefault="009019D4" w:rsidP="00814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F98"/>
    <w:multiLevelType w:val="hybridMultilevel"/>
    <w:tmpl w:val="C0D67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AE0FB2"/>
    <w:multiLevelType w:val="hybridMultilevel"/>
    <w:tmpl w:val="8F204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BA5C3A"/>
    <w:multiLevelType w:val="hybridMultilevel"/>
    <w:tmpl w:val="CF2ED1B8"/>
    <w:lvl w:ilvl="0" w:tplc="BB1492D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FE00681"/>
    <w:multiLevelType w:val="hybridMultilevel"/>
    <w:tmpl w:val="830CFF8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26F5879"/>
    <w:multiLevelType w:val="multilevel"/>
    <w:tmpl w:val="982C7306"/>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C5763"/>
    <w:multiLevelType w:val="hybridMultilevel"/>
    <w:tmpl w:val="52364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DF9098F"/>
    <w:multiLevelType w:val="hybridMultilevel"/>
    <w:tmpl w:val="B79A0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9B03AA"/>
    <w:multiLevelType w:val="hybridMultilevel"/>
    <w:tmpl w:val="E850F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604418"/>
    <w:multiLevelType w:val="hybridMultilevel"/>
    <w:tmpl w:val="2FC87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533763A"/>
    <w:multiLevelType w:val="hybridMultilevel"/>
    <w:tmpl w:val="B2DA0B0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0"/>
  </w:num>
  <w:num w:numId="6">
    <w:abstractNumId w:val="7"/>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A7"/>
    <w:rsid w:val="000377DC"/>
    <w:rsid w:val="00055429"/>
    <w:rsid w:val="0005630F"/>
    <w:rsid w:val="000614BA"/>
    <w:rsid w:val="00071F13"/>
    <w:rsid w:val="00073E59"/>
    <w:rsid w:val="000947B2"/>
    <w:rsid w:val="000D13FD"/>
    <w:rsid w:val="00113618"/>
    <w:rsid w:val="00161384"/>
    <w:rsid w:val="00163C9A"/>
    <w:rsid w:val="001707A0"/>
    <w:rsid w:val="00180332"/>
    <w:rsid w:val="00181B9D"/>
    <w:rsid w:val="001C02C3"/>
    <w:rsid w:val="001C41B9"/>
    <w:rsid w:val="001D07DB"/>
    <w:rsid w:val="001E2870"/>
    <w:rsid w:val="00223A95"/>
    <w:rsid w:val="002A6D05"/>
    <w:rsid w:val="002C28C1"/>
    <w:rsid w:val="002E3371"/>
    <w:rsid w:val="00304418"/>
    <w:rsid w:val="00344FF7"/>
    <w:rsid w:val="003855F0"/>
    <w:rsid w:val="003A6D6C"/>
    <w:rsid w:val="003B6937"/>
    <w:rsid w:val="003F05AC"/>
    <w:rsid w:val="00405AB6"/>
    <w:rsid w:val="00436C14"/>
    <w:rsid w:val="0049361F"/>
    <w:rsid w:val="004B444B"/>
    <w:rsid w:val="004C749B"/>
    <w:rsid w:val="00536CB0"/>
    <w:rsid w:val="005C5CFD"/>
    <w:rsid w:val="005D2DD8"/>
    <w:rsid w:val="006115EB"/>
    <w:rsid w:val="006663FB"/>
    <w:rsid w:val="00681911"/>
    <w:rsid w:val="006D489B"/>
    <w:rsid w:val="00724065"/>
    <w:rsid w:val="00766FCE"/>
    <w:rsid w:val="007C2E05"/>
    <w:rsid w:val="008145A5"/>
    <w:rsid w:val="00894E4B"/>
    <w:rsid w:val="008A1135"/>
    <w:rsid w:val="008D2C62"/>
    <w:rsid w:val="008F00AC"/>
    <w:rsid w:val="009019D4"/>
    <w:rsid w:val="009074EA"/>
    <w:rsid w:val="00933BD0"/>
    <w:rsid w:val="009F50C7"/>
    <w:rsid w:val="00A239AD"/>
    <w:rsid w:val="00BA22AD"/>
    <w:rsid w:val="00BB7B19"/>
    <w:rsid w:val="00BD5DF7"/>
    <w:rsid w:val="00C271BC"/>
    <w:rsid w:val="00C830B1"/>
    <w:rsid w:val="00C86980"/>
    <w:rsid w:val="00CC4320"/>
    <w:rsid w:val="00CE23C2"/>
    <w:rsid w:val="00D5493C"/>
    <w:rsid w:val="00D711A7"/>
    <w:rsid w:val="00D71E2C"/>
    <w:rsid w:val="00D9436F"/>
    <w:rsid w:val="00DC6B05"/>
    <w:rsid w:val="00DE72F6"/>
    <w:rsid w:val="00DF5C50"/>
    <w:rsid w:val="00E51383"/>
    <w:rsid w:val="00EA5E70"/>
    <w:rsid w:val="00EC4411"/>
    <w:rsid w:val="00EE38AD"/>
    <w:rsid w:val="00F0718A"/>
    <w:rsid w:val="00F24CE6"/>
    <w:rsid w:val="00F27668"/>
    <w:rsid w:val="00F90DF6"/>
    <w:rsid w:val="00FA5950"/>
    <w:rsid w:val="00FD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A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11A7"/>
    <w:rPr>
      <w:color w:val="0000FF" w:themeColor="hyperlink"/>
      <w:u w:val="single"/>
    </w:rPr>
  </w:style>
  <w:style w:type="paragraph" w:styleId="BalloonText">
    <w:name w:val="Balloon Text"/>
    <w:basedOn w:val="Normal"/>
    <w:link w:val="BalloonTextChar"/>
    <w:uiPriority w:val="99"/>
    <w:semiHidden/>
    <w:unhideWhenUsed/>
    <w:rsid w:val="0043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14"/>
    <w:rPr>
      <w:rFonts w:ascii="Tahoma" w:hAnsi="Tahoma" w:cs="Tahoma"/>
      <w:sz w:val="16"/>
      <w:szCs w:val="16"/>
    </w:rPr>
  </w:style>
  <w:style w:type="paragraph" w:styleId="FootnoteText">
    <w:name w:val="footnote text"/>
    <w:basedOn w:val="Normal"/>
    <w:link w:val="FootnoteTextChar"/>
    <w:uiPriority w:val="99"/>
    <w:semiHidden/>
    <w:unhideWhenUsed/>
    <w:rsid w:val="00814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5A5"/>
    <w:rPr>
      <w:sz w:val="20"/>
      <w:szCs w:val="20"/>
    </w:rPr>
  </w:style>
  <w:style w:type="character" w:styleId="FootnoteReference">
    <w:name w:val="footnote reference"/>
    <w:basedOn w:val="DefaultParagraphFont"/>
    <w:uiPriority w:val="99"/>
    <w:semiHidden/>
    <w:unhideWhenUsed/>
    <w:rsid w:val="008145A5"/>
    <w:rPr>
      <w:vertAlign w:val="superscript"/>
    </w:rPr>
  </w:style>
  <w:style w:type="character" w:styleId="CommentReference">
    <w:name w:val="annotation reference"/>
    <w:basedOn w:val="DefaultParagraphFont"/>
    <w:uiPriority w:val="99"/>
    <w:semiHidden/>
    <w:unhideWhenUsed/>
    <w:rsid w:val="00A239AD"/>
    <w:rPr>
      <w:sz w:val="16"/>
      <w:szCs w:val="16"/>
    </w:rPr>
  </w:style>
  <w:style w:type="paragraph" w:styleId="CommentText">
    <w:name w:val="annotation text"/>
    <w:basedOn w:val="Normal"/>
    <w:link w:val="CommentTextChar"/>
    <w:uiPriority w:val="99"/>
    <w:semiHidden/>
    <w:unhideWhenUsed/>
    <w:rsid w:val="00A239AD"/>
    <w:pPr>
      <w:spacing w:line="240" w:lineRule="auto"/>
    </w:pPr>
    <w:rPr>
      <w:sz w:val="20"/>
      <w:szCs w:val="20"/>
    </w:rPr>
  </w:style>
  <w:style w:type="character" w:customStyle="1" w:styleId="CommentTextChar">
    <w:name w:val="Comment Text Char"/>
    <w:basedOn w:val="DefaultParagraphFont"/>
    <w:link w:val="CommentText"/>
    <w:uiPriority w:val="99"/>
    <w:semiHidden/>
    <w:rsid w:val="00A239AD"/>
    <w:rPr>
      <w:sz w:val="20"/>
      <w:szCs w:val="20"/>
    </w:rPr>
  </w:style>
  <w:style w:type="paragraph" w:styleId="CommentSubject">
    <w:name w:val="annotation subject"/>
    <w:basedOn w:val="CommentText"/>
    <w:next w:val="CommentText"/>
    <w:link w:val="CommentSubjectChar"/>
    <w:uiPriority w:val="99"/>
    <w:semiHidden/>
    <w:unhideWhenUsed/>
    <w:rsid w:val="00A239AD"/>
    <w:rPr>
      <w:b/>
      <w:bCs/>
    </w:rPr>
  </w:style>
  <w:style w:type="character" w:customStyle="1" w:styleId="CommentSubjectChar">
    <w:name w:val="Comment Subject Char"/>
    <w:basedOn w:val="CommentTextChar"/>
    <w:link w:val="CommentSubject"/>
    <w:uiPriority w:val="99"/>
    <w:semiHidden/>
    <w:rsid w:val="00A239AD"/>
    <w:rPr>
      <w:b/>
      <w:bCs/>
      <w:sz w:val="20"/>
      <w:szCs w:val="20"/>
    </w:rPr>
  </w:style>
  <w:style w:type="paragraph" w:styleId="Header">
    <w:name w:val="header"/>
    <w:basedOn w:val="Normal"/>
    <w:link w:val="HeaderChar"/>
    <w:uiPriority w:val="99"/>
    <w:unhideWhenUsed/>
    <w:rsid w:val="004C7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9B"/>
  </w:style>
  <w:style w:type="paragraph" w:styleId="Footer">
    <w:name w:val="footer"/>
    <w:basedOn w:val="Normal"/>
    <w:link w:val="FooterChar"/>
    <w:uiPriority w:val="99"/>
    <w:unhideWhenUsed/>
    <w:rsid w:val="004C7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49B"/>
  </w:style>
  <w:style w:type="character" w:styleId="FollowedHyperlink">
    <w:name w:val="FollowedHyperlink"/>
    <w:basedOn w:val="DefaultParagraphFont"/>
    <w:uiPriority w:val="99"/>
    <w:semiHidden/>
    <w:unhideWhenUsed/>
    <w:rsid w:val="008F00AC"/>
    <w:rPr>
      <w:color w:val="800080" w:themeColor="followedHyperlink"/>
      <w:u w:val="single"/>
    </w:rPr>
  </w:style>
  <w:style w:type="paragraph" w:customStyle="1" w:styleId="Default">
    <w:name w:val="Default"/>
    <w:rsid w:val="00CC43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A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11A7"/>
    <w:rPr>
      <w:color w:val="0000FF" w:themeColor="hyperlink"/>
      <w:u w:val="single"/>
    </w:rPr>
  </w:style>
  <w:style w:type="paragraph" w:styleId="BalloonText">
    <w:name w:val="Balloon Text"/>
    <w:basedOn w:val="Normal"/>
    <w:link w:val="BalloonTextChar"/>
    <w:uiPriority w:val="99"/>
    <w:semiHidden/>
    <w:unhideWhenUsed/>
    <w:rsid w:val="0043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14"/>
    <w:rPr>
      <w:rFonts w:ascii="Tahoma" w:hAnsi="Tahoma" w:cs="Tahoma"/>
      <w:sz w:val="16"/>
      <w:szCs w:val="16"/>
    </w:rPr>
  </w:style>
  <w:style w:type="paragraph" w:styleId="FootnoteText">
    <w:name w:val="footnote text"/>
    <w:basedOn w:val="Normal"/>
    <w:link w:val="FootnoteTextChar"/>
    <w:uiPriority w:val="99"/>
    <w:semiHidden/>
    <w:unhideWhenUsed/>
    <w:rsid w:val="00814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5A5"/>
    <w:rPr>
      <w:sz w:val="20"/>
      <w:szCs w:val="20"/>
    </w:rPr>
  </w:style>
  <w:style w:type="character" w:styleId="FootnoteReference">
    <w:name w:val="footnote reference"/>
    <w:basedOn w:val="DefaultParagraphFont"/>
    <w:uiPriority w:val="99"/>
    <w:semiHidden/>
    <w:unhideWhenUsed/>
    <w:rsid w:val="008145A5"/>
    <w:rPr>
      <w:vertAlign w:val="superscript"/>
    </w:rPr>
  </w:style>
  <w:style w:type="character" w:styleId="CommentReference">
    <w:name w:val="annotation reference"/>
    <w:basedOn w:val="DefaultParagraphFont"/>
    <w:uiPriority w:val="99"/>
    <w:semiHidden/>
    <w:unhideWhenUsed/>
    <w:rsid w:val="00A239AD"/>
    <w:rPr>
      <w:sz w:val="16"/>
      <w:szCs w:val="16"/>
    </w:rPr>
  </w:style>
  <w:style w:type="paragraph" w:styleId="CommentText">
    <w:name w:val="annotation text"/>
    <w:basedOn w:val="Normal"/>
    <w:link w:val="CommentTextChar"/>
    <w:uiPriority w:val="99"/>
    <w:semiHidden/>
    <w:unhideWhenUsed/>
    <w:rsid w:val="00A239AD"/>
    <w:pPr>
      <w:spacing w:line="240" w:lineRule="auto"/>
    </w:pPr>
    <w:rPr>
      <w:sz w:val="20"/>
      <w:szCs w:val="20"/>
    </w:rPr>
  </w:style>
  <w:style w:type="character" w:customStyle="1" w:styleId="CommentTextChar">
    <w:name w:val="Comment Text Char"/>
    <w:basedOn w:val="DefaultParagraphFont"/>
    <w:link w:val="CommentText"/>
    <w:uiPriority w:val="99"/>
    <w:semiHidden/>
    <w:rsid w:val="00A239AD"/>
    <w:rPr>
      <w:sz w:val="20"/>
      <w:szCs w:val="20"/>
    </w:rPr>
  </w:style>
  <w:style w:type="paragraph" w:styleId="CommentSubject">
    <w:name w:val="annotation subject"/>
    <w:basedOn w:val="CommentText"/>
    <w:next w:val="CommentText"/>
    <w:link w:val="CommentSubjectChar"/>
    <w:uiPriority w:val="99"/>
    <w:semiHidden/>
    <w:unhideWhenUsed/>
    <w:rsid w:val="00A239AD"/>
    <w:rPr>
      <w:b/>
      <w:bCs/>
    </w:rPr>
  </w:style>
  <w:style w:type="character" w:customStyle="1" w:styleId="CommentSubjectChar">
    <w:name w:val="Comment Subject Char"/>
    <w:basedOn w:val="CommentTextChar"/>
    <w:link w:val="CommentSubject"/>
    <w:uiPriority w:val="99"/>
    <w:semiHidden/>
    <w:rsid w:val="00A239AD"/>
    <w:rPr>
      <w:b/>
      <w:bCs/>
      <w:sz w:val="20"/>
      <w:szCs w:val="20"/>
    </w:rPr>
  </w:style>
  <w:style w:type="paragraph" w:styleId="Header">
    <w:name w:val="header"/>
    <w:basedOn w:val="Normal"/>
    <w:link w:val="HeaderChar"/>
    <w:uiPriority w:val="99"/>
    <w:unhideWhenUsed/>
    <w:rsid w:val="004C7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9B"/>
  </w:style>
  <w:style w:type="paragraph" w:styleId="Footer">
    <w:name w:val="footer"/>
    <w:basedOn w:val="Normal"/>
    <w:link w:val="FooterChar"/>
    <w:uiPriority w:val="99"/>
    <w:unhideWhenUsed/>
    <w:rsid w:val="004C7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49B"/>
  </w:style>
  <w:style w:type="character" w:styleId="FollowedHyperlink">
    <w:name w:val="FollowedHyperlink"/>
    <w:basedOn w:val="DefaultParagraphFont"/>
    <w:uiPriority w:val="99"/>
    <w:semiHidden/>
    <w:unhideWhenUsed/>
    <w:rsid w:val="008F00AC"/>
    <w:rPr>
      <w:color w:val="800080" w:themeColor="followedHyperlink"/>
      <w:u w:val="single"/>
    </w:rPr>
  </w:style>
  <w:style w:type="paragraph" w:customStyle="1" w:styleId="Default">
    <w:name w:val="Default"/>
    <w:rsid w:val="00CC43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orc.ac.uk/aqu/documents/Proposal_for_a_new_recognition_agreement.doc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FE47-438B-4F7C-973D-2E3B6922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heal1</dc:creator>
  <cp:lastModifiedBy>Adam Hewitt</cp:lastModifiedBy>
  <cp:revision>2</cp:revision>
  <cp:lastPrinted>2014-10-08T14:54:00Z</cp:lastPrinted>
  <dcterms:created xsi:type="dcterms:W3CDTF">2015-02-03T14:51:00Z</dcterms:created>
  <dcterms:modified xsi:type="dcterms:W3CDTF">2015-02-03T14:51:00Z</dcterms:modified>
</cp:coreProperties>
</file>