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7E79" w:rsidP="0063482A" w:rsidRDefault="001D4E66" w14:paraId="4D462811" w14:textId="4D1DCFA9">
      <w:pPr>
        <w:jc w:val="center"/>
      </w:pPr>
      <w:r>
        <w:rPr>
          <w:noProof/>
        </w:rPr>
        <w:drawing>
          <wp:inline distT="0" distB="0" distL="0" distR="0" wp14:anchorId="0BB4706C" wp14:editId="163EF072">
            <wp:extent cx="4194430" cy="2700000"/>
            <wp:effectExtent l="0" t="0" r="0" b="5715"/>
            <wp:docPr id="1" name="Picture 1" descr="Several computer monitors showing different displ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veral computer monitors showing different display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7" b="9301"/>
                    <a:stretch/>
                  </pic:blipFill>
                  <pic:spPr bwMode="auto">
                    <a:xfrm>
                      <a:off x="0" y="0"/>
                      <a:ext cx="4194430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1BB" w:rsidP="009F7E79" w:rsidRDefault="004A61BB" w14:paraId="6EFCB3CC" w14:textId="77777777"/>
    <w:p w:rsidR="00E96E5F" w:rsidP="009F7E79" w:rsidRDefault="00D70A30" w14:paraId="22BCE083" w14:textId="76CBBCE8">
      <w:pPr>
        <w:pStyle w:val="Heading1"/>
      </w:pPr>
      <w:r w:rsidRPr="00EB7822">
        <w:t>A1.</w:t>
      </w:r>
      <w:r w:rsidRPr="00EB7822" w:rsidR="00CD401F">
        <w:t>6</w:t>
      </w:r>
      <w:r w:rsidRPr="00EB7822" w:rsidR="00E96E5F">
        <w:t xml:space="preserve"> </w:t>
      </w:r>
      <w:r w:rsidRPr="00EB7822" w:rsidR="00CD401F">
        <w:t xml:space="preserve">Designing </w:t>
      </w:r>
      <w:r w:rsidR="00FD3F77">
        <w:t>i</w:t>
      </w:r>
      <w:r w:rsidRPr="00EB7822" w:rsidR="00CD401F">
        <w:t xml:space="preserve">nclusive </w:t>
      </w:r>
      <w:r w:rsidR="00FD3F77">
        <w:t>b</w:t>
      </w:r>
      <w:r w:rsidRPr="00EB7822" w:rsidR="00CD401F">
        <w:t xml:space="preserve">lended and </w:t>
      </w:r>
      <w:r w:rsidR="00FD3F77">
        <w:t>o</w:t>
      </w:r>
      <w:r w:rsidRPr="00EB7822" w:rsidR="00CD401F">
        <w:t xml:space="preserve">nline </w:t>
      </w:r>
      <w:r w:rsidR="00FD3F77">
        <w:t>l</w:t>
      </w:r>
      <w:r w:rsidRPr="00EB7822" w:rsidR="00CD401F">
        <w:t xml:space="preserve">earning </w:t>
      </w:r>
      <w:r w:rsidR="00FD3F77">
        <w:t>e</w:t>
      </w:r>
      <w:r w:rsidRPr="00EB7822" w:rsidR="00CD401F">
        <w:t>nvironments</w:t>
      </w:r>
    </w:p>
    <w:p w:rsidR="008955FE" w:rsidP="008955FE" w:rsidRDefault="008955FE" w14:paraId="76C2C745" w14:textId="29639AEE"/>
    <w:p w:rsidR="00D70A30" w:rsidP="75C02A20" w:rsidRDefault="00CD401F" w14:paraId="42FDB42B" w14:textId="7FCE127F">
      <w:pPr>
        <w:pStyle w:val="Heading2"/>
        <w:ind w:hanging="720"/>
        <w:rPr/>
      </w:pPr>
      <w:r w:rsidR="00CD401F">
        <w:rPr/>
        <w:t>Agree with course team colleagues how you are going to structure your course and module Blackboard sites</w:t>
      </w:r>
    </w:p>
    <w:p w:rsidRPr="009F7E79" w:rsidR="00E96E5F" w:rsidP="009F7E79" w:rsidRDefault="00E96E5F" w14:paraId="19F5A067" w14:textId="77777777">
      <w:pPr>
        <w:pStyle w:val="Heading3"/>
      </w:pPr>
      <w:r w:rsidRPr="0092030B">
        <w:t>How</w:t>
      </w:r>
      <w:r w:rsidRPr="00EB7822">
        <w:t>?</w:t>
      </w:r>
    </w:p>
    <w:p w:rsidRPr="00EB7822" w:rsidR="00CD401F" w:rsidP="00CD401F" w:rsidRDefault="00CD401F" w14:paraId="7F174D88" w14:textId="20C5CA66">
      <w:r w:rsidRPr="00EB7822">
        <w:t>Agree a site structure that everyone will adhere to. All Blackboard courses come with an agreed template but there is flexibility to change that.</w:t>
      </w:r>
      <w:r w:rsidR="00EE17F4">
        <w:t xml:space="preserve"> </w:t>
      </w:r>
      <w:r w:rsidR="002E4A40">
        <w:t xml:space="preserve">The University has produced </w:t>
      </w:r>
      <w:hyperlink w:history="1" r:id="rId6">
        <w:r w:rsidRPr="001D75CB" w:rsidR="002E4A40">
          <w:rPr>
            <w:rStyle w:val="Hyperlink"/>
          </w:rPr>
          <w:t>guidelines on baseline standards</w:t>
        </w:r>
      </w:hyperlink>
      <w:r w:rsidR="005334BA">
        <w:t xml:space="preserve"> which outline </w:t>
      </w:r>
      <w:r w:rsidR="004F34D1">
        <w:t xml:space="preserve">what </w:t>
      </w:r>
      <w:r w:rsidR="001D75CB">
        <w:t xml:space="preserve">all </w:t>
      </w:r>
      <w:r w:rsidR="004F34D1">
        <w:t>students can expect to fin</w:t>
      </w:r>
      <w:r w:rsidR="001D75CB">
        <w:t>d on the VLE</w:t>
      </w:r>
      <w:r w:rsidR="003D7EC8">
        <w:t>.</w:t>
      </w:r>
      <w:r w:rsidR="004F34D1">
        <w:t xml:space="preserve">  </w:t>
      </w:r>
      <w:r w:rsidR="002E4A40">
        <w:t xml:space="preserve"> </w:t>
      </w:r>
      <w:r w:rsidR="00EE17F4">
        <w:t xml:space="preserve"> </w:t>
      </w:r>
    </w:p>
    <w:p w:rsidRPr="00EB7822" w:rsidR="00CD401F" w:rsidP="00CD401F" w:rsidRDefault="00CD401F" w14:paraId="3C064A80" w14:textId="0A37C6F1">
      <w:r w:rsidRPr="00EB7822">
        <w:t xml:space="preserve">Agree where key documentation will be found </w:t>
      </w:r>
      <w:r w:rsidR="00AD4AE2">
        <w:t xml:space="preserve">across all course modules </w:t>
      </w:r>
      <w:r w:rsidR="00544851">
        <w:t xml:space="preserve">and how </w:t>
      </w:r>
      <w:r w:rsidRPr="00EB7822">
        <w:t>learning technologies</w:t>
      </w:r>
      <w:r w:rsidR="003D7EC8">
        <w:t xml:space="preserve"> such as </w:t>
      </w:r>
      <w:r w:rsidRPr="00EB7822">
        <w:t>PebblePad</w:t>
      </w:r>
      <w:r w:rsidR="00544851">
        <w:t xml:space="preserve"> are introduced.  </w:t>
      </w:r>
    </w:p>
    <w:p w:rsidRPr="00D01DC0" w:rsidR="00E96E5F" w:rsidP="009F7E79" w:rsidRDefault="00E96E5F" w14:paraId="60642BB9" w14:textId="77777777">
      <w:pPr>
        <w:pStyle w:val="Heading3"/>
      </w:pPr>
      <w:r w:rsidRPr="00D01DC0">
        <w:t>Why?</w:t>
      </w:r>
    </w:p>
    <w:p w:rsidRPr="00EB7822" w:rsidR="00CD401F" w:rsidP="00CD401F" w:rsidRDefault="00CD401F" w14:paraId="7DEE368A" w14:textId="7B606E75">
      <w:r w:rsidRPr="00EB7822">
        <w:t>Students value consistency</w:t>
      </w:r>
      <w:r w:rsidR="00185FE0">
        <w:t xml:space="preserve">.  </w:t>
      </w:r>
      <w:r w:rsidR="00D75080">
        <w:t>For</w:t>
      </w:r>
      <w:r w:rsidRPr="00EB7822">
        <w:t xml:space="preserve"> students with a range of learning needs</w:t>
      </w:r>
      <w:r w:rsidR="00D75080">
        <w:t>,</w:t>
      </w:r>
      <w:r w:rsidRPr="00EB7822">
        <w:t xml:space="preserve"> having to relearn different Blackboard layouts between modules can </w:t>
      </w:r>
      <w:r w:rsidR="0098651F">
        <w:t xml:space="preserve">add to their </w:t>
      </w:r>
      <w:r w:rsidRPr="00EB7822">
        <w:t xml:space="preserve">cognitive load and </w:t>
      </w:r>
      <w:r w:rsidR="0098651F">
        <w:t>increase stress.</w:t>
      </w:r>
    </w:p>
    <w:p w:rsidR="00E96E5F" w:rsidP="00D01DC0" w:rsidRDefault="00CD401F" w14:paraId="7C4185E2" w14:textId="7568D17E">
      <w:r w:rsidRPr="00EB7822">
        <w:t>By having a clear</w:t>
      </w:r>
      <w:r w:rsidR="00EC7CBF">
        <w:t>,</w:t>
      </w:r>
      <w:r w:rsidRPr="00EB7822">
        <w:t xml:space="preserve"> consistent layout across all the modules in a course, students </w:t>
      </w:r>
      <w:r w:rsidR="00EC7CBF">
        <w:t>will know</w:t>
      </w:r>
      <w:r w:rsidRPr="00EB7822">
        <w:t xml:space="preserve"> where to find key documents and information. It also reduces workload for staff by reducing the number of enquiries regarding key information</w:t>
      </w:r>
      <w:r w:rsidR="00C160E6">
        <w:t>.</w:t>
      </w:r>
      <w:r w:rsidRPr="00EB7822" w:rsidR="00D70A30">
        <w:t xml:space="preserve"> </w:t>
      </w:r>
    </w:p>
    <w:p w:rsidR="003C13DC" w:rsidP="003C13DC" w:rsidRDefault="003C13DC" w14:paraId="29ECAD03" w14:textId="4F82AA28"/>
    <w:p w:rsidR="003C13DC" w:rsidP="003C13DC" w:rsidRDefault="003C13DC" w14:paraId="1FD4846A" w14:textId="36E89693"/>
    <w:p w:rsidR="007C31BD" w:rsidP="003C13DC" w:rsidRDefault="007C31BD" w14:paraId="789DED72" w14:textId="77777777"/>
    <w:p w:rsidR="007C31BD" w:rsidP="003C13DC" w:rsidRDefault="007C31BD" w14:paraId="0BFFCB86" w14:textId="77777777"/>
    <w:p w:rsidR="00B85365" w:rsidP="00CD4C6F" w:rsidRDefault="00CD4C6F" w14:paraId="1590FB63" w14:textId="267147AB">
      <w:pPr>
        <w:jc w:val="center"/>
      </w:pPr>
      <w:r>
        <w:rPr>
          <w:noProof/>
        </w:rPr>
        <w:lastRenderedPageBreak/>
        <w:drawing>
          <wp:inline distT="0" distB="0" distL="0" distR="0" wp14:anchorId="62D72B1C" wp14:editId="36B3C7B5">
            <wp:extent cx="4195925" cy="2700000"/>
            <wp:effectExtent l="0" t="0" r="0" b="5715"/>
            <wp:docPr id="4" name="Picture 4" descr="A student wearing headphones using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tudent wearing headphones using a lapto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" b="2771"/>
                    <a:stretch/>
                  </pic:blipFill>
                  <pic:spPr bwMode="auto">
                    <a:xfrm>
                      <a:off x="0" y="0"/>
                      <a:ext cx="4195925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365" w:rsidP="003C13DC" w:rsidRDefault="00B85365" w14:paraId="39DE44E2" w14:textId="77777777"/>
    <w:p w:rsidR="00043C70" w:rsidP="75C02A20" w:rsidRDefault="00B85365" w14:paraId="22CCEC8E" w14:textId="25DBFB53">
      <w:pPr>
        <w:pStyle w:val="Heading2"/>
        <w:ind w:hanging="720"/>
        <w:rPr/>
      </w:pPr>
      <w:r w:rsidR="00B85365">
        <w:rPr/>
        <w:t>En</w:t>
      </w:r>
      <w:r w:rsidR="00CD401F">
        <w:rPr/>
        <w:t xml:space="preserve">sure your site </w:t>
      </w:r>
      <w:r w:rsidR="007C31BD">
        <w:rPr/>
        <w:t>has a logical layout for</w:t>
      </w:r>
      <w:r w:rsidR="00CD401F">
        <w:rPr/>
        <w:t xml:space="preserve"> screen readers</w:t>
      </w:r>
    </w:p>
    <w:p w:rsidRPr="00EB7822" w:rsidR="00E96E5F" w:rsidP="009F7E79" w:rsidRDefault="00E96E5F" w14:paraId="17AD4C92" w14:textId="77777777">
      <w:pPr>
        <w:pStyle w:val="Heading3"/>
      </w:pPr>
      <w:r w:rsidRPr="0092030B">
        <w:t>How</w:t>
      </w:r>
      <w:r w:rsidRPr="008955FE">
        <w:t>?</w:t>
      </w:r>
    </w:p>
    <w:p w:rsidRPr="00EB7822" w:rsidR="00CD401F" w:rsidP="00CD401F" w:rsidRDefault="00CD401F" w14:paraId="53AA1713" w14:textId="056F2D26">
      <w:r w:rsidRPr="00EB7822">
        <w:t>Using the Black</w:t>
      </w:r>
      <w:r w:rsidR="00115201">
        <w:t>b</w:t>
      </w:r>
      <w:r w:rsidRPr="00EB7822">
        <w:t>oard template ensures that students can navigate the learning materials and assessments in a logical fashion.</w:t>
      </w:r>
      <w:r w:rsidR="00087323">
        <w:t xml:space="preserve"> </w:t>
      </w:r>
      <w:r w:rsidRPr="00EB7822">
        <w:t>Make sure that any additional links in the left-hand menu are unambiguous.</w:t>
      </w:r>
      <w:r w:rsidR="00BE1787">
        <w:t xml:space="preserve"> The names of content folders should be self-explanatory: for example, ‘Week 1: Introduction to cakes’, ‘Week 2: Key principles of baking</w:t>
      </w:r>
      <w:r w:rsidR="005E26DF">
        <w:t xml:space="preserve">’ rather than ‘Week 1’ and ‘Week 2’. </w:t>
      </w:r>
    </w:p>
    <w:p w:rsidRPr="00EB7822" w:rsidR="00A03503" w:rsidP="00CD401F" w:rsidRDefault="005E26DF" w14:paraId="73D82A1F" w14:textId="39A2D9B9">
      <w:r>
        <w:t xml:space="preserve">Use the ‘Student preview’ setting to </w:t>
      </w:r>
      <w:r w:rsidRPr="00EB7822" w:rsidR="00CD401F">
        <w:t xml:space="preserve">test how easy it is for a student to navigate </w:t>
      </w:r>
      <w:r>
        <w:t>the site.</w:t>
      </w:r>
      <w:r w:rsidR="008322A2">
        <w:t xml:space="preserve"> </w:t>
      </w:r>
      <w:r w:rsidR="006040FE">
        <w:t xml:space="preserve">For further information, see </w:t>
      </w:r>
      <w:r w:rsidR="00002A1A">
        <w:t>‘</w:t>
      </w:r>
      <w:hyperlink w:history="1" r:id="rId8">
        <w:r w:rsidRPr="00002A1A" w:rsidR="006040FE">
          <w:rPr>
            <w:rStyle w:val="Hyperlink"/>
          </w:rPr>
          <w:t xml:space="preserve">Accessibility </w:t>
        </w:r>
        <w:r w:rsidR="00C45750">
          <w:rPr>
            <w:rStyle w:val="Hyperlink"/>
          </w:rPr>
          <w:t>f</w:t>
        </w:r>
        <w:r w:rsidRPr="00002A1A" w:rsidR="006040FE">
          <w:rPr>
            <w:rStyle w:val="Hyperlink"/>
          </w:rPr>
          <w:t>eatures in Blackboard Learn</w:t>
        </w:r>
      </w:hyperlink>
      <w:r w:rsidR="00002A1A">
        <w:t xml:space="preserve">’. </w:t>
      </w:r>
      <w:r w:rsidRPr="00EB7822" w:rsidR="00CD401F">
        <w:t xml:space="preserve"> </w:t>
      </w:r>
    </w:p>
    <w:p w:rsidRPr="00EB7822" w:rsidR="00E96E5F" w:rsidP="009F7E79" w:rsidRDefault="00E96E5F" w14:paraId="0DE24159" w14:textId="77777777">
      <w:pPr>
        <w:pStyle w:val="Heading3"/>
      </w:pPr>
      <w:r w:rsidRPr="00EB7822">
        <w:t>Why?</w:t>
      </w:r>
    </w:p>
    <w:p w:rsidR="00D70A30" w:rsidP="00CD401F" w:rsidRDefault="00CD401F" w14:paraId="3BF1A3D0" w14:textId="182FBB5B">
      <w:r w:rsidRPr="00EB7822">
        <w:t>Ensuring the menu items are logically laid out and self-explanatory helps visual</w:t>
      </w:r>
      <w:r w:rsidR="00D92263">
        <w:t xml:space="preserve">ly </w:t>
      </w:r>
      <w:r w:rsidRPr="00EB7822">
        <w:t>impaired students navigate the module more easily. Clearly differentiated menu names help direct all students to where they can find relevant module content and activities</w:t>
      </w:r>
      <w:r w:rsidRPr="00EB7822" w:rsidR="00D70A30">
        <w:t>.</w:t>
      </w:r>
    </w:p>
    <w:p w:rsidRPr="00EB7822" w:rsidR="00D01DC0" w:rsidP="00CD401F" w:rsidRDefault="00D01DC0" w14:paraId="02CD89C3" w14:textId="77777777">
      <w:pPr>
        <w:rPr>
          <w:b/>
        </w:rPr>
      </w:pPr>
    </w:p>
    <w:p w:rsidRPr="0092030B" w:rsidR="00D70A30" w:rsidP="75C02A20" w:rsidRDefault="00CD401F" w14:paraId="1327CCC7" w14:textId="082F0F61">
      <w:pPr>
        <w:pStyle w:val="Heading2"/>
        <w:ind w:hanging="720"/>
        <w:rPr/>
      </w:pPr>
      <w:r w:rsidR="00CD401F">
        <w:rPr/>
        <w:t xml:space="preserve">Ensure images have </w:t>
      </w:r>
      <w:r w:rsidR="009F7E79">
        <w:rPr/>
        <w:t>a</w:t>
      </w:r>
      <w:r w:rsidR="00CD401F">
        <w:rPr/>
        <w:t>lt-text added</w:t>
      </w:r>
    </w:p>
    <w:p w:rsidRPr="00EB7822" w:rsidR="00E96E5F" w:rsidP="009F7E79" w:rsidRDefault="00E96E5F" w14:paraId="78E7AD88" w14:textId="77777777">
      <w:pPr>
        <w:pStyle w:val="Heading3"/>
      </w:pPr>
      <w:r w:rsidRPr="0092030B">
        <w:t>How</w:t>
      </w:r>
      <w:r w:rsidRPr="003C13DC">
        <w:t>?</w:t>
      </w:r>
    </w:p>
    <w:p w:rsidR="00EF02FE" w:rsidP="00CD401F" w:rsidRDefault="00EF02FE" w14:paraId="245DE781" w14:textId="74FD6ACF">
      <w:r>
        <w:rPr>
          <w:rStyle w:val="normaltextrun"/>
          <w:rFonts w:cs="Arial"/>
          <w:color w:val="000000"/>
          <w:shd w:val="clear" w:color="auto" w:fill="FFFFFF"/>
        </w:rPr>
        <w:t>Provide written descriptions (alternative text</w:t>
      </w:r>
      <w:r w:rsidR="00660CF3">
        <w:rPr>
          <w:rStyle w:val="normaltextrun"/>
          <w:rFonts w:cs="Arial"/>
          <w:color w:val="000000"/>
          <w:shd w:val="clear" w:color="auto" w:fill="FFFFFF"/>
        </w:rPr>
        <w:t xml:space="preserve"> or alt-text</w:t>
      </w:r>
      <w:r>
        <w:rPr>
          <w:rStyle w:val="normaltextrun"/>
          <w:rFonts w:cs="Arial"/>
          <w:color w:val="000000"/>
          <w:shd w:val="clear" w:color="auto" w:fill="FFFFFF"/>
        </w:rPr>
        <w:t>) alongside visual</w:t>
      </w:r>
      <w:r w:rsidR="005B1941">
        <w:rPr>
          <w:rStyle w:val="normaltextrun"/>
          <w:rFonts w:cs="Arial"/>
          <w:color w:val="000000"/>
          <w:shd w:val="clear" w:color="auto" w:fill="FFFFFF"/>
        </w:rPr>
        <w:t xml:space="preserve">s </w:t>
      </w:r>
      <w:r>
        <w:rPr>
          <w:rStyle w:val="normaltextrun"/>
          <w:rFonts w:cs="Arial"/>
          <w:color w:val="000000"/>
          <w:shd w:val="clear" w:color="auto" w:fill="FFFFFF"/>
        </w:rPr>
        <w:t>such as pictures</w:t>
      </w:r>
      <w:r w:rsidR="005B1941">
        <w:rPr>
          <w:rStyle w:val="normaltextrun"/>
          <w:rFonts w:cs="Arial"/>
          <w:color w:val="000000"/>
          <w:shd w:val="clear" w:color="auto" w:fill="FFFFFF"/>
        </w:rPr>
        <w:t xml:space="preserve">, </w:t>
      </w:r>
      <w:r>
        <w:rPr>
          <w:rStyle w:val="normaltextrun"/>
          <w:rFonts w:cs="Arial"/>
          <w:color w:val="000000"/>
          <w:shd w:val="clear" w:color="auto" w:fill="FFFFFF"/>
        </w:rPr>
        <w:t>diagrams</w:t>
      </w:r>
      <w:r w:rsidR="005B1941">
        <w:rPr>
          <w:rStyle w:val="normaltextrun"/>
          <w:rFonts w:cs="Arial"/>
          <w:color w:val="000000"/>
          <w:shd w:val="clear" w:color="auto" w:fill="FFFFFF"/>
        </w:rPr>
        <w:t xml:space="preserve"> or tables.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:rsidRPr="00EB7822" w:rsidR="00E96E5F" w:rsidP="009F7E79" w:rsidRDefault="00E96E5F" w14:paraId="40445C3A" w14:textId="77777777">
      <w:pPr>
        <w:pStyle w:val="Heading3"/>
      </w:pPr>
      <w:r w:rsidRPr="00EB7822">
        <w:t>Why?</w:t>
      </w:r>
    </w:p>
    <w:p w:rsidR="00D70A30" w:rsidP="00D70A30" w:rsidRDefault="00CD401F" w14:paraId="1993024D" w14:textId="222AB297">
      <w:r w:rsidRPr="00EB7822">
        <w:t>Visually impaired students need the alternative text field completed to understand what the image shows</w:t>
      </w:r>
      <w:r w:rsidRPr="00EB7822" w:rsidR="00D70A30">
        <w:t>.</w:t>
      </w:r>
    </w:p>
    <w:p w:rsidR="00D01DC0" w:rsidP="00EF64C5" w:rsidRDefault="00EF64C5" w14:paraId="5B121FE6" w14:textId="38A3EEF0">
      <w:pPr>
        <w:jc w:val="center"/>
      </w:pPr>
      <w:r>
        <w:rPr>
          <w:noProof/>
        </w:rPr>
        <w:lastRenderedPageBreak/>
        <w:drawing>
          <wp:inline distT="0" distB="0" distL="0" distR="0" wp14:anchorId="04123EDD" wp14:editId="0209FD0E">
            <wp:extent cx="4193595" cy="2699156"/>
            <wp:effectExtent l="0" t="0" r="0" b="6350"/>
            <wp:docPr id="7" name="Picture 7" descr="A hand pointing to a comput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hand pointing to a computer screen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" r="4756" b="-104"/>
                    <a:stretch/>
                  </pic:blipFill>
                  <pic:spPr bwMode="auto">
                    <a:xfrm>
                      <a:off x="0" y="0"/>
                      <a:ext cx="4194906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DE8" w:rsidP="00D70A30" w:rsidRDefault="00E50DE8" w14:paraId="1EF17AE1" w14:textId="77777777"/>
    <w:p w:rsidRPr="003C13DC" w:rsidR="00E96E5F" w:rsidP="75C02A20" w:rsidRDefault="00CD401F" w14:paraId="29284E33" w14:textId="106DB736">
      <w:pPr>
        <w:pStyle w:val="Heading2"/>
        <w:ind w:hanging="720"/>
        <w:rPr/>
      </w:pPr>
      <w:r w:rsidR="00CD401F">
        <w:rPr/>
        <w:t>Make sure that web links are descriptive and open within a new tab or window</w:t>
      </w:r>
    </w:p>
    <w:p w:rsidRPr="00EB7822" w:rsidR="00E96E5F" w:rsidP="009F7E79" w:rsidRDefault="00E96E5F" w14:paraId="0A4CB4FA" w14:textId="77777777">
      <w:pPr>
        <w:pStyle w:val="Heading3"/>
      </w:pPr>
      <w:r w:rsidRPr="003C13DC">
        <w:t>How?</w:t>
      </w:r>
    </w:p>
    <w:p w:rsidR="002C7881" w:rsidP="00CD401F" w:rsidRDefault="003A7620" w14:paraId="422D2942" w14:textId="2F4B12AC">
      <w:r>
        <w:t xml:space="preserve">When including links to other materials, the </w:t>
      </w:r>
      <w:r w:rsidR="00B601B6">
        <w:t>link should be human readable text</w:t>
      </w:r>
      <w:r w:rsidR="0089128B">
        <w:t xml:space="preserve"> and</w:t>
      </w:r>
      <w:r w:rsidR="00B601B6">
        <w:t xml:space="preserve"> not the URL</w:t>
      </w:r>
      <w:r w:rsidR="006A1600">
        <w:t xml:space="preserve"> itself</w:t>
      </w:r>
      <w:r w:rsidR="00B601B6">
        <w:t xml:space="preserve">.  </w:t>
      </w:r>
      <w:r w:rsidR="006A1600">
        <w:t xml:space="preserve">The text should describe </w:t>
      </w:r>
      <w:r w:rsidR="00581600">
        <w:t>the nature of the source being linked to</w:t>
      </w:r>
      <w:r w:rsidR="00E41038">
        <w:t xml:space="preserve">. </w:t>
      </w:r>
      <w:r w:rsidR="00C84659">
        <w:t>F</w:t>
      </w:r>
      <w:r w:rsidR="00AD69EC">
        <w:t>or example, ‘</w:t>
      </w:r>
      <w:r w:rsidR="00676F28">
        <w:t xml:space="preserve">Learn more by visiting the </w:t>
      </w:r>
      <w:hyperlink w:history="1" r:id="rId10">
        <w:r w:rsidRPr="007E6B72" w:rsidR="00676F28">
          <w:rPr>
            <w:rStyle w:val="Hyperlink"/>
          </w:rPr>
          <w:t>University of Worcester website</w:t>
        </w:r>
      </w:hyperlink>
      <w:r w:rsidR="00676F28">
        <w:t xml:space="preserve">’ rather than ‘To learn more, click </w:t>
      </w:r>
      <w:hyperlink w:history="1" r:id="rId11">
        <w:r w:rsidRPr="007E6B72" w:rsidR="00676F28">
          <w:rPr>
            <w:rStyle w:val="Hyperlink"/>
          </w:rPr>
          <w:t>here</w:t>
        </w:r>
      </w:hyperlink>
      <w:r w:rsidR="00676F28">
        <w:t>.’</w:t>
      </w:r>
      <w:r w:rsidR="00CA1129">
        <w:t xml:space="preserve">  </w:t>
      </w:r>
      <w:r w:rsidRPr="00EB7822" w:rsidR="00CD401F">
        <w:t xml:space="preserve">More information on </w:t>
      </w:r>
      <w:hyperlink w:history="1" r:id="rId12">
        <w:r w:rsidRPr="00CA1129" w:rsidR="00CD401F">
          <w:rPr>
            <w:rStyle w:val="Hyperlink"/>
          </w:rPr>
          <w:t>adding weblinks in Blackboard</w:t>
        </w:r>
      </w:hyperlink>
      <w:r w:rsidRPr="00EB7822" w:rsidR="00CD401F">
        <w:t xml:space="preserve"> can be found on the </w:t>
      </w:r>
      <w:r w:rsidRPr="00CA1129" w:rsidR="00CD401F">
        <w:t>TEL Unit website</w:t>
      </w:r>
      <w:r w:rsidR="002C7881">
        <w:t>.</w:t>
      </w:r>
    </w:p>
    <w:p w:rsidR="00921D57" w:rsidP="00921D57" w:rsidRDefault="00921D57" w14:paraId="27B773E4" w14:textId="567179F3">
      <w:pPr>
        <w:pStyle w:val="Heading3"/>
      </w:pPr>
      <w:r>
        <w:t>Why?</w:t>
      </w:r>
    </w:p>
    <w:p w:rsidR="00E96E5F" w:rsidP="00D01DC0" w:rsidRDefault="002C7881" w14:paraId="52060E99" w14:textId="15CAF0A3">
      <w:r>
        <w:t>Sc</w:t>
      </w:r>
      <w:r w:rsidR="00B40A90">
        <w:t>reen</w:t>
      </w:r>
      <w:r w:rsidR="004A1FE5">
        <w:t xml:space="preserve"> </w:t>
      </w:r>
      <w:r w:rsidR="00B40A90">
        <w:t xml:space="preserve">reader software will announce the presence of a link so </w:t>
      </w:r>
      <w:r w:rsidR="00ED3005">
        <w:t xml:space="preserve">a descriptive link means </w:t>
      </w:r>
      <w:r w:rsidR="00CA1129">
        <w:t>vi</w:t>
      </w:r>
      <w:r w:rsidRPr="00EB7822" w:rsidR="00CD401F">
        <w:t xml:space="preserve">sually impaired students </w:t>
      </w:r>
      <w:r w:rsidR="00ED3005">
        <w:t xml:space="preserve">will </w:t>
      </w:r>
      <w:r w:rsidRPr="00EB7822" w:rsidR="00CD401F">
        <w:t xml:space="preserve">understand the context </w:t>
      </w:r>
      <w:r w:rsidR="009D1E20">
        <w:t>of what is being linked to</w:t>
      </w:r>
      <w:r w:rsidRPr="00EB7822" w:rsidR="00CD401F">
        <w:t>.</w:t>
      </w:r>
      <w:r w:rsidR="00F36EA1">
        <w:t xml:space="preserve"> </w:t>
      </w:r>
      <w:r w:rsidRPr="00EB7822" w:rsidR="00CD401F">
        <w:t>Opening the external link in a separate window allows the user to be able to continue to navigate the course content</w:t>
      </w:r>
      <w:r w:rsidRPr="00EB7822" w:rsidR="00D70A30">
        <w:t>.</w:t>
      </w:r>
    </w:p>
    <w:p w:rsidRPr="00EB7822" w:rsidR="00D01DC0" w:rsidP="00D01DC0" w:rsidRDefault="00D01DC0" w14:paraId="08D0C5EE" w14:textId="77777777"/>
    <w:p w:rsidR="007F0669" w:rsidP="75C02A20" w:rsidRDefault="00CD401F" w14:paraId="49DE04C1" w14:textId="77777777">
      <w:pPr>
        <w:pStyle w:val="Heading2"/>
        <w:ind w:hanging="720"/>
        <w:rPr/>
      </w:pPr>
      <w:r w:rsidR="00CD401F">
        <w:rPr/>
        <w:t xml:space="preserve">Ensure web content uses consistently formatted text </w:t>
      </w:r>
    </w:p>
    <w:p w:rsidRPr="00EB7822" w:rsidR="00E96E5F" w:rsidP="007F0669" w:rsidRDefault="00E96E5F" w14:paraId="18CE5D9F" w14:textId="75CCB8E4">
      <w:pPr>
        <w:pStyle w:val="Heading3"/>
      </w:pPr>
      <w:r w:rsidRPr="003F0CA0">
        <w:t>How?</w:t>
      </w:r>
    </w:p>
    <w:p w:rsidR="00E624FB" w:rsidP="00E624FB" w:rsidRDefault="0003101F" w14:paraId="23EC1B7B" w14:textId="10ED3916">
      <w:r w:rsidRPr="00EB7822">
        <w:t xml:space="preserve">Use appropriate styles for formatting web content. Use </w:t>
      </w:r>
      <w:r w:rsidR="007F0669">
        <w:t>the Blackboard</w:t>
      </w:r>
      <w:r w:rsidRPr="00EB7822">
        <w:t xml:space="preserve"> text editor </w:t>
      </w:r>
      <w:r w:rsidR="007F0669">
        <w:t>h</w:t>
      </w:r>
      <w:r w:rsidRPr="00EB7822">
        <w:t xml:space="preserve">eading </w:t>
      </w:r>
      <w:r w:rsidR="007F0669">
        <w:t>s</w:t>
      </w:r>
      <w:r w:rsidRPr="00EB7822">
        <w:t xml:space="preserve">tyles to help navigation and use a legible sans serif font, </w:t>
      </w:r>
      <w:r w:rsidR="007F0669">
        <w:t>such as</w:t>
      </w:r>
      <w:r w:rsidRPr="00EB7822">
        <w:t xml:space="preserve"> Arial</w:t>
      </w:r>
      <w:r w:rsidR="007F0669">
        <w:t>,</w:t>
      </w:r>
      <w:r w:rsidRPr="00EB7822">
        <w:t xml:space="preserve"> to make text clear.</w:t>
      </w:r>
      <w:r w:rsidR="00E624FB">
        <w:t xml:space="preserve"> </w:t>
      </w:r>
      <w:r w:rsidRPr="00EB7822">
        <w:t xml:space="preserve">See </w:t>
      </w:r>
      <w:r w:rsidR="007F0669">
        <w:t xml:space="preserve">the </w:t>
      </w:r>
      <w:hyperlink w:history="1" r:id="rId13">
        <w:r w:rsidRPr="00F444E3" w:rsidR="0041768F">
          <w:rPr>
            <w:rStyle w:val="Hyperlink"/>
          </w:rPr>
          <w:t>British Dyslexia Association</w:t>
        </w:r>
        <w:r w:rsidRPr="00F444E3" w:rsidR="00F444E3">
          <w:rPr>
            <w:rStyle w:val="Hyperlink"/>
          </w:rPr>
          <w:t>’s style guide</w:t>
        </w:r>
      </w:hyperlink>
      <w:r w:rsidR="00F444E3">
        <w:t xml:space="preserve"> for </w:t>
      </w:r>
      <w:r w:rsidR="009D1E20">
        <w:t xml:space="preserve">further </w:t>
      </w:r>
      <w:r w:rsidR="00F444E3">
        <w:t>advice</w:t>
      </w:r>
      <w:r w:rsidR="00DD6B9F">
        <w:t>.</w:t>
      </w:r>
    </w:p>
    <w:p w:rsidRPr="00EB7822" w:rsidR="00E96E5F" w:rsidP="00E624FB" w:rsidRDefault="00E96E5F" w14:paraId="4CD973EC" w14:textId="0B890E09">
      <w:pPr>
        <w:pStyle w:val="Heading3"/>
      </w:pPr>
      <w:r w:rsidRPr="00EB7822">
        <w:t>Why?</w:t>
      </w:r>
    </w:p>
    <w:p w:rsidR="003646BA" w:rsidP="0003101F" w:rsidRDefault="0003101F" w14:paraId="54F9B677" w14:textId="7502F458">
      <w:r w:rsidRPr="00EB7822">
        <w:t>Heading styles help visual</w:t>
      </w:r>
      <w:r w:rsidR="00C00E77">
        <w:t>ly</w:t>
      </w:r>
      <w:r w:rsidRPr="00EB7822">
        <w:t xml:space="preserve"> impaired students navigate web content on your site.</w:t>
      </w:r>
      <w:r w:rsidR="00E624FB">
        <w:t xml:space="preserve"> </w:t>
      </w:r>
      <w:r w:rsidRPr="00EB7822">
        <w:t>Clear</w:t>
      </w:r>
      <w:r w:rsidR="00F17302">
        <w:t>,</w:t>
      </w:r>
      <w:r w:rsidRPr="00EB7822">
        <w:t xml:space="preserve"> evenly spaced fonts reduce the visual stress for dyslexic students and make content easier to read for everyone</w:t>
      </w:r>
      <w:r w:rsidR="0092030B">
        <w:t>.</w:t>
      </w:r>
    </w:p>
    <w:p w:rsidR="0092030B" w:rsidP="005F5E5E" w:rsidRDefault="00F34CC8" w14:paraId="1F52538D" w14:textId="097A3EC6">
      <w:pPr>
        <w:jc w:val="center"/>
      </w:pPr>
      <w:r>
        <w:rPr>
          <w:noProof/>
        </w:rPr>
        <w:lastRenderedPageBreak/>
        <w:drawing>
          <wp:inline distT="0" distB="0" distL="0" distR="0" wp14:anchorId="31C6F7C4" wp14:editId="38831A72">
            <wp:extent cx="4194000" cy="2700388"/>
            <wp:effectExtent l="0" t="0" r="0" b="5080"/>
            <wp:docPr id="8" name="Picture 8" descr="Various pots of different colour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arious pots of different colour paint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" b="2097"/>
                    <a:stretch/>
                  </pic:blipFill>
                  <pic:spPr bwMode="auto">
                    <a:xfrm>
                      <a:off x="0" y="0"/>
                      <a:ext cx="4194000" cy="2700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30B" w:rsidP="0003101F" w:rsidRDefault="0092030B" w14:paraId="4C5D1F73" w14:textId="77777777"/>
    <w:p w:rsidRPr="003F0CA0" w:rsidR="00E96E5F" w:rsidP="75C02A20" w:rsidRDefault="0003101F" w14:paraId="62186C23" w14:textId="76B7FB9F">
      <w:pPr>
        <w:pStyle w:val="Heading2"/>
        <w:ind w:hanging="720"/>
        <w:rPr/>
      </w:pPr>
      <w:r w:rsidR="0003101F">
        <w:rPr/>
        <w:t>Check use of colour and colour contrast</w:t>
      </w:r>
    </w:p>
    <w:p w:rsidRPr="00EB7822" w:rsidR="00E96E5F" w:rsidP="009F7E79" w:rsidRDefault="00E96E5F" w14:paraId="5DF97393" w14:textId="77777777">
      <w:pPr>
        <w:pStyle w:val="Heading3"/>
      </w:pPr>
      <w:r w:rsidRPr="003F0CA0">
        <w:t>How?</w:t>
      </w:r>
    </w:p>
    <w:p w:rsidRPr="00EB7822" w:rsidR="00E96E5F" w:rsidP="0003101F" w:rsidRDefault="00672AC1" w14:paraId="63D60519" w14:textId="176C8CC6">
      <w:r>
        <w:t>C</w:t>
      </w:r>
      <w:r w:rsidRPr="00EB7822" w:rsidR="0003101F">
        <w:t>heck the contrast ratio of your text against the background</w:t>
      </w:r>
      <w:r w:rsidR="00273C0D">
        <w:t xml:space="preserve"> using </w:t>
      </w:r>
      <w:hyperlink w:history="1" r:id="rId15">
        <w:r w:rsidRPr="00D4013B" w:rsidR="00273C0D">
          <w:rPr>
            <w:rStyle w:val="Hyperlink"/>
          </w:rPr>
          <w:t>WebAIM’s contrast checker</w:t>
        </w:r>
      </w:hyperlink>
      <w:r w:rsidRPr="00EB7822" w:rsidR="0003101F">
        <w:t xml:space="preserve">. </w:t>
      </w:r>
      <w:r w:rsidR="00276E86">
        <w:t xml:space="preserve"> This should be </w:t>
      </w:r>
      <w:r w:rsidRPr="00EB7822" w:rsidR="0003101F">
        <w:t>at</w:t>
      </w:r>
      <w:r w:rsidR="00276E86">
        <w:t xml:space="preserve"> least</w:t>
      </w:r>
      <w:r w:rsidRPr="00EB7822" w:rsidR="0003101F">
        <w:t xml:space="preserve"> 4.5</w:t>
      </w:r>
      <w:r w:rsidR="00D6642C">
        <w:t xml:space="preserve"> to </w:t>
      </w:r>
      <w:r w:rsidRPr="00EB7822" w:rsidR="0003101F">
        <w:t>1</w:t>
      </w:r>
      <w:r w:rsidR="00282EAF">
        <w:t>.</w:t>
      </w:r>
      <w:r w:rsidRPr="00EB7822" w:rsidR="0003101F">
        <w:t xml:space="preserve"> </w:t>
      </w:r>
      <w:r w:rsidR="0033386E">
        <w:t xml:space="preserve">Alternatively, the TEL Unit </w:t>
      </w:r>
      <w:r w:rsidR="00620663">
        <w:t xml:space="preserve">lists a </w:t>
      </w:r>
      <w:hyperlink w:history="1" w:anchor="colour" r:id="rId16">
        <w:r w:rsidRPr="00821F9D" w:rsidR="00620663">
          <w:rPr>
            <w:rStyle w:val="Hyperlink"/>
          </w:rPr>
          <w:t xml:space="preserve">range of </w:t>
        </w:r>
        <w:r w:rsidR="00821F9D">
          <w:rPr>
            <w:rStyle w:val="Hyperlink"/>
          </w:rPr>
          <w:t xml:space="preserve">acceptable </w:t>
        </w:r>
        <w:r w:rsidRPr="00821F9D" w:rsidR="00620663">
          <w:rPr>
            <w:rStyle w:val="Hyperlink"/>
          </w:rPr>
          <w:t>colours</w:t>
        </w:r>
      </w:hyperlink>
      <w:r w:rsidR="00620663">
        <w:t xml:space="preserve"> which </w:t>
      </w:r>
      <w:r w:rsidR="00426A2D">
        <w:t>can be used</w:t>
      </w:r>
      <w:r w:rsidR="00620663">
        <w:t xml:space="preserve"> against a white background.</w:t>
      </w:r>
      <w:r w:rsidR="00D25043">
        <w:t xml:space="preserve"> </w:t>
      </w:r>
      <w:r w:rsidR="008B7C05">
        <w:t xml:space="preserve">Colour alone should not be used to </w:t>
      </w:r>
      <w:r w:rsidR="004C0C1B">
        <w:t>visually distinguish between text</w:t>
      </w:r>
      <w:r w:rsidR="00426A2D">
        <w:t>ual</w:t>
      </w:r>
      <w:r w:rsidR="004C0C1B">
        <w:t xml:space="preserve"> information.  </w:t>
      </w:r>
      <w:r w:rsidR="00D25043">
        <w:t>See the TEL Unit’s guide to the</w:t>
      </w:r>
      <w:r w:rsidR="004C0C1B">
        <w:t xml:space="preserve"> </w:t>
      </w:r>
      <w:hyperlink w:history="1" w:anchor="colour" r:id="rId17">
        <w:r w:rsidRPr="005E1032" w:rsidR="004C0C1B">
          <w:rPr>
            <w:rStyle w:val="Hyperlink"/>
          </w:rPr>
          <w:t>use of colour on Blackboard</w:t>
        </w:r>
      </w:hyperlink>
      <w:r w:rsidR="005E1032">
        <w:t xml:space="preserve">.  </w:t>
      </w:r>
    </w:p>
    <w:p w:rsidRPr="00EB7822" w:rsidR="00E96E5F" w:rsidP="009F7E79" w:rsidRDefault="00E96E5F" w14:paraId="248E8652" w14:textId="77777777">
      <w:pPr>
        <w:pStyle w:val="Heading3"/>
      </w:pPr>
      <w:r w:rsidRPr="00EB7822">
        <w:t>Why?</w:t>
      </w:r>
    </w:p>
    <w:p w:rsidR="00E96E5F" w:rsidP="0003101F" w:rsidRDefault="005169D9" w14:paraId="0AC3C365" w14:textId="0864B211">
      <w:r w:rsidRPr="00EB7822">
        <w:t xml:space="preserve">Dyslexic students </w:t>
      </w:r>
      <w:r w:rsidR="00924E34">
        <w:t xml:space="preserve">find </w:t>
      </w:r>
      <w:r w:rsidR="00051F4F">
        <w:t>reading easier</w:t>
      </w:r>
      <w:r w:rsidR="00300444">
        <w:t xml:space="preserve"> where there is</w:t>
      </w:r>
      <w:r w:rsidRPr="00EB7822">
        <w:t xml:space="preserve"> </w:t>
      </w:r>
      <w:r w:rsidR="001A05D1">
        <w:t>sufficient</w:t>
      </w:r>
      <w:r w:rsidRPr="00EB7822">
        <w:t xml:space="preserve"> contrast between the text and background</w:t>
      </w:r>
      <w:r w:rsidR="001A05D1">
        <w:t xml:space="preserve">. </w:t>
      </w:r>
      <w:r w:rsidRPr="00EB7822" w:rsidR="0003101F">
        <w:t xml:space="preserve">Colour should not be the only way </w:t>
      </w:r>
      <w:r w:rsidR="00300444">
        <w:t xml:space="preserve">used </w:t>
      </w:r>
      <w:r w:rsidRPr="00EB7822" w:rsidR="0003101F">
        <w:t>to convey meaning</w:t>
      </w:r>
      <w:r>
        <w:t xml:space="preserve"> as this can pose</w:t>
      </w:r>
      <w:r w:rsidR="00273C0D">
        <w:t xml:space="preserve"> </w:t>
      </w:r>
      <w:r>
        <w:t>problem</w:t>
      </w:r>
      <w:r w:rsidR="00273C0D">
        <w:t>s</w:t>
      </w:r>
      <w:r>
        <w:t xml:space="preserve"> for s</w:t>
      </w:r>
      <w:r w:rsidRPr="00EB7822" w:rsidR="0003101F">
        <w:t>tudents with colour blindness and other sight conditions</w:t>
      </w:r>
      <w:r>
        <w:t xml:space="preserve">.  </w:t>
      </w:r>
      <w:r w:rsidRPr="00EB7822" w:rsidR="0003101F">
        <w:t xml:space="preserve"> </w:t>
      </w:r>
    </w:p>
    <w:p w:rsidRPr="00EB7822" w:rsidR="003F0CA0" w:rsidP="0003101F" w:rsidRDefault="003F0CA0" w14:paraId="4AA0471B" w14:textId="77777777"/>
    <w:p w:rsidRPr="003F0CA0" w:rsidR="00E96E5F" w:rsidP="75C02A20" w:rsidRDefault="0003101F" w14:paraId="0F346A10" w14:textId="4D864E59">
      <w:pPr>
        <w:pStyle w:val="Heading2"/>
        <w:ind w:hanging="720"/>
        <w:rPr/>
      </w:pPr>
      <w:r w:rsidR="0003101F">
        <w:rPr/>
        <w:t xml:space="preserve">Ensure that your </w:t>
      </w:r>
      <w:r w:rsidR="003729A2">
        <w:rPr/>
        <w:t xml:space="preserve">Blackboard site and all </w:t>
      </w:r>
      <w:r w:rsidR="0003101F">
        <w:rPr/>
        <w:t>learning materials in your course</w:t>
      </w:r>
      <w:r w:rsidR="003729A2">
        <w:rPr/>
        <w:t xml:space="preserve"> are </w:t>
      </w:r>
      <w:r w:rsidR="0003101F">
        <w:rPr/>
        <w:t xml:space="preserve">accessible </w:t>
      </w:r>
    </w:p>
    <w:p w:rsidRPr="00EB7822" w:rsidR="00E96E5F" w:rsidP="009F7E79" w:rsidRDefault="00E96E5F" w14:paraId="68D59538" w14:textId="77777777">
      <w:pPr>
        <w:pStyle w:val="Heading3"/>
      </w:pPr>
      <w:r w:rsidRPr="003F0CA0">
        <w:t>How?</w:t>
      </w:r>
    </w:p>
    <w:p w:rsidRPr="00EB7822" w:rsidR="0003101F" w:rsidP="0003101F" w:rsidRDefault="00187A2A" w14:paraId="431F9AD5" w14:textId="72901BF7">
      <w:r>
        <w:t>Ensure all learning materials are</w:t>
      </w:r>
      <w:r w:rsidRPr="00EB7822" w:rsidR="0003101F">
        <w:t xml:space="preserve"> accessible, including PowerPoints, </w:t>
      </w:r>
      <w:r w:rsidR="003729A2">
        <w:t>W</w:t>
      </w:r>
      <w:r w:rsidRPr="00EB7822" w:rsidR="0003101F">
        <w:t>ord documents, and any multimedia content.</w:t>
      </w:r>
      <w:r w:rsidR="003729A2">
        <w:t xml:space="preserve"> </w:t>
      </w:r>
      <w:r w:rsidR="006833F5">
        <w:t xml:space="preserve">The IT Service has a range of </w:t>
      </w:r>
      <w:r w:rsidR="00924E34">
        <w:t>guides</w:t>
      </w:r>
      <w:r w:rsidR="006833F5">
        <w:t xml:space="preserve"> on </w:t>
      </w:r>
      <w:hyperlink w:history="1" r:id="rId18">
        <w:r w:rsidRPr="003C0598" w:rsidR="00C401F5">
          <w:rPr>
            <w:rStyle w:val="Hyperlink"/>
          </w:rPr>
          <w:t>digital accessibility</w:t>
        </w:r>
      </w:hyperlink>
      <w:r w:rsidR="00C401F5">
        <w:t xml:space="preserve">, including using Microsoft </w:t>
      </w:r>
      <w:r w:rsidR="003C0598">
        <w:t xml:space="preserve">accessibility checker tools. </w:t>
      </w:r>
      <w:r w:rsidR="00B7209B">
        <w:t xml:space="preserve">To add </w:t>
      </w:r>
      <w:r w:rsidR="003F7987">
        <w:t xml:space="preserve">video and audio captions, </w:t>
      </w:r>
      <w:r w:rsidR="00F71EB0">
        <w:t xml:space="preserve">see the TEL Unit </w:t>
      </w:r>
      <w:hyperlink w:history="1" r:id="rId19">
        <w:r w:rsidRPr="001E6D43" w:rsidR="00F71EB0">
          <w:rPr>
            <w:rStyle w:val="Hyperlink"/>
          </w:rPr>
          <w:t>advice on using Panopto</w:t>
        </w:r>
      </w:hyperlink>
      <w:r w:rsidR="009405DB">
        <w:t xml:space="preserve">. </w:t>
      </w:r>
      <w:r w:rsidR="00B7209B">
        <w:t xml:space="preserve"> </w:t>
      </w:r>
      <w:r w:rsidR="003729A2">
        <w:t xml:space="preserve">Use </w:t>
      </w:r>
      <w:hyperlink w:history="1" r:id="rId20">
        <w:r w:rsidRPr="00D101C0" w:rsidR="003729A2">
          <w:rPr>
            <w:rStyle w:val="Hyperlink"/>
          </w:rPr>
          <w:t>Blackboard Ally</w:t>
        </w:r>
      </w:hyperlink>
      <w:r w:rsidR="00D101C0">
        <w:t xml:space="preserve"> to check whether </w:t>
      </w:r>
      <w:r w:rsidR="00142293">
        <w:t>the</w:t>
      </w:r>
      <w:r w:rsidR="00D101C0">
        <w:t xml:space="preserve"> Blackboard site itself is accessible. </w:t>
      </w:r>
    </w:p>
    <w:p w:rsidRPr="00EB7822" w:rsidR="00E96E5F" w:rsidP="009F7E79" w:rsidRDefault="00E96E5F" w14:paraId="3717E517" w14:textId="77777777">
      <w:pPr>
        <w:pStyle w:val="Heading3"/>
      </w:pPr>
      <w:r w:rsidRPr="00EB7822">
        <w:t>Why?</w:t>
      </w:r>
    </w:p>
    <w:p w:rsidRPr="00EB7822" w:rsidR="00E96E5F" w:rsidP="00E96E5F" w:rsidRDefault="0003101F" w14:paraId="2ABC85F6" w14:textId="20E1986B">
      <w:r w:rsidRPr="00EB7822">
        <w:t xml:space="preserve">All learning materials need to be as accessible as possible </w:t>
      </w:r>
      <w:r w:rsidR="00142293">
        <w:t>so</w:t>
      </w:r>
      <w:r w:rsidRPr="00EB7822">
        <w:t xml:space="preserve"> that students with a range of learning needs can use them</w:t>
      </w:r>
      <w:r w:rsidRPr="00EB7822" w:rsidR="003646BA">
        <w:t>.</w:t>
      </w:r>
    </w:p>
    <w:p w:rsidR="0092030B" w:rsidP="00B433EC" w:rsidRDefault="00B433EC" w14:paraId="495F337F" w14:textId="4BD50EBB">
      <w:pPr>
        <w:pStyle w:val="Heading1"/>
      </w:pPr>
      <w:r>
        <w:lastRenderedPageBreak/>
        <w:t>Useful links and resources</w:t>
      </w:r>
    </w:p>
    <w:p w:rsidR="0092030B" w:rsidP="00E96E5F" w:rsidRDefault="0092030B" w14:paraId="0B06B819" w14:textId="0883CD5C"/>
    <w:p w:rsidR="00B012EF" w:rsidP="00B012EF" w:rsidRDefault="00083A9C" w14:paraId="22290901" w14:textId="77777777">
      <w:hyperlink w:history="1" r:id="rId21">
        <w:r w:rsidRPr="00C45750" w:rsidR="00B012EF">
          <w:rPr>
            <w:rStyle w:val="Hyperlink"/>
          </w:rPr>
          <w:t>Accessibility features in Blackboard Learn</w:t>
        </w:r>
      </w:hyperlink>
      <w:r w:rsidR="00B012EF">
        <w:t>, Blackboard</w:t>
      </w:r>
    </w:p>
    <w:p w:rsidR="00B012EF" w:rsidP="00B012EF" w:rsidRDefault="00083A9C" w14:paraId="1F8FE496" w14:textId="77777777">
      <w:hyperlink w:history="1" r:id="rId22">
        <w:r w:rsidRPr="009429C1" w:rsidR="00B012EF">
          <w:rPr>
            <w:rStyle w:val="Hyperlink"/>
          </w:rPr>
          <w:t>Blackboard: baseline standards</w:t>
        </w:r>
      </w:hyperlink>
      <w:r w:rsidR="00B012EF">
        <w:t>, University of Worcester</w:t>
      </w:r>
    </w:p>
    <w:p w:rsidR="00B012EF" w:rsidP="00B012EF" w:rsidRDefault="00083A9C" w14:paraId="6DAB3905" w14:textId="77777777">
      <w:hyperlink w:history="1" r:id="rId23">
        <w:r w:rsidRPr="00CA1129" w:rsidR="00B012EF">
          <w:rPr>
            <w:rStyle w:val="Hyperlink"/>
          </w:rPr>
          <w:t>Blackboard Manual: adding web links</w:t>
        </w:r>
      </w:hyperlink>
      <w:r w:rsidR="00B012EF">
        <w:t>, University of Worcester</w:t>
      </w:r>
    </w:p>
    <w:p w:rsidR="00B012EF" w:rsidP="00B012EF" w:rsidRDefault="00083A9C" w14:paraId="22858E06" w14:textId="77777777">
      <w:hyperlink w:history="1" r:id="rId24">
        <w:r w:rsidRPr="00111706" w:rsidR="00B012EF">
          <w:rPr>
            <w:rStyle w:val="Hyperlink"/>
          </w:rPr>
          <w:t>Blackboard Manual: Blackboard Ally</w:t>
        </w:r>
      </w:hyperlink>
      <w:r w:rsidR="00B012EF">
        <w:t>, University of Worcester</w:t>
      </w:r>
    </w:p>
    <w:p w:rsidR="00B012EF" w:rsidP="00B012EF" w:rsidRDefault="00083A9C" w14:paraId="1BEBCF9C" w14:textId="77777777">
      <w:hyperlink w:history="1" r:id="rId25">
        <w:r w:rsidRPr="00096BCA" w:rsidR="00B012EF">
          <w:rPr>
            <w:rStyle w:val="Hyperlink"/>
          </w:rPr>
          <w:t>Blackboard Manual: making your courses accessible</w:t>
        </w:r>
      </w:hyperlink>
      <w:r w:rsidR="00B012EF">
        <w:t>, University of Worcester</w:t>
      </w:r>
    </w:p>
    <w:p w:rsidR="00582B9D" w:rsidP="00B012EF" w:rsidRDefault="00083A9C" w14:paraId="2156D821" w14:textId="6558771E">
      <w:hyperlink w:tgtFrame="_blank" w:history="1" w:anchor="video" r:id="rId26">
        <w:r w:rsidR="00582B9D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Blackboard Manual: video and audio</w:t>
        </w:r>
      </w:hyperlink>
      <w:r w:rsidR="00582B9D">
        <w:rPr>
          <w:rStyle w:val="normaltextrun"/>
          <w:rFonts w:cs="Arial"/>
          <w:color w:val="000000"/>
          <w:shd w:val="clear" w:color="auto" w:fill="FFFFFF"/>
          <w:lang w:val="en-US"/>
        </w:rPr>
        <w:t>, University of Worcester</w:t>
      </w:r>
      <w:r w:rsidR="00582B9D">
        <w:rPr>
          <w:rStyle w:val="eop"/>
          <w:rFonts w:cs="Arial"/>
          <w:color w:val="000000"/>
          <w:shd w:val="clear" w:color="auto" w:fill="FFFFFF"/>
        </w:rPr>
        <w:t> </w:t>
      </w:r>
    </w:p>
    <w:p w:rsidR="00083A9C" w:rsidP="00B012EF" w:rsidRDefault="00083A9C" w14:paraId="6FA6A860" w14:textId="6F96F2B7">
      <w:hyperlink w:history="1" r:id="rId27">
        <w:r w:rsidRPr="00083A9C">
          <w:rPr>
            <w:rStyle w:val="Hyperlink"/>
          </w:rPr>
          <w:t>Blended and online delivery guidance</w:t>
        </w:r>
      </w:hyperlink>
      <w:r>
        <w:t>, University of Worcester</w:t>
      </w:r>
    </w:p>
    <w:p w:rsidR="00F07069" w:rsidP="00B012EF" w:rsidRDefault="00083A9C" w14:paraId="5D456679" w14:textId="4FB86279">
      <w:hyperlink w:tgtFrame="_blank" w:history="1" r:id="rId28">
        <w:r w:rsidR="00F07069">
          <w:rPr>
            <w:rStyle w:val="normaltextrun"/>
            <w:rFonts w:cs="Arial"/>
            <w:color w:val="0563C1"/>
            <w:u w:val="single"/>
            <w:lang w:val="en-US"/>
          </w:rPr>
          <w:t>Building a taxonomy for digital learning</w:t>
        </w:r>
      </w:hyperlink>
      <w:r w:rsidR="00F07069">
        <w:rPr>
          <w:rStyle w:val="normaltextrun"/>
          <w:rFonts w:cs="Arial"/>
          <w:color w:val="000000"/>
          <w:lang w:val="en-US"/>
        </w:rPr>
        <w:t>, QAA, 2021</w:t>
      </w:r>
      <w:r w:rsidR="00F07069">
        <w:rPr>
          <w:rStyle w:val="eop"/>
          <w:rFonts w:cs="Arial"/>
          <w:color w:val="000000"/>
          <w:shd w:val="clear" w:color="auto" w:fill="FFFFFF"/>
        </w:rPr>
        <w:t> </w:t>
      </w:r>
    </w:p>
    <w:p w:rsidR="005340C5" w:rsidP="00B012EF" w:rsidRDefault="00083A9C" w14:paraId="3B57674E" w14:textId="4D33F4DB">
      <w:hyperlink w:tgtFrame="_blank" w:history="1" r:id="rId29">
        <w:r w:rsidR="00804612">
          <w:rPr>
            <w:rStyle w:val="normaltextrun"/>
            <w:rFonts w:cs="Arial"/>
            <w:color w:val="0563C1"/>
            <w:u w:val="single"/>
            <w:lang w:val="en-US"/>
          </w:rPr>
          <w:t>Busy Lecturer’s Guide to Inclusive Practice</w:t>
        </w:r>
      </w:hyperlink>
      <w:r w:rsidR="00804612">
        <w:rPr>
          <w:rStyle w:val="normaltextrun"/>
          <w:rFonts w:cs="Arial"/>
          <w:color w:val="000000"/>
          <w:lang w:val="en-US"/>
        </w:rPr>
        <w:t xml:space="preserve">, University of Worcester </w:t>
      </w:r>
      <w:r w:rsidR="00804612">
        <w:rPr>
          <w:rStyle w:val="eop"/>
          <w:rFonts w:cs="Arial"/>
          <w:color w:val="000000"/>
          <w:shd w:val="clear" w:color="auto" w:fill="FFFFFF"/>
        </w:rPr>
        <w:t> </w:t>
      </w:r>
    </w:p>
    <w:p w:rsidR="00B012EF" w:rsidP="00B012EF" w:rsidRDefault="00083A9C" w14:paraId="22514935" w14:textId="14D7F179">
      <w:hyperlink w:history="1" r:id="rId30">
        <w:r w:rsidRPr="00D4013B" w:rsidR="00B012EF">
          <w:rPr>
            <w:rStyle w:val="Hyperlink"/>
          </w:rPr>
          <w:t>Contrast checker</w:t>
        </w:r>
      </w:hyperlink>
      <w:r w:rsidR="00B012EF">
        <w:t>, WebAIM</w:t>
      </w:r>
    </w:p>
    <w:p w:rsidR="00B012EF" w:rsidP="00B012EF" w:rsidRDefault="00083A9C" w14:paraId="44CD4CBD" w14:textId="77777777">
      <w:hyperlink w:tgtFrame="_blank" w:history="1" r:id="rId31">
        <w:r w:rsidR="00B012EF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Dos and don’ts on designing for accessibility</w:t>
        </w:r>
      </w:hyperlink>
      <w:r w:rsidR="00B012EF">
        <w:rPr>
          <w:rStyle w:val="normaltextrun"/>
          <w:rFonts w:cs="Arial"/>
          <w:color w:val="000000"/>
          <w:shd w:val="clear" w:color="auto" w:fill="FFFFFF"/>
          <w:lang w:val="en-US"/>
        </w:rPr>
        <w:t>, Accessibility in Government blog </w:t>
      </w:r>
      <w:r w:rsidR="00B012EF">
        <w:rPr>
          <w:rStyle w:val="eop"/>
          <w:rFonts w:cs="Arial"/>
          <w:color w:val="000000"/>
          <w:shd w:val="clear" w:color="auto" w:fill="FFFFFF"/>
        </w:rPr>
        <w:t> </w:t>
      </w:r>
    </w:p>
    <w:p w:rsidR="00B012EF" w:rsidP="00B012EF" w:rsidRDefault="00083A9C" w14:paraId="57D703A4" w14:textId="77777777">
      <w:hyperlink w:history="1" r:id="rId32">
        <w:r w:rsidRPr="004A2977" w:rsidR="00B012EF">
          <w:rPr>
            <w:rStyle w:val="Hyperlink"/>
          </w:rPr>
          <w:t>Dyslexia Style Guide</w:t>
        </w:r>
      </w:hyperlink>
      <w:r w:rsidR="00B012EF">
        <w:t>, British Dyslexia Association</w:t>
      </w:r>
    </w:p>
    <w:p w:rsidR="00595232" w:rsidP="00E96E5F" w:rsidRDefault="00083A9C" w14:paraId="277133D1" w14:textId="7D436E15">
      <w:pPr>
        <w:rPr>
          <w:rStyle w:val="eop"/>
          <w:rFonts w:cs="Arial"/>
          <w:color w:val="000000"/>
          <w:shd w:val="clear" w:color="auto" w:fill="FFFFFF"/>
        </w:rPr>
      </w:pPr>
      <w:hyperlink w:tgtFrame="_blank" w:history="1" r:id="rId33">
        <w:r w:rsidR="00595232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Exploring the impact of Covid19 on disabled students’ experiences</w:t>
        </w:r>
      </w:hyperlink>
      <w:r w:rsidR="00595232">
        <w:rPr>
          <w:rStyle w:val="normaltextrun"/>
          <w:rFonts w:cs="Arial"/>
          <w:color w:val="000000"/>
          <w:shd w:val="clear" w:color="auto" w:fill="FFFFFF"/>
          <w:lang w:val="en-US"/>
        </w:rPr>
        <w:t>, Advance HE, 2021</w:t>
      </w:r>
      <w:r w:rsidR="00595232">
        <w:rPr>
          <w:rStyle w:val="eop"/>
          <w:rFonts w:cs="Arial"/>
          <w:color w:val="000000"/>
          <w:shd w:val="clear" w:color="auto" w:fill="FFFFFF"/>
        </w:rPr>
        <w:t> </w:t>
      </w:r>
    </w:p>
    <w:p w:rsidR="00512DA0" w:rsidP="00E96E5F" w:rsidRDefault="00083A9C" w14:paraId="14425BF8" w14:textId="0D49B588">
      <w:hyperlink w:tgtFrame="_blank" w:history="1" r:id="rId34">
        <w:r w:rsidR="00512DA0">
          <w:rPr>
            <w:rStyle w:val="normaltextrun"/>
            <w:rFonts w:cs="Arial"/>
            <w:color w:val="0563C1"/>
            <w:u w:val="single"/>
            <w:shd w:val="clear" w:color="auto" w:fill="FFFFFF"/>
          </w:rPr>
          <w:t>How to add subtitles or captions to a video</w:t>
        </w:r>
      </w:hyperlink>
      <w:r w:rsidR="00512DA0">
        <w:rPr>
          <w:rStyle w:val="normaltextrun"/>
          <w:rFonts w:cs="Arial"/>
          <w:color w:val="000000"/>
          <w:shd w:val="clear" w:color="auto" w:fill="FFFFFF"/>
        </w:rPr>
        <w:t>, Veed.io, 2021</w:t>
      </w:r>
      <w:r w:rsidR="00512DA0">
        <w:rPr>
          <w:rStyle w:val="eop"/>
          <w:rFonts w:cs="Arial"/>
          <w:color w:val="000000"/>
          <w:shd w:val="clear" w:color="auto" w:fill="FFFFFF"/>
        </w:rPr>
        <w:t> </w:t>
      </w:r>
    </w:p>
    <w:p w:rsidR="00FE5C67" w:rsidP="00E96E5F" w:rsidRDefault="00083A9C" w14:paraId="030B0F60" w14:textId="5EC3AFF6">
      <w:pPr>
        <w:rPr>
          <w:rStyle w:val="eop"/>
          <w:rFonts w:cs="Arial"/>
          <w:color w:val="000000"/>
          <w:shd w:val="clear" w:color="auto" w:fill="FFFFFF"/>
        </w:rPr>
      </w:pPr>
      <w:hyperlink w:tgtFrame="_blank" w:history="1" r:id="rId35">
        <w:r w:rsidR="00FE5C67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Inclusive digital practice and digital wellbeing</w:t>
        </w:r>
      </w:hyperlink>
      <w:r w:rsidR="00FE5C67">
        <w:rPr>
          <w:rStyle w:val="normaltextrun"/>
          <w:rFonts w:cs="Arial"/>
          <w:color w:val="000000"/>
          <w:shd w:val="clear" w:color="auto" w:fill="FFFFFF"/>
          <w:lang w:val="en-US"/>
        </w:rPr>
        <w:t>, Jisc, 2021</w:t>
      </w:r>
      <w:r w:rsidR="00FE5C67">
        <w:rPr>
          <w:rStyle w:val="eop"/>
          <w:rFonts w:cs="Arial"/>
          <w:color w:val="000000"/>
          <w:shd w:val="clear" w:color="auto" w:fill="FFFFFF"/>
        </w:rPr>
        <w:t> </w:t>
      </w:r>
    </w:p>
    <w:p w:rsidR="00C56437" w:rsidP="00E96E5F" w:rsidRDefault="00083A9C" w14:paraId="0FC8CE61" w14:textId="63F7F590">
      <w:hyperlink w:tgtFrame="_blank" w:history="1" r:id="rId36">
        <w:r w:rsidR="00C56437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SCULPT for Accessibility</w:t>
        </w:r>
      </w:hyperlink>
      <w:r w:rsidR="00C56437">
        <w:rPr>
          <w:rStyle w:val="normaltextrun"/>
          <w:rFonts w:cs="Arial"/>
          <w:color w:val="000000"/>
          <w:shd w:val="clear" w:color="auto" w:fill="FFFFFF"/>
          <w:lang w:val="en-US"/>
        </w:rPr>
        <w:t>, Worcestershire County Council</w:t>
      </w:r>
      <w:r w:rsidR="00C56437">
        <w:rPr>
          <w:rStyle w:val="eop"/>
          <w:rFonts w:cs="Arial"/>
          <w:color w:val="000000"/>
          <w:shd w:val="clear" w:color="auto" w:fill="FFFFFF"/>
        </w:rPr>
        <w:t> </w:t>
      </w:r>
    </w:p>
    <w:p w:rsidR="0092030B" w:rsidP="00E96E5F" w:rsidRDefault="00083A9C" w14:paraId="461DD423" w14:textId="0D198788">
      <w:hyperlink w:tgtFrame="_blank" w:history="1" r:id="rId37">
        <w:r w:rsidR="005334BA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Teaching large groups online</w:t>
        </w:r>
      </w:hyperlink>
      <w:r w:rsidR="005334BA">
        <w:rPr>
          <w:rStyle w:val="normaltextrun"/>
          <w:rFonts w:cs="Arial"/>
          <w:color w:val="000000"/>
          <w:shd w:val="clear" w:color="auto" w:fill="FFFFFF"/>
          <w:lang w:val="en-US"/>
        </w:rPr>
        <w:t>, University of Worcester</w:t>
      </w:r>
      <w:r w:rsidR="005334BA">
        <w:rPr>
          <w:rStyle w:val="eop"/>
          <w:rFonts w:cs="Arial"/>
          <w:color w:val="000000"/>
          <w:shd w:val="clear" w:color="auto" w:fill="FFFFFF"/>
        </w:rPr>
        <w:t> </w:t>
      </w:r>
    </w:p>
    <w:p w:rsidR="00357403" w:rsidP="00E96E5F" w:rsidRDefault="00083A9C" w14:paraId="2FDCA601" w14:textId="0D4AAE3A">
      <w:hyperlink w:tgtFrame="_blank" w:history="1" r:id="rId38">
        <w:r w:rsidR="008B619D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Video captioning and accessibility regulations</w:t>
        </w:r>
      </w:hyperlink>
      <w:r w:rsidR="008B619D">
        <w:rPr>
          <w:rStyle w:val="normaltextrun"/>
          <w:rFonts w:cs="Arial"/>
          <w:color w:val="000000"/>
          <w:shd w:val="clear" w:color="auto" w:fill="FFFFFF"/>
          <w:lang w:val="en-US"/>
        </w:rPr>
        <w:t>, Jisc, 2021</w:t>
      </w:r>
      <w:r w:rsidR="008B619D">
        <w:rPr>
          <w:rStyle w:val="eop"/>
          <w:rFonts w:cs="Arial"/>
          <w:color w:val="000000"/>
          <w:shd w:val="clear" w:color="auto" w:fill="FFFFFF"/>
        </w:rPr>
        <w:t> </w:t>
      </w:r>
    </w:p>
    <w:p w:rsidR="00357403" w:rsidP="00E96E5F" w:rsidRDefault="00357403" w14:paraId="016B5D1C" w14:textId="77777777"/>
    <w:p w:rsidR="00B012EF" w:rsidP="00E96E5F" w:rsidRDefault="00B012EF" w14:paraId="30582E13" w14:textId="77777777"/>
    <w:p w:rsidR="00E417B7" w:rsidP="00E96E5F" w:rsidRDefault="00E417B7" w14:paraId="29E58AC0" w14:textId="77777777"/>
    <w:p w:rsidR="00E417B7" w:rsidP="00E96E5F" w:rsidRDefault="00E417B7" w14:paraId="6F8918E6" w14:textId="77777777"/>
    <w:p w:rsidR="006B4262" w:rsidP="006B4262" w:rsidRDefault="006B4262" w14:paraId="354BEF84" w14:textId="77777777">
      <w:pPr>
        <w:spacing w:line="257" w:lineRule="auto"/>
      </w:pPr>
      <w:r w:rsidRPr="5E0162AB">
        <w:rPr>
          <w:rFonts w:eastAsia="Arial" w:cs="Arial"/>
          <w:szCs w:val="24"/>
        </w:rPr>
        <w:t xml:space="preserve">With thanks to colleagues at the University of Leeds and Plymouth University, for allowing us to use and adapt their series of guides </w:t>
      </w:r>
    </w:p>
    <w:p w:rsidR="006B4262" w:rsidP="006B4262" w:rsidRDefault="006B4262" w14:paraId="3D3069B4" w14:textId="114607FB">
      <w:pPr>
        <w:spacing w:line="257" w:lineRule="auto"/>
      </w:pPr>
      <w:r w:rsidRPr="5E0162AB">
        <w:rPr>
          <w:rFonts w:eastAsia="Arial" w:cs="Arial"/>
          <w:szCs w:val="24"/>
        </w:rPr>
        <w:t xml:space="preserve">Weblinks reviewed and updated: </w:t>
      </w:r>
      <w:r>
        <w:rPr>
          <w:rFonts w:eastAsia="Arial" w:cs="Arial"/>
          <w:szCs w:val="24"/>
        </w:rPr>
        <w:t>August</w:t>
      </w:r>
      <w:r w:rsidRPr="5E0162AB">
        <w:rPr>
          <w:rFonts w:eastAsia="Arial" w:cs="Arial"/>
          <w:szCs w:val="24"/>
        </w:rPr>
        <w:t xml:space="preserve"> 2022 </w:t>
      </w:r>
    </w:p>
    <w:p w:rsidR="006B4262" w:rsidP="006B4262" w:rsidRDefault="006B4262" w14:paraId="0553F490" w14:textId="77777777">
      <w:pPr>
        <w:spacing w:line="257" w:lineRule="auto"/>
      </w:pPr>
      <w:r w:rsidRPr="5E0162AB">
        <w:rPr>
          <w:rFonts w:eastAsia="Arial" w:cs="Arial"/>
          <w:szCs w:val="24"/>
        </w:rPr>
        <w:t>Attribution-Non-Commercial CC BY-SA.</w:t>
      </w:r>
    </w:p>
    <w:p w:rsidR="003646BA" w:rsidP="00E417B7" w:rsidRDefault="006B4262" w14:paraId="6F32E882" w14:textId="543A42C4">
      <w:pPr>
        <w:spacing w:line="257" w:lineRule="auto"/>
      </w:pPr>
      <w:r w:rsidRPr="5E0162AB">
        <w:rPr>
          <w:rFonts w:eastAsia="Arial" w:cs="Arial"/>
          <w:szCs w:val="24"/>
        </w:rPr>
        <w:t xml:space="preserve">This document 2022, University of Worcester. This work is made available for reuse under the terms of the Creative Commons Attribution-Non-Commercial Share Alike Licence 4.0 </w:t>
      </w:r>
      <w:hyperlink r:id="rId39">
        <w:r w:rsidRPr="5E0162AB">
          <w:rPr>
            <w:rStyle w:val="Hyperlink"/>
            <w:rFonts w:eastAsia="Arial" w:cs="Arial"/>
            <w:szCs w:val="24"/>
          </w:rPr>
          <w:t>http://creativecommons.org/licenses/by-nc-sa/4.0/</w:t>
        </w:r>
      </w:hyperlink>
    </w:p>
    <w:sectPr w:rsidR="003646BA" w:rsidSect="003C13DC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05BF"/>
    <w:multiLevelType w:val="hybridMultilevel"/>
    <w:tmpl w:val="563A82A6"/>
    <w:lvl w:ilvl="0" w:tplc="DFE2A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51C"/>
    <w:multiLevelType w:val="hybridMultilevel"/>
    <w:tmpl w:val="776E36EE"/>
    <w:lvl w:ilvl="0" w:tplc="B3F2BAA4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735">
    <w:abstractNumId w:val="0"/>
  </w:num>
  <w:num w:numId="2" w16cid:durableId="22703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5F"/>
    <w:rsid w:val="00002A1A"/>
    <w:rsid w:val="0003101F"/>
    <w:rsid w:val="00043C70"/>
    <w:rsid w:val="00051F4F"/>
    <w:rsid w:val="00083A9C"/>
    <w:rsid w:val="00087323"/>
    <w:rsid w:val="00096BCA"/>
    <w:rsid w:val="000B693B"/>
    <w:rsid w:val="000E6316"/>
    <w:rsid w:val="00111706"/>
    <w:rsid w:val="00115201"/>
    <w:rsid w:val="00142293"/>
    <w:rsid w:val="00144038"/>
    <w:rsid w:val="001579F6"/>
    <w:rsid w:val="00185FE0"/>
    <w:rsid w:val="00187A2A"/>
    <w:rsid w:val="00193F70"/>
    <w:rsid w:val="001A05D1"/>
    <w:rsid w:val="001D14A8"/>
    <w:rsid w:val="001D4E66"/>
    <w:rsid w:val="001D75CB"/>
    <w:rsid w:val="001E6D43"/>
    <w:rsid w:val="00273C0D"/>
    <w:rsid w:val="00276E86"/>
    <w:rsid w:val="00282EAF"/>
    <w:rsid w:val="002A2465"/>
    <w:rsid w:val="002C7881"/>
    <w:rsid w:val="002E4A40"/>
    <w:rsid w:val="00300444"/>
    <w:rsid w:val="0033386E"/>
    <w:rsid w:val="00357403"/>
    <w:rsid w:val="003646BA"/>
    <w:rsid w:val="003729A2"/>
    <w:rsid w:val="003954D2"/>
    <w:rsid w:val="003A75F0"/>
    <w:rsid w:val="003A7620"/>
    <w:rsid w:val="003C0598"/>
    <w:rsid w:val="003C13DC"/>
    <w:rsid w:val="003D5B8B"/>
    <w:rsid w:val="003D7EC8"/>
    <w:rsid w:val="003F0CA0"/>
    <w:rsid w:val="003F7987"/>
    <w:rsid w:val="0041768F"/>
    <w:rsid w:val="00426A2D"/>
    <w:rsid w:val="00441746"/>
    <w:rsid w:val="0046011E"/>
    <w:rsid w:val="004A1FE5"/>
    <w:rsid w:val="004A2977"/>
    <w:rsid w:val="004A61BB"/>
    <w:rsid w:val="004C0C1B"/>
    <w:rsid w:val="004F34D1"/>
    <w:rsid w:val="00512DA0"/>
    <w:rsid w:val="005169D9"/>
    <w:rsid w:val="005334BA"/>
    <w:rsid w:val="005340C5"/>
    <w:rsid w:val="00544851"/>
    <w:rsid w:val="00552ACB"/>
    <w:rsid w:val="00581600"/>
    <w:rsid w:val="00582B9D"/>
    <w:rsid w:val="00595232"/>
    <w:rsid w:val="00597EB4"/>
    <w:rsid w:val="005B1941"/>
    <w:rsid w:val="005E1032"/>
    <w:rsid w:val="005E26DF"/>
    <w:rsid w:val="005F5E5E"/>
    <w:rsid w:val="006040FE"/>
    <w:rsid w:val="00620663"/>
    <w:rsid w:val="0063482A"/>
    <w:rsid w:val="00660CF3"/>
    <w:rsid w:val="00672AC1"/>
    <w:rsid w:val="00674454"/>
    <w:rsid w:val="00676F28"/>
    <w:rsid w:val="006833F5"/>
    <w:rsid w:val="006A1600"/>
    <w:rsid w:val="006B4262"/>
    <w:rsid w:val="00716CAD"/>
    <w:rsid w:val="007C31BD"/>
    <w:rsid w:val="007D1559"/>
    <w:rsid w:val="007E1974"/>
    <w:rsid w:val="007E6B72"/>
    <w:rsid w:val="007F0669"/>
    <w:rsid w:val="00804612"/>
    <w:rsid w:val="00811359"/>
    <w:rsid w:val="00813147"/>
    <w:rsid w:val="00821F9D"/>
    <w:rsid w:val="00827CFA"/>
    <w:rsid w:val="008322A2"/>
    <w:rsid w:val="0089128B"/>
    <w:rsid w:val="008955FE"/>
    <w:rsid w:val="008A4BC1"/>
    <w:rsid w:val="008B427A"/>
    <w:rsid w:val="008B619D"/>
    <w:rsid w:val="008B7C05"/>
    <w:rsid w:val="00906522"/>
    <w:rsid w:val="0092030B"/>
    <w:rsid w:val="009216B3"/>
    <w:rsid w:val="00921D57"/>
    <w:rsid w:val="00924E34"/>
    <w:rsid w:val="009405DB"/>
    <w:rsid w:val="009429C1"/>
    <w:rsid w:val="0098651F"/>
    <w:rsid w:val="00987902"/>
    <w:rsid w:val="00990926"/>
    <w:rsid w:val="009D1E20"/>
    <w:rsid w:val="009F7E79"/>
    <w:rsid w:val="00A03503"/>
    <w:rsid w:val="00AD4AE2"/>
    <w:rsid w:val="00AD69EC"/>
    <w:rsid w:val="00AE02D9"/>
    <w:rsid w:val="00B012EF"/>
    <w:rsid w:val="00B40A90"/>
    <w:rsid w:val="00B433EC"/>
    <w:rsid w:val="00B601B6"/>
    <w:rsid w:val="00B7209B"/>
    <w:rsid w:val="00B85365"/>
    <w:rsid w:val="00BC12F8"/>
    <w:rsid w:val="00BC4C4E"/>
    <w:rsid w:val="00BD4D3D"/>
    <w:rsid w:val="00BD6CE7"/>
    <w:rsid w:val="00BE1787"/>
    <w:rsid w:val="00BE37D1"/>
    <w:rsid w:val="00C00E77"/>
    <w:rsid w:val="00C160E6"/>
    <w:rsid w:val="00C2104A"/>
    <w:rsid w:val="00C401F5"/>
    <w:rsid w:val="00C45750"/>
    <w:rsid w:val="00C56437"/>
    <w:rsid w:val="00C8038E"/>
    <w:rsid w:val="00C84659"/>
    <w:rsid w:val="00CA1129"/>
    <w:rsid w:val="00CD401F"/>
    <w:rsid w:val="00CD4C6F"/>
    <w:rsid w:val="00D01DC0"/>
    <w:rsid w:val="00D101C0"/>
    <w:rsid w:val="00D25043"/>
    <w:rsid w:val="00D4013B"/>
    <w:rsid w:val="00D6642C"/>
    <w:rsid w:val="00D70A30"/>
    <w:rsid w:val="00D75080"/>
    <w:rsid w:val="00D92263"/>
    <w:rsid w:val="00DD6B9F"/>
    <w:rsid w:val="00DF1AE6"/>
    <w:rsid w:val="00E06E83"/>
    <w:rsid w:val="00E20222"/>
    <w:rsid w:val="00E40F06"/>
    <w:rsid w:val="00E41038"/>
    <w:rsid w:val="00E417B7"/>
    <w:rsid w:val="00E50DE8"/>
    <w:rsid w:val="00E624FB"/>
    <w:rsid w:val="00E96E5F"/>
    <w:rsid w:val="00EB7822"/>
    <w:rsid w:val="00EC7CBF"/>
    <w:rsid w:val="00ED3005"/>
    <w:rsid w:val="00EE17F4"/>
    <w:rsid w:val="00EE7516"/>
    <w:rsid w:val="00EF02FE"/>
    <w:rsid w:val="00EF64C5"/>
    <w:rsid w:val="00F07069"/>
    <w:rsid w:val="00F07BE8"/>
    <w:rsid w:val="00F1358D"/>
    <w:rsid w:val="00F17302"/>
    <w:rsid w:val="00F34CC8"/>
    <w:rsid w:val="00F36EA1"/>
    <w:rsid w:val="00F40D53"/>
    <w:rsid w:val="00F444E3"/>
    <w:rsid w:val="00F71EB0"/>
    <w:rsid w:val="00FD3F77"/>
    <w:rsid w:val="00FE5C67"/>
    <w:rsid w:val="075C0576"/>
    <w:rsid w:val="0795BE87"/>
    <w:rsid w:val="11A1F8EA"/>
    <w:rsid w:val="1263BDAC"/>
    <w:rsid w:val="1503F0E9"/>
    <w:rsid w:val="1CD79363"/>
    <w:rsid w:val="1E4B602C"/>
    <w:rsid w:val="206CE377"/>
    <w:rsid w:val="20B2ABD6"/>
    <w:rsid w:val="2232FBE2"/>
    <w:rsid w:val="3D7C82AB"/>
    <w:rsid w:val="3EEC1FD3"/>
    <w:rsid w:val="47E66F41"/>
    <w:rsid w:val="4A9D456E"/>
    <w:rsid w:val="4DD48345"/>
    <w:rsid w:val="56221B14"/>
    <w:rsid w:val="580C9B6D"/>
    <w:rsid w:val="586F287E"/>
    <w:rsid w:val="5AC1E188"/>
    <w:rsid w:val="5AE7D102"/>
    <w:rsid w:val="644F9B71"/>
    <w:rsid w:val="67147E74"/>
    <w:rsid w:val="67507AB5"/>
    <w:rsid w:val="6BC96697"/>
    <w:rsid w:val="6C151FEA"/>
    <w:rsid w:val="6E370587"/>
    <w:rsid w:val="73F8F5C9"/>
    <w:rsid w:val="75C02A20"/>
    <w:rsid w:val="7AF91597"/>
    <w:rsid w:val="7C78BEA6"/>
    <w:rsid w:val="7E5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99B7"/>
  <w15:chartTrackingRefBased/>
  <w15:docId w15:val="{01B320E8-E667-4BBC-B846-D439A76B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0F0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E5F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559"/>
    <w:pPr>
      <w:keepNext/>
      <w:keepLines/>
      <w:numPr>
        <w:numId w:val="2"/>
      </w:numPr>
      <w:spacing w:before="240" w:after="120"/>
      <w:ind w:left="567" w:hanging="567"/>
      <w:outlineLvl w:val="1"/>
    </w:pPr>
    <w:rPr>
      <w:rFonts w:eastAsiaTheme="majorEastAsia" w:cstheme="majorBidi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E79"/>
    <w:pPr>
      <w:keepNext/>
      <w:keepLines/>
      <w:spacing w:before="24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96E5F"/>
    <w:rPr>
      <w:rFonts w:ascii="Arial" w:hAnsi="Arial"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131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12F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12F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12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1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5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1359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7D1559"/>
    <w:rPr>
      <w:rFonts w:ascii="Arial" w:hAnsi="Arial" w:eastAsiaTheme="majorEastAsia" w:cstheme="majorBidi"/>
      <w:b/>
      <w:color w:val="000000" w:themeColor="text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9F7E79"/>
    <w:rPr>
      <w:rFonts w:ascii="Arial" w:hAnsi="Arial" w:eastAsiaTheme="majorEastAsia" w:cstheme="majorBidi"/>
      <w:b/>
      <w:color w:val="000000" w:themeColor="text1"/>
      <w:sz w:val="24"/>
      <w:szCs w:val="24"/>
    </w:rPr>
  </w:style>
  <w:style w:type="character" w:styleId="normaltextrun" w:customStyle="1">
    <w:name w:val="normaltextrun"/>
    <w:basedOn w:val="DefaultParagraphFont"/>
    <w:rsid w:val="0092030B"/>
  </w:style>
  <w:style w:type="character" w:styleId="eop" w:customStyle="1">
    <w:name w:val="eop"/>
    <w:basedOn w:val="DefaultParagraphFont"/>
    <w:rsid w:val="0053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dadyslexia.org.uk/advice/employers/creating-a-dyslexia-friendly-workplace/dyslexia-friendly-style-guide" TargetMode="External" Id="rId13" /><Relationship Type="http://schemas.openxmlformats.org/officeDocument/2006/relationships/hyperlink" Target="https://it.wp.worc.ac.uk/accessibility/" TargetMode="External" Id="rId18" /><Relationship Type="http://schemas.openxmlformats.org/officeDocument/2006/relationships/hyperlink" Target="https://lttu.uk/support/Blackboard/Manual/accessibility.html" TargetMode="External" Id="rId26" /><Relationship Type="http://schemas.openxmlformats.org/officeDocument/2006/relationships/hyperlink" Target="http://creativecommons.org/licenses/by-nc-sa/4.0/" TargetMode="External" Id="rId39" /><Relationship Type="http://schemas.openxmlformats.org/officeDocument/2006/relationships/hyperlink" Target="https://help.blackboard.com/Learn/Administrator/Hosting/Accessibility/Accessibility_Features" TargetMode="External" Id="rId21" /><Relationship Type="http://schemas.openxmlformats.org/officeDocument/2006/relationships/hyperlink" Target="https://www.veed.io/learn/how-to-add-subtitles-or-captions-to-a-video" TargetMode="External" Id="rId34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hyperlink" Target="https://lttu.uk/support/Blackboard/Manual/accessibility.html" TargetMode="External" Id="rId16" /><Relationship Type="http://schemas.openxmlformats.org/officeDocument/2006/relationships/hyperlink" Target="https://lttu.uk/support/Blackboard/Manual/ally.html" TargetMode="External" Id="rId20" /><Relationship Type="http://schemas.openxmlformats.org/officeDocument/2006/relationships/hyperlink" Target="https://rteworcester.wp.worc.ac.uk/wp-content/uploads/2021/07/Busy-lecturers-guide-to-inclusive-practice-web-version-July-2021.pdf" TargetMode="External" Id="rId29" /><Relationship Type="http://schemas.openxmlformats.org/officeDocument/2006/relationships/theme" Target="theme/theme1.xml" Id="rId41" /><Relationship Type="http://schemas.openxmlformats.org/officeDocument/2006/relationships/numbering" Target="numbering.xml" Id="rId1" /><Relationship Type="http://schemas.openxmlformats.org/officeDocument/2006/relationships/hyperlink" Target="https://lttu.uk/TEL/BaselineStandards/" TargetMode="External" Id="rId6" /><Relationship Type="http://schemas.openxmlformats.org/officeDocument/2006/relationships/hyperlink" Target="https://www.worc.ac.uk/" TargetMode="External" Id="rId11" /><Relationship Type="http://schemas.openxmlformats.org/officeDocument/2006/relationships/hyperlink" Target="https://lttu.uk/support/Blackboard/Manual/ally.html" TargetMode="External" Id="rId24" /><Relationship Type="http://schemas.openxmlformats.org/officeDocument/2006/relationships/hyperlink" Target="https://www.bdadyslexia.org.uk/advice/employers/creating-a-dyslexia-friendly-workplace/dyslexia-friendly-style-guide" TargetMode="External" Id="rId32" /><Relationship Type="http://schemas.openxmlformats.org/officeDocument/2006/relationships/hyperlink" Target="https://rteworcester.wp.worc.ac.uk/index.php/resources/" TargetMode="External" Id="rId37" /><Relationship Type="http://schemas.openxmlformats.org/officeDocument/2006/relationships/fontTable" Target="fontTable.xml" Id="rId40" /><Relationship Type="http://schemas.openxmlformats.org/officeDocument/2006/relationships/image" Target="media/image1.png" Id="rId5" /><Relationship Type="http://schemas.openxmlformats.org/officeDocument/2006/relationships/hyperlink" Target="https://webaim.org/resources/contrastchecker/" TargetMode="External" Id="rId15" /><Relationship Type="http://schemas.openxmlformats.org/officeDocument/2006/relationships/hyperlink" Target="https://lttu.uk/support/Blackboard/Manual/add-weblinks.html" TargetMode="External" Id="rId23" /><Relationship Type="http://schemas.openxmlformats.org/officeDocument/2006/relationships/hyperlink" Target="https://www.qaa.ac.uk/docs/qaa/guidance/building-a-taxonomy-for-digital-learning.pdf" TargetMode="External" Id="rId28" /><Relationship Type="http://schemas.openxmlformats.org/officeDocument/2006/relationships/hyperlink" Target="https://www.worcestershire.gov.uk/sculpt" TargetMode="External" Id="rId36" /><Relationship Type="http://schemas.openxmlformats.org/officeDocument/2006/relationships/hyperlink" Target="https://www.worc.ac.uk/" TargetMode="External" Id="rId10" /><Relationship Type="http://schemas.openxmlformats.org/officeDocument/2006/relationships/hyperlink" Target="https://uwtel.co.uk/accessibility/" TargetMode="External" Id="rId19" /><Relationship Type="http://schemas.openxmlformats.org/officeDocument/2006/relationships/hyperlink" Target="https://accessibility.blog.gov.uk/2016/09/02/dos-and-donts-on-designing-for-accessibility/" TargetMode="External" Id="rId31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4.jpeg" Id="rId14" /><Relationship Type="http://schemas.openxmlformats.org/officeDocument/2006/relationships/hyperlink" Target="https://lttu.uk/TEL/BaselineStandards/" TargetMode="External" Id="rId22" /><Relationship Type="http://schemas.openxmlformats.org/officeDocument/2006/relationships/hyperlink" Target="https://rteworcester.wp.worc.ac.uk/wp-content/uploads/2020/07/Blended-and-Online-Delivery-Guidance.pdf" TargetMode="External" Id="rId27" /><Relationship Type="http://schemas.openxmlformats.org/officeDocument/2006/relationships/hyperlink" Target="https://webaim.org/resources/contrastchecker/" TargetMode="External" Id="rId30" /><Relationship Type="http://schemas.openxmlformats.org/officeDocument/2006/relationships/hyperlink" Target="https://www.jisc.ac.uk/guides/inclusive-digital-practice-and-digital-wellbeing" TargetMode="External" Id="rId35" /><Relationship Type="http://schemas.openxmlformats.org/officeDocument/2006/relationships/hyperlink" Target="https://help.blackboard.com/Learn/Administrator/Hosting/Accessibility/Accessibility_Features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lttu.uk/support/Blackboard/Manual/add-weblinks.html" TargetMode="External" Id="rId12" /><Relationship Type="http://schemas.openxmlformats.org/officeDocument/2006/relationships/hyperlink" Target="https://lttu.uk/support/Blackboard/Manual/accessibility.html" TargetMode="External" Id="rId17" /><Relationship Type="http://schemas.openxmlformats.org/officeDocument/2006/relationships/hyperlink" Target="https://lttu.uk/support/Blackboard/Manual/accessibility.html" TargetMode="External" Id="rId25" /><Relationship Type="http://schemas.openxmlformats.org/officeDocument/2006/relationships/hyperlink" Target="https://www.advance-he.ac.uk/knowledge-hub/exploring-impact-covid-19-disabled-students-experiences" TargetMode="External" Id="rId33" /><Relationship Type="http://schemas.openxmlformats.org/officeDocument/2006/relationships/hyperlink" Target="https://www.jisc.ac.uk/guides/video-captioning-and-accessibility-regulations" TargetMode="External" Id="rI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Worcester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Nisbet</dc:creator>
  <keywords/>
  <dc:description/>
  <lastModifiedBy>Naomi Alty</lastModifiedBy>
  <revision>138</revision>
  <dcterms:created xsi:type="dcterms:W3CDTF">2022-07-06T08:55:00.0000000Z</dcterms:created>
  <dcterms:modified xsi:type="dcterms:W3CDTF">2022-08-30T14:45:24.3745594Z</dcterms:modified>
</coreProperties>
</file>