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86B90" w:rsidP="000B3848" w:rsidRDefault="008B1BB7" w14:paraId="7F1EC538" w14:textId="6B8790AC">
      <w:pPr>
        <w:jc w:val="center"/>
      </w:pPr>
      <w:r>
        <w:rPr>
          <w:noProof/>
        </w:rPr>
        <w:drawing>
          <wp:inline distT="0" distB="0" distL="0" distR="0" wp14:anchorId="4AC609A6" wp14:editId="21E64011">
            <wp:extent cx="4194000" cy="2700873"/>
            <wp:effectExtent l="0" t="0" r="0" b="4445"/>
            <wp:docPr id="1" name="Picture 1" descr="The Hive pictured through an arc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Hive pictured through an archway"/>
                    <pic:cNvPicPr/>
                  </pic:nvPicPr>
                  <pic:blipFill rotWithShape="1">
                    <a:blip r:embed="rId6" cstate="print">
                      <a:extLst>
                        <a:ext uri="{28A0092B-C50C-407E-A947-70E740481C1C}">
                          <a14:useLocalDpi xmlns:a14="http://schemas.microsoft.com/office/drawing/2010/main" val="0"/>
                        </a:ext>
                      </a:extLst>
                    </a:blip>
                    <a:srcRect t="2593" b="834"/>
                    <a:stretch/>
                  </pic:blipFill>
                  <pic:spPr bwMode="auto">
                    <a:xfrm>
                      <a:off x="0" y="0"/>
                      <a:ext cx="4194000" cy="2700873"/>
                    </a:xfrm>
                    <a:prstGeom prst="rect">
                      <a:avLst/>
                    </a:prstGeom>
                    <a:ln>
                      <a:noFill/>
                    </a:ln>
                    <a:extLst>
                      <a:ext uri="{53640926-AAD7-44D8-BBD7-CCE9431645EC}">
                        <a14:shadowObscured xmlns:a14="http://schemas.microsoft.com/office/drawing/2010/main"/>
                      </a:ext>
                    </a:extLst>
                  </pic:spPr>
                </pic:pic>
              </a:graphicData>
            </a:graphic>
          </wp:inline>
        </w:drawing>
      </w:r>
    </w:p>
    <w:p w:rsidR="008F214A" w:rsidP="000B3848" w:rsidRDefault="008F214A" w14:paraId="29FD469C" w14:textId="77777777">
      <w:pPr>
        <w:jc w:val="center"/>
      </w:pPr>
    </w:p>
    <w:p w:rsidRPr="007365DF" w:rsidR="00E06E83" w:rsidP="00F86B90" w:rsidRDefault="00380CFB" w14:paraId="6A924C2A" w14:textId="5C028151">
      <w:pPr>
        <w:pStyle w:val="Heading1"/>
      </w:pPr>
      <w:r>
        <w:t>A2.3</w:t>
      </w:r>
      <w:r w:rsidR="00E96E5F">
        <w:t xml:space="preserve"> </w:t>
      </w:r>
      <w:commentRangeStart w:id="0"/>
      <w:commentRangeStart w:id="1"/>
      <w:r>
        <w:t xml:space="preserve">Being </w:t>
      </w:r>
      <w:r w:rsidR="001B3F01">
        <w:t>i</w:t>
      </w:r>
      <w:r>
        <w:t xml:space="preserve">nclusive in </w:t>
      </w:r>
      <w:r w:rsidR="001B3F01">
        <w:t>s</w:t>
      </w:r>
      <w:r>
        <w:t xml:space="preserve">upervising </w:t>
      </w:r>
      <w:r w:rsidR="001B3F01">
        <w:t>p</w:t>
      </w:r>
      <w:r>
        <w:t xml:space="preserve">ostgraduate </w:t>
      </w:r>
      <w:r w:rsidR="001B3F01">
        <w:t>r</w:t>
      </w:r>
      <w:r>
        <w:t>esearchers</w:t>
      </w:r>
      <w:commentRangeEnd w:id="0"/>
      <w:r>
        <w:rPr>
          <w:rStyle w:val="CommentReference"/>
        </w:rPr>
        <w:commentReference w:id="0"/>
      </w:r>
      <w:commentRangeEnd w:id="1"/>
      <w:r>
        <w:rPr>
          <w:rStyle w:val="CommentReference"/>
        </w:rPr>
        <w:commentReference w:id="1"/>
      </w:r>
    </w:p>
    <w:p w:rsidR="00143CB4" w:rsidP="001B3F01" w:rsidRDefault="00143CB4" w14:paraId="315D647B" w14:textId="380B8DDF">
      <w:pPr>
        <w:pStyle w:val="Heading2"/>
        <w:numPr>
          <w:ilvl w:val="0"/>
          <w:numId w:val="0"/>
        </w:numPr>
      </w:pPr>
    </w:p>
    <w:p w:rsidRPr="00B612C0" w:rsidR="00143CB4" w:rsidP="07838E98" w:rsidRDefault="000F76E4" w14:paraId="42A401A3" w14:textId="485FD954" w14:noSpellErr="1">
      <w:pPr>
        <w:pStyle w:val="Heading2"/>
        <w:ind w:hanging="720"/>
        <w:rPr/>
      </w:pPr>
      <w:r w:rsidR="000F76E4">
        <w:rPr/>
        <w:t>Introduction</w:t>
      </w:r>
    </w:p>
    <w:p w:rsidR="00AB5A0C" w:rsidP="00AB5A0C" w:rsidRDefault="005E68CF" w14:paraId="6D82926C" w14:textId="4C2B3DDA">
      <w:r>
        <w:t>Advance HE</w:t>
      </w:r>
      <w:r w:rsidRPr="005E36A8" w:rsidR="00380CFB">
        <w:t xml:space="preserve"> is clear that the Descriptors of the UK Professional Standards Framework can be interpreted in terms of doctoral supervision. It has produced </w:t>
      </w:r>
      <w:hyperlink w:history="1" r:id="rId11">
        <w:r w:rsidRPr="002D2361" w:rsidR="00380CFB">
          <w:rPr>
            <w:rStyle w:val="Hyperlink"/>
          </w:rPr>
          <w:t>guidance</w:t>
        </w:r>
      </w:hyperlink>
      <w:r w:rsidRPr="005E36A8" w:rsidR="00380CFB">
        <w:t xml:space="preserve"> on how doctoral supervisors can provide evidence for their engagement with th</w:t>
      </w:r>
      <w:r w:rsidR="002D2361">
        <w:t>e</w:t>
      </w:r>
      <w:r w:rsidRPr="005E36A8" w:rsidR="00380CFB">
        <w:t xml:space="preserve"> </w:t>
      </w:r>
      <w:r w:rsidR="006B0406">
        <w:t>F</w:t>
      </w:r>
      <w:r w:rsidRPr="005E36A8" w:rsidR="00380CFB">
        <w:t>ramework</w:t>
      </w:r>
      <w:r w:rsidR="002D2361">
        <w:t xml:space="preserve">.  </w:t>
      </w:r>
      <w:r w:rsidR="00175835">
        <w:t xml:space="preserve">The Research School has </w:t>
      </w:r>
      <w:r w:rsidR="00037C3E">
        <w:t xml:space="preserve">produced </w:t>
      </w:r>
      <w:r w:rsidR="00AB5A0C">
        <w:t>‘</w:t>
      </w:r>
      <w:r w:rsidR="00037C3E">
        <w:t>Guidelines for Research Degree Disabled Students and their Supervisory Team</w:t>
      </w:r>
      <w:r w:rsidR="00AB5A0C">
        <w:t>’</w:t>
      </w:r>
      <w:r w:rsidR="00783647">
        <w:t xml:space="preserve"> which is intended to support disabled students through their research degree programme. This is available </w:t>
      </w:r>
      <w:r w:rsidR="00AB5A0C">
        <w:t xml:space="preserve">on </w:t>
      </w:r>
      <w:r w:rsidR="00AB5A0C">
        <w:t>the Research Degree Programme organisation site on Blackboard</w:t>
      </w:r>
      <w:r w:rsidR="00AB5A0C">
        <w:t>.</w:t>
      </w:r>
    </w:p>
    <w:p w:rsidR="005E68CF" w:rsidP="005E68CF" w:rsidRDefault="005E68CF" w14:paraId="6AAF8F81" w14:textId="77777777"/>
    <w:p w:rsidRPr="007365DF" w:rsidR="00D70A30" w:rsidP="07838E98" w:rsidRDefault="00380CFB" w14:paraId="394D310C" w14:textId="0B11DF24" w14:noSpellErr="1">
      <w:pPr>
        <w:pStyle w:val="Heading2"/>
        <w:ind w:hanging="720"/>
        <w:rPr/>
      </w:pPr>
      <w:r w:rsidR="00380CFB">
        <w:rPr/>
        <w:t xml:space="preserve">Foster a culture of inclusion </w:t>
      </w:r>
    </w:p>
    <w:p w:rsidRPr="007365DF" w:rsidR="00E96E5F" w:rsidP="007365DF" w:rsidRDefault="00E96E5F" w14:paraId="615F6722" w14:textId="77777777">
      <w:pPr>
        <w:pStyle w:val="Heading3"/>
      </w:pPr>
      <w:r w:rsidRPr="007365DF">
        <w:t>How?</w:t>
      </w:r>
    </w:p>
    <w:p w:rsidRPr="005E36A8" w:rsidR="00380CFB" w:rsidP="00380CFB" w:rsidRDefault="00380CFB" w14:paraId="24047206" w14:textId="7275E29D">
      <w:r w:rsidRPr="005E36A8">
        <w:t xml:space="preserve">Ask PGR students whether they </w:t>
      </w:r>
      <w:r w:rsidR="00CB786A">
        <w:t xml:space="preserve">have any concerns </w:t>
      </w:r>
      <w:r w:rsidR="002D6BDF">
        <w:t>regarding their studies or anticipate any barriers</w:t>
      </w:r>
      <w:r w:rsidR="007D332B">
        <w:t>. Take</w:t>
      </w:r>
      <w:r w:rsidRPr="005E36A8">
        <w:t xml:space="preserve"> a holistic view of </w:t>
      </w:r>
      <w:r w:rsidR="005E2F41">
        <w:t>each</w:t>
      </w:r>
      <w:r w:rsidRPr="005E36A8">
        <w:t xml:space="preserve"> student’s situation.</w:t>
      </w:r>
      <w:r w:rsidRPr="00633DB6" w:rsidR="00633DB6">
        <w:t xml:space="preserve"> </w:t>
      </w:r>
    </w:p>
    <w:p w:rsidRPr="00AE29E3" w:rsidR="00E96E5F" w:rsidP="31DB2734" w:rsidRDefault="00550A79" w14:paraId="1314E2F4" w14:textId="2185A0DD">
      <w:commentRangeStart w:id="2"/>
      <w:r>
        <w:t>Where appropriate, signpost students to relevant services</w:t>
      </w:r>
      <w:r w:rsidR="00CC1978">
        <w:t xml:space="preserve"> </w:t>
      </w:r>
      <w:r w:rsidR="00C36210">
        <w:t>offered by the University</w:t>
      </w:r>
      <w:r w:rsidR="00BF08E9">
        <w:t xml:space="preserve"> such as</w:t>
      </w:r>
      <w:r w:rsidR="00025EBB">
        <w:t xml:space="preserve"> </w:t>
      </w:r>
      <w:r w:rsidR="00380CFB">
        <w:t xml:space="preserve">the </w:t>
      </w:r>
      <w:hyperlink r:id="rId12">
        <w:r w:rsidRPr="200F76D0" w:rsidR="00380CFB">
          <w:rPr>
            <w:rStyle w:val="Hyperlink"/>
          </w:rPr>
          <w:t>Disability and Dyslexia Se</w:t>
        </w:r>
        <w:r w:rsidRPr="200F76D0" w:rsidR="00380CFB">
          <w:rPr>
            <w:rStyle w:val="Hyperlink"/>
          </w:rPr>
          <w:t>r</w:t>
        </w:r>
        <w:r w:rsidRPr="200F76D0" w:rsidR="00380CFB">
          <w:rPr>
            <w:rStyle w:val="Hyperlink"/>
          </w:rPr>
          <w:t>vice</w:t>
        </w:r>
      </w:hyperlink>
      <w:r w:rsidR="00F144A3">
        <w:t xml:space="preserve">, </w:t>
      </w:r>
      <w:hyperlink r:id="rId13">
        <w:r w:rsidRPr="200F76D0" w:rsidR="00380CFB">
          <w:rPr>
            <w:rStyle w:val="Hyperlink"/>
          </w:rPr>
          <w:t>Firstpoint,</w:t>
        </w:r>
      </w:hyperlink>
      <w:r w:rsidR="00025EBB">
        <w:t xml:space="preserve"> the </w:t>
      </w:r>
      <w:hyperlink r:id="rId14">
        <w:r w:rsidRPr="200F76D0" w:rsidR="0062570D">
          <w:rPr>
            <w:rStyle w:val="Hyperlink"/>
          </w:rPr>
          <w:t>Counselling and Mental Health Service</w:t>
        </w:r>
      </w:hyperlink>
      <w:r w:rsidR="00025EBB">
        <w:t xml:space="preserve"> and the </w:t>
      </w:r>
      <w:hyperlink r:id="rId15">
        <w:r w:rsidRPr="200F76D0" w:rsidR="00025EBB">
          <w:rPr>
            <w:rStyle w:val="Hyperlink"/>
          </w:rPr>
          <w:t>Language Centre</w:t>
        </w:r>
      </w:hyperlink>
      <w:r w:rsidR="00025EBB">
        <w:t xml:space="preserve">. </w:t>
      </w:r>
      <w:commentRangeEnd w:id="2"/>
      <w:r>
        <w:rPr>
          <w:rStyle w:val="CommentReference"/>
        </w:rPr>
        <w:commentReference w:id="2"/>
      </w:r>
      <w:r w:rsidR="0062570D">
        <w:t xml:space="preserve"> </w:t>
      </w:r>
      <w:r w:rsidR="006F6CCF">
        <w:t>Refer to other guides in t</w:t>
      </w:r>
      <w:r w:rsidR="0024494E">
        <w:t>his Inclusion Toolkit</w:t>
      </w:r>
      <w:r w:rsidR="003C5EE0">
        <w:t xml:space="preserve">, especially </w:t>
      </w:r>
      <w:r w:rsidR="00EF1DEF">
        <w:t>‘</w:t>
      </w:r>
      <w:r w:rsidR="003C5EE0">
        <w:t>A4.2</w:t>
      </w:r>
      <w:r w:rsidR="00D55686">
        <w:t xml:space="preserve"> Creating Inclusive Learning and Teaching Environments</w:t>
      </w:r>
      <w:r w:rsidR="00EF1DEF">
        <w:t>’</w:t>
      </w:r>
      <w:r w:rsidR="00D55686">
        <w:t>.</w:t>
      </w:r>
      <w:r w:rsidR="00AE29E3">
        <w:t xml:space="preserve">  </w:t>
      </w:r>
    </w:p>
    <w:p w:rsidRPr="005E36A8" w:rsidR="00E96E5F" w:rsidP="007365DF" w:rsidRDefault="00E96E5F" w14:paraId="23536DEE" w14:textId="77777777">
      <w:pPr>
        <w:pStyle w:val="Heading3"/>
      </w:pPr>
      <w:r w:rsidRPr="005E36A8">
        <w:t>Why?</w:t>
      </w:r>
    </w:p>
    <w:p w:rsidR="00D70A30" w:rsidP="00CD401F" w:rsidRDefault="00380CFB" w14:paraId="52ACFB48" w14:textId="340C2F3A">
      <w:r w:rsidRPr="005E36A8">
        <w:t xml:space="preserve">This approach demonstrates a willingness to appreciate difference and gives PGR students an opportunity to talk about disability or other issues </w:t>
      </w:r>
      <w:r w:rsidR="00AE29E3">
        <w:t xml:space="preserve">affecting them </w:t>
      </w:r>
      <w:r w:rsidRPr="005E36A8">
        <w:t>that may be relevant. PGRs should feel comfortable talking about any issues in a positive context, rather than being made to feel excluded or awkward.</w:t>
      </w:r>
    </w:p>
    <w:p w:rsidR="007035EC" w:rsidP="00DE3BCE" w:rsidRDefault="002E7992" w14:paraId="06AF6B6F" w14:textId="4C3DA130">
      <w:pPr>
        <w:jc w:val="center"/>
      </w:pPr>
      <w:r>
        <w:rPr>
          <w:noProof/>
        </w:rPr>
        <w:lastRenderedPageBreak/>
        <w:drawing>
          <wp:inline distT="0" distB="0" distL="0" distR="0" wp14:anchorId="735D7DDC" wp14:editId="38BFC7EA">
            <wp:extent cx="4202012" cy="2699261"/>
            <wp:effectExtent l="0" t="0" r="8255" b="6350"/>
            <wp:docPr id="2" name="Picture 2" descr="A mind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indmap "/>
                    <pic:cNvPicPr/>
                  </pic:nvPicPr>
                  <pic:blipFill rotWithShape="1">
                    <a:blip r:embed="rId16" cstate="print">
                      <a:extLst>
                        <a:ext uri="{28A0092B-C50C-407E-A947-70E740481C1C}">
                          <a14:useLocalDpi xmlns:a14="http://schemas.microsoft.com/office/drawing/2010/main" val="0"/>
                        </a:ext>
                      </a:extLst>
                    </a:blip>
                    <a:srcRect l="893" t="-393" r="2249" b="1"/>
                    <a:stretch/>
                  </pic:blipFill>
                  <pic:spPr bwMode="auto">
                    <a:xfrm>
                      <a:off x="0" y="0"/>
                      <a:ext cx="4203162" cy="2700000"/>
                    </a:xfrm>
                    <a:prstGeom prst="rect">
                      <a:avLst/>
                    </a:prstGeom>
                    <a:ln>
                      <a:noFill/>
                    </a:ln>
                    <a:extLst>
                      <a:ext uri="{53640926-AAD7-44D8-BBD7-CCE9431645EC}">
                        <a14:shadowObscured xmlns:a14="http://schemas.microsoft.com/office/drawing/2010/main"/>
                      </a:ext>
                    </a:extLst>
                  </pic:spPr>
                </pic:pic>
              </a:graphicData>
            </a:graphic>
          </wp:inline>
        </w:drawing>
      </w:r>
    </w:p>
    <w:p w:rsidRPr="005E36A8" w:rsidR="007035EC" w:rsidP="00CD401F" w:rsidRDefault="007035EC" w14:paraId="4CB0A857" w14:textId="77777777"/>
    <w:p w:rsidR="00E42873" w:rsidP="07838E98" w:rsidRDefault="00330D3C" w14:paraId="608D5246" w14:textId="77777777" w14:noSpellErr="1">
      <w:pPr>
        <w:pStyle w:val="Heading2"/>
        <w:ind w:hanging="720"/>
        <w:rPr/>
      </w:pPr>
      <w:r w:rsidR="00330D3C">
        <w:rPr/>
        <w:t xml:space="preserve">Reflect on your experience and practice </w:t>
      </w:r>
    </w:p>
    <w:p w:rsidRPr="005E36A8" w:rsidR="00E96E5F" w:rsidP="00E42873" w:rsidRDefault="00E96E5F" w14:paraId="1B93BA0D" w14:textId="28112F50">
      <w:pPr>
        <w:pStyle w:val="Heading3"/>
      </w:pPr>
      <w:r w:rsidRPr="005E36A8">
        <w:t>How?</w:t>
      </w:r>
    </w:p>
    <w:p w:rsidRPr="005E36A8" w:rsidR="00E96E5F" w:rsidP="00330D3C" w:rsidRDefault="00330D3C" w14:paraId="0D55440A" w14:textId="4B42B5BB">
      <w:r w:rsidRPr="005E36A8">
        <w:t xml:space="preserve">Recognise that individuals will have a range of thinking and learning styles, as well as differing motivations for undertaking a </w:t>
      </w:r>
      <w:r w:rsidR="00626DA7">
        <w:t>r</w:t>
      </w:r>
      <w:r w:rsidRPr="005E36A8">
        <w:t xml:space="preserve">esearch </w:t>
      </w:r>
      <w:r w:rsidR="00626DA7">
        <w:t>d</w:t>
      </w:r>
      <w:r w:rsidRPr="005E36A8">
        <w:t xml:space="preserve">egree. </w:t>
      </w:r>
      <w:r w:rsidR="00A21775">
        <w:t xml:space="preserve">Your </w:t>
      </w:r>
      <w:r w:rsidR="00486CB3">
        <w:t xml:space="preserve">preferred </w:t>
      </w:r>
      <w:r w:rsidR="00A21775">
        <w:t xml:space="preserve">approach to research may not </w:t>
      </w:r>
      <w:r w:rsidR="00486CB3">
        <w:t>work for your supervisees.</w:t>
      </w:r>
      <w:r w:rsidR="00E955E6">
        <w:t xml:space="preserve"> </w:t>
      </w:r>
      <w:r w:rsidRPr="005E36A8">
        <w:t>Take an open-minded approach and be prepared to adapt to different ways of doing things.</w:t>
      </w:r>
    </w:p>
    <w:p w:rsidRPr="005E36A8" w:rsidR="00A8623A" w:rsidP="007365DF" w:rsidRDefault="00E96E5F" w14:paraId="1B1FF9C5" w14:textId="77777777">
      <w:pPr>
        <w:pStyle w:val="Heading3"/>
      </w:pPr>
      <w:r w:rsidRPr="005E36A8">
        <w:t>Why?</w:t>
      </w:r>
    </w:p>
    <w:p w:rsidR="00D70A30" w:rsidP="00A8623A" w:rsidRDefault="00DF05CE" w14:paraId="34BDAEA5" w14:textId="1048DB5B">
      <w:r>
        <w:t>For example, d</w:t>
      </w:r>
      <w:r w:rsidRPr="005E36A8" w:rsidR="00330D3C">
        <w:t>yslexic PGR students may prefer to map out</w:t>
      </w:r>
      <w:r>
        <w:t xml:space="preserve"> their initial</w:t>
      </w:r>
      <w:r w:rsidRPr="005E36A8" w:rsidR="00330D3C">
        <w:t xml:space="preserve"> ideas visually using mind maps</w:t>
      </w:r>
      <w:r>
        <w:t xml:space="preserve"> </w:t>
      </w:r>
      <w:r w:rsidRPr="005E36A8" w:rsidR="00330D3C">
        <w:t xml:space="preserve">rather than </w:t>
      </w:r>
      <w:r>
        <w:t>using</w:t>
      </w:r>
      <w:r w:rsidRPr="005E36A8" w:rsidR="00330D3C">
        <w:t xml:space="preserve"> a linear format. Visually impaired or blind PGRs may opt to verbally describe</w:t>
      </w:r>
      <w:r w:rsidR="00AF7420">
        <w:t xml:space="preserve"> their ideas </w:t>
      </w:r>
      <w:r w:rsidRPr="005E36A8" w:rsidR="00330D3C">
        <w:t xml:space="preserve">rather than </w:t>
      </w:r>
      <w:r w:rsidR="00AF7420">
        <w:t>using</w:t>
      </w:r>
      <w:r w:rsidRPr="005E36A8" w:rsidR="00330D3C">
        <w:t xml:space="preserve"> diagrams or graphics.</w:t>
      </w:r>
    </w:p>
    <w:p w:rsidRPr="005E36A8" w:rsidR="004D7967" w:rsidP="00A8623A" w:rsidRDefault="004D7967" w14:paraId="58B2B4A3" w14:textId="77777777"/>
    <w:p w:rsidRPr="005E36A8" w:rsidR="00D70A30" w:rsidP="07838E98" w:rsidRDefault="00330D3C" w14:paraId="4BA8A1A3" w14:textId="371B4E2E" w14:noSpellErr="1">
      <w:pPr>
        <w:pStyle w:val="Heading2"/>
        <w:ind w:hanging="720"/>
        <w:rPr/>
      </w:pPr>
      <w:r w:rsidR="00330D3C">
        <w:rPr/>
        <w:t>Be aware of cultural norms</w:t>
      </w:r>
    </w:p>
    <w:p w:rsidRPr="005E36A8" w:rsidR="00E96E5F" w:rsidP="007365DF" w:rsidRDefault="00E96E5F" w14:paraId="1F4DBB84" w14:textId="77777777">
      <w:pPr>
        <w:pStyle w:val="Heading3"/>
      </w:pPr>
      <w:r w:rsidRPr="005E36A8">
        <w:t>How?</w:t>
      </w:r>
    </w:p>
    <w:p w:rsidRPr="005E36A8" w:rsidR="00CD401F" w:rsidP="00330D3C" w:rsidRDefault="00330D3C" w14:paraId="041F6D81" w14:textId="49B3B519">
      <w:r w:rsidRPr="005E36A8">
        <w:t>Be aware that the cultural background of a PGR student may affect the student- supervisor working relationship.</w:t>
      </w:r>
      <w:r w:rsidR="001E4C70">
        <w:t xml:space="preserve"> </w:t>
      </w:r>
      <w:r w:rsidR="002A55AB">
        <w:t xml:space="preserve"> </w:t>
      </w:r>
      <w:r w:rsidR="002B31E9">
        <w:t xml:space="preserve">Be clear about your role and your expectations of </w:t>
      </w:r>
      <w:r w:rsidR="00D512EF">
        <w:t>a PGR student.</w:t>
      </w:r>
    </w:p>
    <w:p w:rsidRPr="005E36A8" w:rsidR="00E96E5F" w:rsidP="007365DF" w:rsidRDefault="00E96E5F" w14:paraId="44B8AA55" w14:textId="77777777">
      <w:pPr>
        <w:pStyle w:val="Heading3"/>
      </w:pPr>
      <w:r w:rsidRPr="005E36A8">
        <w:t>Why?</w:t>
      </w:r>
    </w:p>
    <w:p w:rsidRPr="005E36A8" w:rsidR="00D70A30" w:rsidP="00330D3C" w:rsidRDefault="00330D3C" w14:paraId="7B6B48C1" w14:textId="71224374">
      <w:pPr>
        <w:rPr>
          <w:vertAlign w:val="superscript"/>
        </w:rPr>
      </w:pPr>
      <w:r w:rsidRPr="005E36A8">
        <w:t>PGR students from some cultures may take a less critical approach to analysis than is expected in the UK context</w:t>
      </w:r>
      <w:r w:rsidR="00175F47">
        <w:rPr>
          <w:vertAlign w:val="superscript"/>
        </w:rPr>
        <w:t xml:space="preserve"> </w:t>
      </w:r>
      <w:r w:rsidRPr="005E36A8">
        <w:t>and may be unused to questioning the ideas of those in supervisory roles.</w:t>
      </w:r>
    </w:p>
    <w:p w:rsidR="007D1D96" w:rsidP="00330D3C" w:rsidRDefault="007D1D96" w14:paraId="028EDBCC" w14:textId="77777777"/>
    <w:p w:rsidR="00DE3BCE" w:rsidP="00330D3C" w:rsidRDefault="00DE3BCE" w14:paraId="59A1169C" w14:textId="77777777"/>
    <w:p w:rsidR="00DE3BCE" w:rsidP="00A94B4C" w:rsidRDefault="00614E29" w14:paraId="55C44DED" w14:textId="40213307">
      <w:pPr>
        <w:jc w:val="center"/>
      </w:pPr>
      <w:r>
        <w:rPr>
          <w:noProof/>
        </w:rPr>
        <w:lastRenderedPageBreak/>
        <w:drawing>
          <wp:inline distT="0" distB="0" distL="0" distR="0" wp14:anchorId="54AF649D" wp14:editId="1788FB4B">
            <wp:extent cx="4194000" cy="2698140"/>
            <wp:effectExtent l="0" t="0" r="0" b="6985"/>
            <wp:docPr id="5" name="Picture 5" descr="A person reaches across a table covered in sticky notes and pieces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reaches across a table covered in sticky notes and pieces of paper."/>
                    <pic:cNvPicPr/>
                  </pic:nvPicPr>
                  <pic:blipFill rotWithShape="1">
                    <a:blip r:embed="rId17" cstate="print">
                      <a:extLst>
                        <a:ext uri="{28A0092B-C50C-407E-A947-70E740481C1C}">
                          <a14:useLocalDpi xmlns:a14="http://schemas.microsoft.com/office/drawing/2010/main" val="0"/>
                        </a:ext>
                      </a:extLst>
                    </a:blip>
                    <a:srcRect l="140" t="883" r="-140" b="2724"/>
                    <a:stretch/>
                  </pic:blipFill>
                  <pic:spPr bwMode="auto">
                    <a:xfrm>
                      <a:off x="0" y="0"/>
                      <a:ext cx="4194000" cy="2698140"/>
                    </a:xfrm>
                    <a:prstGeom prst="rect">
                      <a:avLst/>
                    </a:prstGeom>
                    <a:ln>
                      <a:noFill/>
                    </a:ln>
                    <a:extLst>
                      <a:ext uri="{53640926-AAD7-44D8-BBD7-CCE9431645EC}">
                        <a14:shadowObscured xmlns:a14="http://schemas.microsoft.com/office/drawing/2010/main"/>
                      </a:ext>
                    </a:extLst>
                  </pic:spPr>
                </pic:pic>
              </a:graphicData>
            </a:graphic>
          </wp:inline>
        </w:drawing>
      </w:r>
    </w:p>
    <w:p w:rsidRPr="005E36A8" w:rsidR="00DE3BCE" w:rsidP="00330D3C" w:rsidRDefault="00DE3BCE" w14:paraId="11A8C838" w14:textId="77777777"/>
    <w:p w:rsidRPr="005E36A8" w:rsidR="00E96E5F" w:rsidP="07838E98" w:rsidRDefault="00A1219F" w14:paraId="402ADC7B" w14:textId="7F9FFC7F" w14:noSpellErr="1">
      <w:pPr>
        <w:pStyle w:val="Heading2"/>
        <w:ind w:hanging="720"/>
        <w:rPr/>
      </w:pPr>
      <w:r w:rsidR="00A1219F">
        <w:rPr/>
        <w:t>Work out the best strategies for keeping notes and agreeing actions from meetings</w:t>
      </w:r>
    </w:p>
    <w:p w:rsidRPr="005E36A8" w:rsidR="00E96E5F" w:rsidP="007365DF" w:rsidRDefault="00E96E5F" w14:paraId="475928AF" w14:textId="77777777">
      <w:pPr>
        <w:pStyle w:val="Heading3"/>
      </w:pPr>
      <w:r w:rsidRPr="005E36A8">
        <w:t>How?</w:t>
      </w:r>
    </w:p>
    <w:p w:rsidRPr="005E36A8" w:rsidR="00E96E5F" w:rsidP="00A1219F" w:rsidRDefault="009C04AF" w14:paraId="427A9EC9" w14:textId="03747A08">
      <w:r>
        <w:t>Consider</w:t>
      </w:r>
      <w:r w:rsidRPr="005E36A8" w:rsidR="00A1219F">
        <w:t xml:space="preserve"> how a disability might impact on note-taking in supervisions. Enable PGR students to concentrate on engaging in discussion and consider allowing audio recording of meetings or provid</w:t>
      </w:r>
      <w:r>
        <w:t>ing</w:t>
      </w:r>
      <w:r w:rsidRPr="005E36A8" w:rsidR="00A1219F">
        <w:t xml:space="preserve"> a bullet-pointed record. Agree on any actions at the end of the meeting so that you have a shared understanding</w:t>
      </w:r>
      <w:r w:rsidR="00B81629">
        <w:t xml:space="preserve"> of the next steps</w:t>
      </w:r>
      <w:r w:rsidRPr="005E36A8" w:rsidR="00A1219F">
        <w:t>.</w:t>
      </w:r>
    </w:p>
    <w:p w:rsidRPr="005E36A8" w:rsidR="00E96E5F" w:rsidP="007365DF" w:rsidRDefault="00E96E5F" w14:paraId="754C722D" w14:textId="77777777">
      <w:pPr>
        <w:pStyle w:val="Heading3"/>
      </w:pPr>
      <w:r w:rsidRPr="005E36A8">
        <w:t>Why?</w:t>
      </w:r>
    </w:p>
    <w:p w:rsidR="00E96E5F" w:rsidP="00CD401F" w:rsidRDefault="00A1219F" w14:paraId="10C52DF3" w14:textId="10C48610">
      <w:r w:rsidRPr="005E36A8">
        <w:t xml:space="preserve">Difficulties with memory, concentration, dexterity or </w:t>
      </w:r>
      <w:r w:rsidR="00126BF6">
        <w:t>specific learning differences (</w:t>
      </w:r>
      <w:proofErr w:type="spellStart"/>
      <w:r w:rsidRPr="005E36A8">
        <w:t>SpLDs</w:t>
      </w:r>
      <w:proofErr w:type="spellEnd"/>
      <w:r w:rsidR="00126BF6">
        <w:t>)</w:t>
      </w:r>
      <w:r w:rsidRPr="005E36A8">
        <w:t xml:space="preserve"> </w:t>
      </w:r>
      <w:r w:rsidR="00CE1703">
        <w:t xml:space="preserve">such as dyslexia or </w:t>
      </w:r>
      <w:r w:rsidR="00CE366E">
        <w:t xml:space="preserve">dyspraxia </w:t>
      </w:r>
      <w:r w:rsidRPr="005E36A8">
        <w:t xml:space="preserve">may all impact on the ability to listen and take notes </w:t>
      </w:r>
      <w:r w:rsidR="004A33D1">
        <w:t>at the same time</w:t>
      </w:r>
      <w:r w:rsidR="00CE366E">
        <w:t xml:space="preserve">. This means that </w:t>
      </w:r>
      <w:r w:rsidRPr="005E36A8">
        <w:t>the act of taking notes may impact on the quality of the discussion. People on the autism spectrum</w:t>
      </w:r>
      <w:r w:rsidR="004A33D1">
        <w:t xml:space="preserve"> can have</w:t>
      </w:r>
      <w:r w:rsidRPr="005E36A8">
        <w:t xml:space="preserve"> a very literal interpretation of language</w:t>
      </w:r>
      <w:r w:rsidR="00644A61">
        <w:t xml:space="preserve"> and this may lead to misunderstandings</w:t>
      </w:r>
      <w:r w:rsidRPr="005E36A8">
        <w:t>.</w:t>
      </w:r>
    </w:p>
    <w:p w:rsidRPr="005E36A8" w:rsidR="00626565" w:rsidP="00CD401F" w:rsidRDefault="00626565" w14:paraId="27CCFB03" w14:textId="77777777"/>
    <w:p w:rsidRPr="005E36A8" w:rsidR="00E96E5F" w:rsidP="07838E98" w:rsidRDefault="00A1219F" w14:paraId="15952495" w14:textId="2C3053EA" w14:noSpellErr="1">
      <w:pPr>
        <w:pStyle w:val="Heading2"/>
        <w:ind w:hanging="720"/>
        <w:rPr/>
      </w:pPr>
      <w:r w:rsidR="00A1219F">
        <w:rPr/>
        <w:t>Support PGR students with developing planning skills</w:t>
      </w:r>
    </w:p>
    <w:p w:rsidRPr="005E36A8" w:rsidR="00E96E5F" w:rsidP="007365DF" w:rsidRDefault="00E96E5F" w14:paraId="15A926FF" w14:textId="77777777">
      <w:pPr>
        <w:pStyle w:val="Heading3"/>
      </w:pPr>
      <w:r w:rsidRPr="005E36A8">
        <w:t>How?</w:t>
      </w:r>
    </w:p>
    <w:p w:rsidRPr="005E36A8" w:rsidR="00A1219F" w:rsidP="00A8623A" w:rsidRDefault="00A22A92" w14:paraId="4A7087F4" w14:textId="5BE4A862">
      <w:r>
        <w:t>Assist students with identifying short</w:t>
      </w:r>
      <w:r w:rsidR="00AE4622">
        <w:t xml:space="preserve">er-term and interim goals if necessary to help them to </w:t>
      </w:r>
      <w:r w:rsidR="00E51DB4">
        <w:t xml:space="preserve">adjust to the requirements of </w:t>
      </w:r>
      <w:r w:rsidR="003C7F83">
        <w:t>postgraduate research</w:t>
      </w:r>
      <w:r w:rsidR="00E51DB4">
        <w:t xml:space="preserve">.  </w:t>
      </w:r>
    </w:p>
    <w:p w:rsidRPr="005E36A8" w:rsidR="00E96E5F" w:rsidP="007365DF" w:rsidRDefault="00E96E5F" w14:paraId="5A1C7C72" w14:textId="77777777">
      <w:pPr>
        <w:pStyle w:val="Heading3"/>
      </w:pPr>
      <w:r w:rsidRPr="005E36A8">
        <w:t>Why?</w:t>
      </w:r>
    </w:p>
    <w:p w:rsidRPr="006757B0" w:rsidR="00A8623A" w:rsidP="00A8623A" w:rsidRDefault="00E51DB4" w14:paraId="11DF1555" w14:textId="6B149611">
      <w:r w:rsidRPr="005E36A8">
        <w:t xml:space="preserve">The lack of </w:t>
      </w:r>
      <w:r w:rsidR="00DA51E9">
        <w:t xml:space="preserve">explicit </w:t>
      </w:r>
      <w:r w:rsidRPr="005E36A8">
        <w:t xml:space="preserve">structure inherent to PGR study can be challenging for many and </w:t>
      </w:r>
      <w:r>
        <w:t xml:space="preserve">can </w:t>
      </w:r>
      <w:r w:rsidRPr="005E36A8">
        <w:t xml:space="preserve">contribute to feelings of isolation and a lack of sense of achievement. </w:t>
      </w:r>
      <w:r w:rsidRPr="005E36A8" w:rsidR="00D930BE">
        <w:t xml:space="preserve">Difficulty with planning and time estimation are common </w:t>
      </w:r>
      <w:r w:rsidR="00D930BE">
        <w:t>among</w:t>
      </w:r>
      <w:r w:rsidRPr="005E36A8" w:rsidR="00D930BE">
        <w:t xml:space="preserve"> students with mental health difficulties </w:t>
      </w:r>
      <w:r w:rsidR="00D930BE">
        <w:t>and</w:t>
      </w:r>
      <w:r w:rsidR="004A33D1">
        <w:t xml:space="preserve"> </w:t>
      </w:r>
      <w:r w:rsidR="00D930BE">
        <w:t>/</w:t>
      </w:r>
      <w:r w:rsidR="004A33D1">
        <w:t xml:space="preserve"> </w:t>
      </w:r>
      <w:r w:rsidR="00D930BE">
        <w:t xml:space="preserve">or </w:t>
      </w:r>
      <w:proofErr w:type="spellStart"/>
      <w:r w:rsidR="00D930BE">
        <w:t>SpLDs</w:t>
      </w:r>
      <w:proofErr w:type="spellEnd"/>
      <w:r w:rsidRPr="005E36A8" w:rsidR="00D930BE">
        <w:t>.</w:t>
      </w:r>
      <w:r w:rsidR="00D930BE">
        <w:rPr>
          <w:vertAlign w:val="superscript"/>
        </w:rPr>
        <w:t xml:space="preserve"> </w:t>
      </w:r>
      <w:r w:rsidR="002A646F">
        <w:t xml:space="preserve"> </w:t>
      </w:r>
      <w:r w:rsidR="00D930BE">
        <w:rPr>
          <w:vertAlign w:val="superscript"/>
        </w:rPr>
        <w:t xml:space="preserve"> </w:t>
      </w:r>
    </w:p>
    <w:p w:rsidR="00602AEC" w:rsidP="00D8439F" w:rsidRDefault="00602AEC" w14:paraId="093FA2D9" w14:textId="77777777"/>
    <w:p w:rsidR="00664725" w:rsidP="00D66882" w:rsidRDefault="00D66882" w14:paraId="60DCA360" w14:textId="4F426365">
      <w:pPr>
        <w:jc w:val="center"/>
      </w:pPr>
      <w:r>
        <w:rPr>
          <w:noProof/>
        </w:rPr>
        <w:lastRenderedPageBreak/>
        <w:drawing>
          <wp:inline distT="0" distB="0" distL="0" distR="0" wp14:anchorId="40EC04B0" wp14:editId="4567F9EC">
            <wp:extent cx="4192991" cy="2700504"/>
            <wp:effectExtent l="0" t="0" r="0" b="5080"/>
            <wp:docPr id="6" name="Picture 6" descr="Two people sitting on chairs fac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people sitting on chairs facing each other"/>
                    <pic:cNvPicPr/>
                  </pic:nvPicPr>
                  <pic:blipFill rotWithShape="1">
                    <a:blip r:embed="rId18">
                      <a:extLst>
                        <a:ext uri="{28A0092B-C50C-407E-A947-70E740481C1C}">
                          <a14:useLocalDpi xmlns:a14="http://schemas.microsoft.com/office/drawing/2010/main" val="0"/>
                        </a:ext>
                      </a:extLst>
                    </a:blip>
                    <a:srcRect t="17929" b="39159"/>
                    <a:stretch/>
                  </pic:blipFill>
                  <pic:spPr bwMode="auto">
                    <a:xfrm>
                      <a:off x="0" y="0"/>
                      <a:ext cx="4194000" cy="2701154"/>
                    </a:xfrm>
                    <a:prstGeom prst="rect">
                      <a:avLst/>
                    </a:prstGeom>
                    <a:ln>
                      <a:noFill/>
                    </a:ln>
                    <a:extLst>
                      <a:ext uri="{53640926-AAD7-44D8-BBD7-CCE9431645EC}">
                        <a14:shadowObscured xmlns:a14="http://schemas.microsoft.com/office/drawing/2010/main"/>
                      </a:ext>
                    </a:extLst>
                  </pic:spPr>
                </pic:pic>
              </a:graphicData>
            </a:graphic>
          </wp:inline>
        </w:drawing>
      </w:r>
    </w:p>
    <w:p w:rsidRPr="005E36A8" w:rsidR="00664725" w:rsidP="00D8439F" w:rsidRDefault="00664725" w14:paraId="0DD88189" w14:textId="77777777"/>
    <w:p w:rsidRPr="005E36A8" w:rsidR="00E96E5F" w:rsidP="07838E98" w:rsidRDefault="00A1219F" w14:paraId="0222F270" w14:textId="5351726D" w14:noSpellErr="1">
      <w:pPr>
        <w:pStyle w:val="Heading2"/>
        <w:ind w:hanging="720"/>
        <w:rPr/>
      </w:pPr>
      <w:r w:rsidR="00A1219F">
        <w:rPr/>
        <w:t>Be aware of PGR students</w:t>
      </w:r>
      <w:r w:rsidR="00503DCC">
        <w:rPr/>
        <w:t>’</w:t>
      </w:r>
      <w:r w:rsidR="00A1219F">
        <w:rPr/>
        <w:t xml:space="preserve"> mental wellbeing</w:t>
      </w:r>
    </w:p>
    <w:p w:rsidRPr="005E36A8" w:rsidR="00E96E5F" w:rsidP="007365DF" w:rsidRDefault="00E96E5F" w14:paraId="11BB5A2E" w14:textId="77777777">
      <w:pPr>
        <w:pStyle w:val="Heading3"/>
      </w:pPr>
      <w:r w:rsidRPr="005E36A8">
        <w:t>How?</w:t>
      </w:r>
    </w:p>
    <w:p w:rsidRPr="005E36A8" w:rsidR="00A1219F" w:rsidP="00A1219F" w:rsidRDefault="00A1219F" w14:paraId="5B7F3F9F" w14:textId="0D8942B0">
      <w:r w:rsidRPr="005E36A8">
        <w:t xml:space="preserve">Undertaking a research degree can be an isolating experience. </w:t>
      </w:r>
      <w:r w:rsidR="00D23915">
        <w:t>Ensure students are aware of the</w:t>
      </w:r>
      <w:r w:rsidR="00322259">
        <w:t xml:space="preserve"> services and resources available through the</w:t>
      </w:r>
      <w:r w:rsidR="00D23915">
        <w:t xml:space="preserve"> </w:t>
      </w:r>
      <w:hyperlink w:history="1" r:id="rId19">
        <w:r w:rsidRPr="009040F9" w:rsidR="00A24211">
          <w:rPr>
            <w:rStyle w:val="Hyperlink"/>
          </w:rPr>
          <w:t>Counse</w:t>
        </w:r>
        <w:r w:rsidRPr="009040F9" w:rsidR="00A24211">
          <w:rPr>
            <w:rStyle w:val="Hyperlink"/>
          </w:rPr>
          <w:t>l</w:t>
        </w:r>
        <w:r w:rsidRPr="009040F9" w:rsidR="00A24211">
          <w:rPr>
            <w:rStyle w:val="Hyperlink"/>
          </w:rPr>
          <w:t>ling and Mental Health Service</w:t>
        </w:r>
      </w:hyperlink>
      <w:r w:rsidR="00A24211">
        <w:t xml:space="preserve">.  </w:t>
      </w:r>
    </w:p>
    <w:p w:rsidRPr="005E36A8" w:rsidR="00E96E5F" w:rsidP="007365DF" w:rsidRDefault="00E96E5F" w14:paraId="37056247" w14:textId="77777777">
      <w:pPr>
        <w:pStyle w:val="Heading3"/>
      </w:pPr>
      <w:r w:rsidRPr="005E36A8">
        <w:t>Why?</w:t>
      </w:r>
    </w:p>
    <w:p w:rsidR="00E96E5F" w:rsidP="00A1219F" w:rsidRDefault="00A1219F" w14:paraId="6497FE61" w14:textId="45BBB77C">
      <w:r w:rsidRPr="005E36A8">
        <w:t>Lack of confidence, uncertainty and isolation can all have an impact on mental wellbeing. During different stages of the process a fear of criticism of ideas can be compounded by insecurities around linguistic abilities, literacy difficulties, educational background and academic writing style.</w:t>
      </w:r>
      <w:r w:rsidR="00C52F1F">
        <w:t xml:space="preserve"> Reassuring </w:t>
      </w:r>
      <w:r w:rsidR="00D817F2">
        <w:t xml:space="preserve">your </w:t>
      </w:r>
      <w:r w:rsidR="00C52F1F">
        <w:t>student</w:t>
      </w:r>
      <w:r w:rsidR="00D817F2">
        <w:t>s</w:t>
      </w:r>
      <w:r w:rsidR="00C52F1F">
        <w:t xml:space="preserve"> that there is help available </w:t>
      </w:r>
      <w:r w:rsidR="00DF718D">
        <w:t>may help to alleviate some of the pressure on them.</w:t>
      </w:r>
    </w:p>
    <w:p w:rsidRPr="005E36A8" w:rsidR="00A24211" w:rsidP="00A1219F" w:rsidRDefault="00A24211" w14:paraId="30EAB05C" w14:textId="77777777">
      <w:pPr>
        <w:rPr>
          <w:vertAlign w:val="superscript"/>
        </w:rPr>
      </w:pPr>
    </w:p>
    <w:p w:rsidRPr="005E36A8" w:rsidR="00E96E5F" w:rsidP="07838E98" w:rsidRDefault="00E8189C" w14:paraId="3BDE4FEB" w14:textId="0E2E7E45" w14:noSpellErr="1">
      <w:pPr>
        <w:pStyle w:val="Heading2"/>
        <w:ind w:hanging="720"/>
        <w:rPr/>
      </w:pPr>
      <w:r w:rsidR="00E8189C">
        <w:rPr/>
        <w:t>Recognise that reading is more challenging for some PGR students</w:t>
      </w:r>
    </w:p>
    <w:p w:rsidRPr="005E36A8" w:rsidR="00E96E5F" w:rsidP="007365DF" w:rsidRDefault="00E96E5F" w14:paraId="5AACAD6E" w14:textId="77777777">
      <w:pPr>
        <w:pStyle w:val="Heading3"/>
      </w:pPr>
      <w:r w:rsidRPr="005E36A8">
        <w:t>How?</w:t>
      </w:r>
    </w:p>
    <w:p w:rsidRPr="005E36A8" w:rsidR="00E96E5F" w:rsidP="0003101F" w:rsidRDefault="00E8189C" w14:paraId="2D86449B" w14:textId="16C5C2BB">
      <w:r w:rsidRPr="005E36A8">
        <w:t>If disabled PGR students use assistive software to access written text, ask them to demonstrate this or try it out yourself to fully understand the process</w:t>
      </w:r>
      <w:r w:rsidR="00505FAC">
        <w:t xml:space="preserve">. </w:t>
      </w:r>
      <w:r w:rsidR="007832F6">
        <w:t xml:space="preserve">The library can supply books in an accessible electronic format </w:t>
      </w:r>
      <w:r w:rsidR="00545D33">
        <w:t xml:space="preserve">for students who may have difficulty using a standard text. Students can </w:t>
      </w:r>
      <w:r w:rsidR="001B5F15">
        <w:t xml:space="preserve">email </w:t>
      </w:r>
      <w:hyperlink w:history="1" r:id="rId20">
        <w:r w:rsidRPr="0040048D" w:rsidR="00A52623">
          <w:rPr>
            <w:rStyle w:val="Hyperlink"/>
          </w:rPr>
          <w:t>disability@worc.ac.uk</w:t>
        </w:r>
      </w:hyperlink>
      <w:r w:rsidR="00A52623">
        <w:t xml:space="preserve"> </w:t>
      </w:r>
      <w:r w:rsidR="001B5F15">
        <w:t xml:space="preserve">to </w:t>
      </w:r>
      <w:r w:rsidR="00015022">
        <w:t>request this.</w:t>
      </w:r>
    </w:p>
    <w:p w:rsidRPr="005E36A8" w:rsidR="00E96E5F" w:rsidP="007365DF" w:rsidRDefault="00E96E5F" w14:paraId="1302BA84" w14:textId="77777777">
      <w:pPr>
        <w:pStyle w:val="Heading3"/>
      </w:pPr>
      <w:r w:rsidRPr="005E36A8">
        <w:t>Why?</w:t>
      </w:r>
    </w:p>
    <w:p w:rsidR="00A8623A" w:rsidP="00E96E5F" w:rsidRDefault="0009708C" w14:paraId="6ABA0303" w14:textId="4004EC36">
      <w:r>
        <w:t>Being aware of the</w:t>
      </w:r>
      <w:r w:rsidR="004F1C23">
        <w:t xml:space="preserve"> tools used by your student will help you to </w:t>
      </w:r>
      <w:r w:rsidRPr="005E36A8" w:rsidR="00E8189C">
        <w:t xml:space="preserve">understand </w:t>
      </w:r>
      <w:r w:rsidR="004F1C23">
        <w:t xml:space="preserve">their </w:t>
      </w:r>
      <w:r w:rsidRPr="005E36A8" w:rsidR="00E8189C">
        <w:t>working methods and</w:t>
      </w:r>
      <w:r w:rsidR="00A354CF">
        <w:t xml:space="preserve"> </w:t>
      </w:r>
      <w:r w:rsidR="00777034">
        <w:t>appreciate that some tasks may take longer for students to complete.</w:t>
      </w:r>
      <w:r w:rsidRPr="005E36A8" w:rsidR="00E8189C">
        <w:t xml:space="preserve"> </w:t>
      </w:r>
      <w:r w:rsidR="00777034">
        <w:t>It will also highlight</w:t>
      </w:r>
      <w:r w:rsidR="00D55BA1">
        <w:t xml:space="preserve"> areas </w:t>
      </w:r>
      <w:r w:rsidR="00742627">
        <w:t xml:space="preserve">where </w:t>
      </w:r>
      <w:r w:rsidR="00C67F62">
        <w:t>troubleshooting may be necessary</w:t>
      </w:r>
      <w:r w:rsidR="003076A1">
        <w:t>.  For example, it may be difficult for the student to make sense of</w:t>
      </w:r>
      <w:r w:rsidR="00D55BA1">
        <w:t xml:space="preserve"> diagrams as these can be </w:t>
      </w:r>
      <w:r w:rsidRPr="005E36A8" w:rsidR="00E8189C">
        <w:t xml:space="preserve">tricky to navigate using screen reading software. </w:t>
      </w:r>
    </w:p>
    <w:p w:rsidR="006C6899" w:rsidP="000569B5" w:rsidRDefault="000569B5" w14:paraId="34E2997D" w14:textId="10163862">
      <w:pPr>
        <w:jc w:val="center"/>
      </w:pPr>
      <w:r>
        <w:rPr>
          <w:noProof/>
        </w:rPr>
        <w:lastRenderedPageBreak/>
        <w:drawing>
          <wp:inline distT="0" distB="0" distL="0" distR="0" wp14:anchorId="3F7DAE44" wp14:editId="67D0A0F9">
            <wp:extent cx="4193540" cy="2698890"/>
            <wp:effectExtent l="0" t="0" r="0" b="6350"/>
            <wp:docPr id="7" name="Picture 7" descr="Student working in an office wearing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ent working in an office wearing headphones"/>
                    <pic:cNvPicPr/>
                  </pic:nvPicPr>
                  <pic:blipFill rotWithShape="1">
                    <a:blip r:embed="rId21" cstate="print">
                      <a:extLst>
                        <a:ext uri="{28A0092B-C50C-407E-A947-70E740481C1C}">
                          <a14:useLocalDpi xmlns:a14="http://schemas.microsoft.com/office/drawing/2010/main" val="0"/>
                        </a:ext>
                      </a:extLst>
                    </a:blip>
                    <a:srcRect t="-1" b="3459"/>
                    <a:stretch/>
                  </pic:blipFill>
                  <pic:spPr bwMode="auto">
                    <a:xfrm>
                      <a:off x="0" y="0"/>
                      <a:ext cx="4194000" cy="2699186"/>
                    </a:xfrm>
                    <a:prstGeom prst="rect">
                      <a:avLst/>
                    </a:prstGeom>
                    <a:ln>
                      <a:noFill/>
                    </a:ln>
                    <a:extLst>
                      <a:ext uri="{53640926-AAD7-44D8-BBD7-CCE9431645EC}">
                        <a14:shadowObscured xmlns:a14="http://schemas.microsoft.com/office/drawing/2010/main"/>
                      </a:ext>
                    </a:extLst>
                  </pic:spPr>
                </pic:pic>
              </a:graphicData>
            </a:graphic>
          </wp:inline>
        </w:drawing>
      </w:r>
    </w:p>
    <w:p w:rsidRPr="005E36A8" w:rsidR="00892CD9" w:rsidP="00E96E5F" w:rsidRDefault="00892CD9" w14:paraId="08066E44" w14:textId="77777777"/>
    <w:p w:rsidRPr="005E36A8" w:rsidR="00E8189C" w:rsidP="07838E98" w:rsidRDefault="00D17387" w14:paraId="48A9CF70" w14:textId="0D7A3550" w14:noSpellErr="1">
      <w:pPr>
        <w:pStyle w:val="Heading2"/>
        <w:ind w:hanging="720"/>
        <w:rPr/>
      </w:pPr>
      <w:r w:rsidR="00D17387">
        <w:rPr/>
        <w:t>Develop good practice in marking and providing feedback</w:t>
      </w:r>
    </w:p>
    <w:p w:rsidRPr="005E36A8" w:rsidR="00E8189C" w:rsidP="007365DF" w:rsidRDefault="00E8189C" w14:paraId="3587E2B7" w14:textId="77777777">
      <w:pPr>
        <w:pStyle w:val="Heading3"/>
      </w:pPr>
      <w:r w:rsidRPr="005E36A8">
        <w:t>How?</w:t>
      </w:r>
    </w:p>
    <w:p w:rsidRPr="005E36A8" w:rsidR="00E8189C" w:rsidP="00E96E5F" w:rsidRDefault="00E8189C" w14:paraId="391156F4" w14:textId="24758E07">
      <w:r>
        <w:t>Provide feedback on the content of written work and the quality of the ideas</w:t>
      </w:r>
      <w:r w:rsidR="00B57394">
        <w:t xml:space="preserve"> </w:t>
      </w:r>
      <w:r w:rsidR="00EB793A">
        <w:t xml:space="preserve">separately from matters of technical accuracy.  </w:t>
      </w:r>
      <w:r w:rsidR="00E81427">
        <w:t xml:space="preserve">Be clear about </w:t>
      </w:r>
      <w:r w:rsidR="002A7905">
        <w:t>how you have fed back on matters related to technical proficiency in Engl</w:t>
      </w:r>
      <w:r w:rsidR="00B11068">
        <w:t>i</w:t>
      </w:r>
      <w:r w:rsidR="002A7905">
        <w:t xml:space="preserve">sh and direct students to </w:t>
      </w:r>
      <w:r w:rsidR="00B11068">
        <w:t>additional support through the Language Centre</w:t>
      </w:r>
      <w:r w:rsidR="001A767E">
        <w:t xml:space="preserve"> if required</w:t>
      </w:r>
      <w:r w:rsidR="00B11068">
        <w:t xml:space="preserve">. </w:t>
      </w:r>
      <w:r w:rsidR="008B413F">
        <w:t xml:space="preserve"> </w:t>
      </w:r>
    </w:p>
    <w:p w:rsidRPr="005E36A8" w:rsidR="00E8189C" w:rsidP="007365DF" w:rsidRDefault="00E8189C" w14:paraId="6941ABA0" w14:textId="77777777">
      <w:pPr>
        <w:pStyle w:val="Heading3"/>
      </w:pPr>
      <w:r w:rsidRPr="005E36A8">
        <w:t>Why?</w:t>
      </w:r>
    </w:p>
    <w:p w:rsidR="00E8189C" w:rsidP="00E8189C" w:rsidRDefault="00E8189C" w14:paraId="176202ED" w14:textId="3D9E543B">
      <w:r>
        <w:t xml:space="preserve">Students with </w:t>
      </w:r>
      <w:proofErr w:type="spellStart"/>
      <w:r>
        <w:t>SpLDs</w:t>
      </w:r>
      <w:proofErr w:type="spellEnd"/>
      <w:r>
        <w:t xml:space="preserve">, and students whose first language is not English </w:t>
      </w:r>
      <w:r w:rsidR="008B413F">
        <w:t xml:space="preserve">may need additional support to </w:t>
      </w:r>
      <w:r w:rsidR="00065517">
        <w:t xml:space="preserve">write effectively in English and may need to make use of </w:t>
      </w:r>
      <w:r w:rsidR="006A4C73">
        <w:t>spell checkers and other software to produce work of the required standard</w:t>
      </w:r>
      <w:r w:rsidR="008239E9">
        <w:t xml:space="preserve">.  Remember it is not necessary to mark up </w:t>
      </w:r>
      <w:r w:rsidR="00B7296C">
        <w:t xml:space="preserve">every grammatical error; guiding students to proof-read and edit their work will be a more sustainable strategy.  </w:t>
      </w:r>
    </w:p>
    <w:p w:rsidRPr="005E36A8" w:rsidR="005A40E3" w:rsidP="00E8189C" w:rsidRDefault="005A40E3" w14:paraId="613F83B5" w14:textId="77777777"/>
    <w:p w:rsidRPr="005E36A8" w:rsidR="00E8189C" w:rsidP="07838E98" w:rsidRDefault="00E8189C" w14:paraId="5BFBC684" w14:textId="419349E3" w14:noSpellErr="1">
      <w:pPr>
        <w:pStyle w:val="Heading2"/>
        <w:ind w:hanging="720"/>
        <w:rPr/>
      </w:pPr>
      <w:r w:rsidR="00E8189C">
        <w:rPr/>
        <w:t>Facilitate engagement</w:t>
      </w:r>
    </w:p>
    <w:p w:rsidRPr="005E36A8" w:rsidR="00E8189C" w:rsidP="007365DF" w:rsidRDefault="00E8189C" w14:paraId="64FBAD9D" w14:textId="77777777">
      <w:pPr>
        <w:pStyle w:val="Heading3"/>
      </w:pPr>
      <w:r w:rsidRPr="005E36A8">
        <w:t>How?</w:t>
      </w:r>
    </w:p>
    <w:p w:rsidRPr="005E36A8" w:rsidR="00E8189C" w:rsidP="00E8189C" w:rsidRDefault="00E8189C" w14:paraId="26403CF3" w14:textId="77777777">
      <w:r w:rsidRPr="005E36A8">
        <w:t xml:space="preserve">Consider whether there </w:t>
      </w:r>
      <w:r w:rsidRPr="005E36A8">
        <w:rPr>
          <w:rFonts w:eastAsiaTheme="minorEastAsia"/>
          <w:szCs w:val="24"/>
        </w:rPr>
        <w:t>are</w:t>
      </w:r>
      <w:r w:rsidRPr="005E36A8">
        <w:t xml:space="preserve"> social and environmental barriers to engagement opportunities, particularly if the PGR student’s disability makes working in shared offices difficult.</w:t>
      </w:r>
    </w:p>
    <w:p w:rsidRPr="005E36A8" w:rsidR="00E8189C" w:rsidP="007365DF" w:rsidRDefault="00E8189C" w14:paraId="096EF2C0" w14:textId="77777777">
      <w:pPr>
        <w:pStyle w:val="Heading3"/>
      </w:pPr>
      <w:r w:rsidRPr="005E36A8">
        <w:t>Why?</w:t>
      </w:r>
    </w:p>
    <w:p w:rsidR="00E8189C" w:rsidP="00E8189C" w:rsidRDefault="00E8189C" w14:paraId="00635345" w14:textId="77777777">
      <w:r w:rsidRPr="005E36A8">
        <w:t>Engagement with peers is an important part of the PGR experience and peer relationships can help to prevent isolation. Fostering an inclusive environment and encouraging students to spend time together helps these relationships to form.</w:t>
      </w:r>
    </w:p>
    <w:p w:rsidR="005D6F01" w:rsidP="00E8189C" w:rsidRDefault="005D6F01" w14:paraId="206E7B14" w14:textId="77777777"/>
    <w:p w:rsidR="000569B5" w:rsidP="00F27C6E" w:rsidRDefault="00F27C6E" w14:paraId="089BB9B1" w14:textId="4B6B861A">
      <w:pPr>
        <w:jc w:val="center"/>
      </w:pPr>
      <w:r>
        <w:rPr>
          <w:noProof/>
        </w:rPr>
        <w:lastRenderedPageBreak/>
        <w:drawing>
          <wp:inline distT="0" distB="0" distL="0" distR="0" wp14:anchorId="77046364" wp14:editId="006F0D18">
            <wp:extent cx="4194000" cy="2699695"/>
            <wp:effectExtent l="0" t="0" r="0" b="5715"/>
            <wp:docPr id="8" name="Picture 8" descr="A group of students walk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students walking outside"/>
                    <pic:cNvPicPr/>
                  </pic:nvPicPr>
                  <pic:blipFill rotWithShape="1">
                    <a:blip r:embed="rId22" cstate="print">
                      <a:extLst>
                        <a:ext uri="{28A0092B-C50C-407E-A947-70E740481C1C}">
                          <a14:useLocalDpi xmlns:a14="http://schemas.microsoft.com/office/drawing/2010/main" val="0"/>
                        </a:ext>
                      </a:extLst>
                    </a:blip>
                    <a:srcRect b="3438"/>
                    <a:stretch/>
                  </pic:blipFill>
                  <pic:spPr bwMode="auto">
                    <a:xfrm>
                      <a:off x="0" y="0"/>
                      <a:ext cx="4194000" cy="2699695"/>
                    </a:xfrm>
                    <a:prstGeom prst="rect">
                      <a:avLst/>
                    </a:prstGeom>
                    <a:ln>
                      <a:noFill/>
                    </a:ln>
                    <a:extLst>
                      <a:ext uri="{53640926-AAD7-44D8-BBD7-CCE9431645EC}">
                        <a14:shadowObscured xmlns:a14="http://schemas.microsoft.com/office/drawing/2010/main"/>
                      </a:ext>
                    </a:extLst>
                  </pic:spPr>
                </pic:pic>
              </a:graphicData>
            </a:graphic>
          </wp:inline>
        </w:drawing>
      </w:r>
    </w:p>
    <w:p w:rsidRPr="005E36A8" w:rsidR="000569B5" w:rsidP="00E8189C" w:rsidRDefault="000569B5" w14:paraId="0E9C58BB" w14:textId="77777777"/>
    <w:p w:rsidRPr="005E36A8" w:rsidR="00E8189C" w:rsidP="07838E98" w:rsidRDefault="00D8439F" w14:paraId="6DCF2CB3" w14:textId="6C55175D" w14:noSpellErr="1">
      <w:pPr>
        <w:pStyle w:val="Heading2"/>
        <w:ind w:hanging="720"/>
        <w:rPr/>
      </w:pPr>
      <w:r w:rsidR="00D8439F">
        <w:rPr/>
        <w:t xml:space="preserve">Manage expectations around fieldwork </w:t>
      </w:r>
    </w:p>
    <w:p w:rsidRPr="005E36A8" w:rsidR="00E8189C" w:rsidP="007365DF" w:rsidRDefault="00D8439F" w14:paraId="3FF2CEEE" w14:textId="77777777">
      <w:pPr>
        <w:pStyle w:val="Heading3"/>
      </w:pPr>
      <w:r w:rsidRPr="005E36A8">
        <w:t>How?</w:t>
      </w:r>
    </w:p>
    <w:p w:rsidRPr="000C7407" w:rsidR="00A8623A" w:rsidP="00E96E5F" w:rsidRDefault="00D8439F" w14:paraId="60F95CB2" w14:textId="71489D8E">
      <w:pPr>
        <w:rPr>
          <w:color w:val="FF0000"/>
        </w:rPr>
      </w:pPr>
      <w:r w:rsidRPr="005E36A8">
        <w:t xml:space="preserve">Assist PGR students </w:t>
      </w:r>
      <w:r w:rsidR="00833CD8">
        <w:t xml:space="preserve">early on </w:t>
      </w:r>
      <w:r w:rsidRPr="005E36A8">
        <w:t>in thinking through the activities, logistics and time scales of any proposed fieldwork taking into account any constraints the student has.</w:t>
      </w:r>
      <w:r w:rsidRPr="009F2460" w:rsidR="009F2460">
        <w:t xml:space="preserve"> </w:t>
      </w:r>
      <w:r w:rsidRPr="00B612C0" w:rsidR="009F2460">
        <w:t xml:space="preserve">See also </w:t>
      </w:r>
      <w:r w:rsidR="00EF1DEF">
        <w:t>‘</w:t>
      </w:r>
      <w:r w:rsidR="00AB74F6">
        <w:t xml:space="preserve">A1.3 </w:t>
      </w:r>
      <w:r w:rsidRPr="00B612C0" w:rsidR="009F2460">
        <w:t>Being Inclusive in Fieldtrips</w:t>
      </w:r>
      <w:r w:rsidR="00EF1DEF">
        <w:t>’</w:t>
      </w:r>
      <w:r w:rsidRPr="00B612C0" w:rsidR="009F2460">
        <w:t>.</w:t>
      </w:r>
    </w:p>
    <w:p w:rsidRPr="005E36A8" w:rsidR="0003101F" w:rsidP="007365DF" w:rsidRDefault="00D8439F" w14:paraId="59660981" w14:textId="77777777">
      <w:pPr>
        <w:pStyle w:val="Heading3"/>
      </w:pPr>
      <w:r w:rsidRPr="005E36A8">
        <w:t>Why?</w:t>
      </w:r>
    </w:p>
    <w:p w:rsidR="00D8439F" w:rsidP="00D8439F" w:rsidRDefault="00D8439F" w14:paraId="3A8788D5" w14:textId="77777777">
      <w:r w:rsidRPr="005E36A8">
        <w:t>Supervisors will have more experience of such activities and be able to ensure the PGR student has a realistic idea of what this will involve and whether it will be achievable for them.</w:t>
      </w:r>
    </w:p>
    <w:p w:rsidRPr="005E36A8" w:rsidR="009F2460" w:rsidP="00D8439F" w:rsidRDefault="009F2460" w14:paraId="3F8E3593" w14:textId="77777777"/>
    <w:p w:rsidRPr="005E36A8" w:rsidR="00D8439F" w:rsidP="07838E98" w:rsidRDefault="00D8439F" w14:paraId="1B76EE5F" w14:textId="7A4222E9" w14:noSpellErr="1">
      <w:pPr>
        <w:pStyle w:val="Heading2"/>
        <w:ind w:hanging="720"/>
        <w:rPr/>
      </w:pPr>
      <w:r w:rsidR="00D8439F">
        <w:rPr/>
        <w:t>Understand reasonable adjustments</w:t>
      </w:r>
    </w:p>
    <w:p w:rsidRPr="005E36A8" w:rsidR="00D8439F" w:rsidP="007365DF" w:rsidRDefault="00D8439F" w14:paraId="3CA3775F" w14:textId="77777777">
      <w:pPr>
        <w:pStyle w:val="Heading3"/>
      </w:pPr>
      <w:r w:rsidRPr="005E36A8">
        <w:t>How?</w:t>
      </w:r>
    </w:p>
    <w:p w:rsidRPr="005E36A8" w:rsidR="00D8439F" w:rsidP="31DB2734" w:rsidRDefault="00D8439F" w14:paraId="66274E94" w14:textId="31F0A0C6">
      <w:r>
        <w:t>If supervising a disabled PGR student</w:t>
      </w:r>
      <w:r w:rsidR="00C8562E">
        <w:t>,</w:t>
      </w:r>
      <w:r>
        <w:t xml:space="preserve"> refer to the University’s</w:t>
      </w:r>
      <w:r w:rsidR="00802BB4">
        <w:t xml:space="preserve"> Guidelines for Research Degree Disabled Students and their Supervisory Team</w:t>
      </w:r>
      <w:r>
        <w:t xml:space="preserve"> </w:t>
      </w:r>
      <w:commentRangeStart w:id="3"/>
      <w:r>
        <w:t>to ensure compliance when designing inclusive assessments.</w:t>
      </w:r>
      <w:commentRangeEnd w:id="3"/>
      <w:r>
        <w:rPr>
          <w:rStyle w:val="CommentReference"/>
        </w:rPr>
        <w:commentReference w:id="3"/>
      </w:r>
      <w:r w:rsidR="00997C93">
        <w:t xml:space="preserve"> </w:t>
      </w:r>
    </w:p>
    <w:p w:rsidRPr="005E36A8" w:rsidR="00D8439F" w:rsidP="007365DF" w:rsidRDefault="00D8439F" w14:paraId="0CFE6028" w14:textId="77777777">
      <w:pPr>
        <w:pStyle w:val="Heading3"/>
      </w:pPr>
      <w:r w:rsidRPr="005E36A8">
        <w:t>Why?</w:t>
      </w:r>
    </w:p>
    <w:p w:rsidRPr="005E36A8" w:rsidR="00D8439F" w:rsidP="00D8439F" w:rsidRDefault="00D8439F" w14:paraId="15BB9096" w14:textId="1FBAB981">
      <w:r w:rsidRPr="005E36A8">
        <w:t xml:space="preserve">Talking through possible adjustments at an early stage will help alleviate some of the anxiety involved in preparing for a </w:t>
      </w:r>
      <w:r w:rsidR="004D4E58">
        <w:t>v</w:t>
      </w:r>
      <w:r w:rsidRPr="005E36A8">
        <w:t>iva.</w:t>
      </w:r>
    </w:p>
    <w:p w:rsidR="00D8439F" w:rsidP="00E96E5F" w:rsidRDefault="00D8439F" w14:paraId="57A68ADB" w14:textId="77777777"/>
    <w:p w:rsidR="00393F68" w:rsidP="00E96E5F" w:rsidRDefault="00393F68" w14:paraId="04D1ADCC" w14:textId="77777777"/>
    <w:p w:rsidR="00393F68" w:rsidP="00E96E5F" w:rsidRDefault="00393F68" w14:paraId="0C8D6806" w14:textId="77777777"/>
    <w:p w:rsidR="00AE1445" w:rsidP="00E96E5F" w:rsidRDefault="00AE1445" w14:paraId="275666A3" w14:textId="77777777"/>
    <w:p w:rsidR="00393F68" w:rsidP="00E96E5F" w:rsidRDefault="00393F68" w14:paraId="3476DEE3" w14:textId="58B5A474">
      <w:pPr>
        <w:rPr>
          <w:b/>
          <w:bCs/>
        </w:rPr>
      </w:pPr>
      <w:r w:rsidRPr="00393F68">
        <w:rPr>
          <w:b/>
          <w:bCs/>
        </w:rPr>
        <w:lastRenderedPageBreak/>
        <w:t xml:space="preserve">Useful </w:t>
      </w:r>
      <w:r w:rsidR="00CF2C0E">
        <w:rPr>
          <w:b/>
          <w:bCs/>
        </w:rPr>
        <w:t xml:space="preserve">links and </w:t>
      </w:r>
      <w:r w:rsidRPr="00393F68">
        <w:rPr>
          <w:b/>
          <w:bCs/>
        </w:rPr>
        <w:t>resources</w:t>
      </w:r>
    </w:p>
    <w:p w:rsidRPr="00393F68" w:rsidR="00E1506B" w:rsidP="00E96E5F" w:rsidRDefault="00E1506B" w14:paraId="44B471FA" w14:textId="77777777">
      <w:pPr>
        <w:rPr>
          <w:b/>
          <w:bCs/>
        </w:rPr>
      </w:pPr>
    </w:p>
    <w:p w:rsidR="00AA0478" w:rsidP="1DD29EF9" w:rsidRDefault="00AA0478" w14:paraId="1907A7BE" w14:textId="75FE1DE8">
      <w:r>
        <w:t>Guidelines for Research Degree Disabled Students and their Supervisory Team, University of Worcester (available via the Research Degree Programme organisation site on Blackboard)</w:t>
      </w:r>
    </w:p>
    <w:p w:rsidR="00A61272" w:rsidP="1DD29EF9" w:rsidRDefault="00A61272" w14:paraId="5A1B2F88" w14:textId="042FEE9F">
      <w:hyperlink w:tgtFrame="_blank" w:history="1" r:id="rId23">
        <w:r>
          <w:rPr>
            <w:rStyle w:val="normaltextrun"/>
            <w:rFonts w:cs="Arial"/>
            <w:color w:val="0563C1"/>
            <w:shd w:val="clear" w:color="auto" w:fill="FFFFFF"/>
            <w:lang w:val="en-US"/>
          </w:rPr>
          <w:t>SCALE</w:t>
        </w:r>
      </w:hyperlink>
      <w:r>
        <w:rPr>
          <w:rStyle w:val="normaltextrun"/>
          <w:rFonts w:cs="Arial"/>
          <w:color w:val="000000"/>
          <w:shd w:val="clear" w:color="auto" w:fill="FFFFFF"/>
          <w:lang w:val="en-US"/>
        </w:rPr>
        <w:t>, University of Worcester</w:t>
      </w:r>
      <w:r>
        <w:rPr>
          <w:rStyle w:val="eop"/>
          <w:rFonts w:cs="Arial"/>
          <w:color w:val="000000"/>
          <w:shd w:val="clear" w:color="auto" w:fill="FFFFFF"/>
        </w:rPr>
        <w:t> </w:t>
      </w:r>
    </w:p>
    <w:p w:rsidR="007365DF" w:rsidP="1DD29EF9" w:rsidRDefault="00A61272" w14:paraId="29F655BF" w14:textId="5DE29FD9">
      <w:pPr>
        <w:rPr>
          <w:rFonts w:eastAsia="Calibri"/>
          <w:szCs w:val="24"/>
        </w:rPr>
      </w:pPr>
      <w:hyperlink r:id="rId24">
        <w:r w:rsidRPr="1DD29EF9" w:rsidR="1DD29EF9">
          <w:rPr>
            <w:rStyle w:val="Hyperlink"/>
            <w:rFonts w:eastAsia="Calibri"/>
            <w:szCs w:val="24"/>
          </w:rPr>
          <w:t>Supervising Master’s Dissertations: A guide to good practice</w:t>
        </w:r>
      </w:hyperlink>
      <w:r w:rsidRPr="1DD29EF9" w:rsidR="1DD29EF9">
        <w:rPr>
          <w:rFonts w:eastAsia="Calibri"/>
          <w:szCs w:val="24"/>
        </w:rPr>
        <w:t>, University of Worcester, 2021</w:t>
      </w:r>
      <w:r w:rsidRPr="1DD29EF9" w:rsidR="1DD29EF9">
        <w:rPr>
          <w:rStyle w:val="Hyperlink"/>
        </w:rPr>
        <w:t xml:space="preserve"> </w:t>
      </w:r>
    </w:p>
    <w:p w:rsidR="007365DF" w:rsidP="00E96E5F" w:rsidRDefault="00A61272" w14:paraId="413A7548" w14:textId="50F72D90">
      <w:hyperlink r:id="rId25">
        <w:r w:rsidRPr="1DD29EF9" w:rsidR="00D279D6">
          <w:rPr>
            <w:rStyle w:val="Hyperlink"/>
          </w:rPr>
          <w:t>UKPSF</w:t>
        </w:r>
        <w:r w:rsidRPr="1DD29EF9" w:rsidR="00D639A2">
          <w:rPr>
            <w:rStyle w:val="Hyperlink"/>
          </w:rPr>
          <w:t xml:space="preserve"> Dimensions of the framework for doctoral supervisors</w:t>
        </w:r>
      </w:hyperlink>
      <w:r w:rsidR="00D639A2">
        <w:t>, Advance HE, 2020</w:t>
      </w:r>
    </w:p>
    <w:p w:rsidR="00CF2C0E" w:rsidP="00E96E5F" w:rsidRDefault="00A61272" w14:paraId="4695BDB8" w14:textId="66EBC7BF">
      <w:hyperlink r:id="rId26">
        <w:r w:rsidRPr="200F76D0" w:rsidR="51C8DF1F">
          <w:rPr>
            <w:rStyle w:val="Hyperlink"/>
          </w:rPr>
          <w:t>University of Worcester Assessment Policy</w:t>
        </w:r>
      </w:hyperlink>
    </w:p>
    <w:p w:rsidR="007D322F" w:rsidP="007D322F" w:rsidRDefault="00A61272" w14:paraId="3F7DB486" w14:textId="63C58A01">
      <w:hyperlink r:id="rId27">
        <w:r w:rsidRPr="200F76D0" w:rsidR="007D322F">
          <w:rPr>
            <w:rStyle w:val="Hyperlink"/>
          </w:rPr>
          <w:t>University of Worcester Policy and Procedures for Inclusive Assessment and Reasonable Adjustments</w:t>
        </w:r>
      </w:hyperlink>
    </w:p>
    <w:p w:rsidR="007D322F" w:rsidP="4EAE2EBB" w:rsidRDefault="00A61272" w14:paraId="5872D80E" w14:textId="36CDA20D">
      <w:hyperlink r:id="rId28">
        <w:r w:rsidRPr="66533188" w:rsidR="007D322F">
          <w:rPr>
            <w:rStyle w:val="Hyperlink"/>
          </w:rPr>
          <w:t>Vitae: Doing research</w:t>
        </w:r>
      </w:hyperlink>
    </w:p>
    <w:p w:rsidR="00CF2C0E" w:rsidP="00E96E5F" w:rsidRDefault="00A61272" w14:paraId="71860870" w14:textId="1C292FA7">
      <w:hyperlink w:history="1" r:id="rId29">
        <w:r w:rsidRPr="00C11F42" w:rsidR="00102848">
          <w:rPr>
            <w:rStyle w:val="Hyperlink"/>
          </w:rPr>
          <w:t>Worcester Students’ Union: Help &amp; A</w:t>
        </w:r>
        <w:r w:rsidRPr="00C11F42" w:rsidR="00C11F42">
          <w:rPr>
            <w:rStyle w:val="Hyperlink"/>
          </w:rPr>
          <w:t>dvice for PGR Students</w:t>
        </w:r>
      </w:hyperlink>
    </w:p>
    <w:p w:rsidR="00CF2C0E" w:rsidP="00E96E5F" w:rsidRDefault="00CF2C0E" w14:paraId="6B6B13E3" w14:textId="77777777"/>
    <w:p w:rsidR="007365DF" w:rsidP="00E96E5F" w:rsidRDefault="007365DF" w14:paraId="608C3C49" w14:textId="77777777"/>
    <w:p w:rsidR="00DC199E" w:rsidP="00E96E5F" w:rsidRDefault="00DC199E" w14:paraId="46CACDA3" w14:textId="77777777"/>
    <w:p w:rsidR="00DC199E" w:rsidP="00E96E5F" w:rsidRDefault="00DC199E" w14:paraId="43B193FF" w14:textId="77777777"/>
    <w:p w:rsidR="00DC199E" w:rsidP="00E96E5F" w:rsidRDefault="00DC199E" w14:paraId="7E7DCF4C" w14:textId="77777777"/>
    <w:p w:rsidR="00DC199E" w:rsidP="00E96E5F" w:rsidRDefault="00DC199E" w14:paraId="36D5A9FB" w14:textId="77777777"/>
    <w:p w:rsidR="00DC199E" w:rsidP="00E96E5F" w:rsidRDefault="00DC199E" w14:paraId="0D3E3067" w14:textId="77777777"/>
    <w:p w:rsidR="00734F7C" w:rsidP="00E96E5F" w:rsidRDefault="00734F7C" w14:paraId="6C4553A7" w14:textId="77777777"/>
    <w:p w:rsidR="00734F7C" w:rsidP="00E96E5F" w:rsidRDefault="00734F7C" w14:paraId="1BC0D66F" w14:textId="77777777"/>
    <w:p w:rsidR="00734F7C" w:rsidP="00E96E5F" w:rsidRDefault="00734F7C" w14:paraId="21CED189" w14:textId="77777777"/>
    <w:p w:rsidR="00734F7C" w:rsidP="00E96E5F" w:rsidRDefault="00734F7C" w14:paraId="195F0D13" w14:textId="77777777"/>
    <w:p w:rsidRPr="005E36A8" w:rsidR="00734F7C" w:rsidP="00E96E5F" w:rsidRDefault="00734F7C" w14:paraId="169B3239" w14:textId="77777777"/>
    <w:p w:rsidRPr="0006127A" w:rsidR="00734F7C" w:rsidP="00734F7C" w:rsidRDefault="00734F7C" w14:paraId="531827A9" w14:textId="77777777">
      <w:r w:rsidRPr="0006127A">
        <w:t xml:space="preserve">With thanks to </w:t>
      </w:r>
      <w:r>
        <w:t xml:space="preserve">colleagues at </w:t>
      </w:r>
      <w:r w:rsidRPr="0006127A">
        <w:t>the University of Leeds</w:t>
      </w:r>
      <w:r>
        <w:t xml:space="preserve"> and</w:t>
      </w:r>
      <w:r w:rsidRPr="0006127A">
        <w:t xml:space="preserve"> Plymouth University, for allowing us to use and adapt their series of guides </w:t>
      </w:r>
    </w:p>
    <w:p w:rsidRPr="0006127A" w:rsidR="00734F7C" w:rsidP="00734F7C" w:rsidRDefault="00734F7C" w14:paraId="60B64EDE" w14:textId="77777777">
      <w:r w:rsidRPr="0006127A">
        <w:t xml:space="preserve">Weblinks reviewed and updated: </w:t>
      </w:r>
      <w:r>
        <w:t xml:space="preserve">July 2022 </w:t>
      </w:r>
    </w:p>
    <w:p w:rsidRPr="0006127A" w:rsidR="00734F7C" w:rsidP="00734F7C" w:rsidRDefault="00734F7C" w14:paraId="4CFC77A2" w14:textId="77777777">
      <w:r w:rsidRPr="0006127A">
        <w:t>Attribution-Non-Commercial CC BY-SA.</w:t>
      </w:r>
    </w:p>
    <w:p w:rsidR="003646BA" w:rsidP="00734F7C" w:rsidRDefault="00734F7C" w14:paraId="4537F008" w14:textId="2B4BA80F">
      <w:r w:rsidRPr="0006127A">
        <w:t xml:space="preserve">This document </w:t>
      </w:r>
      <w:r>
        <w:t>2022</w:t>
      </w:r>
      <w:r w:rsidRPr="0006127A">
        <w:t xml:space="preserve">, University of Worcester. This work is made available for reuse under the terms of the Creative Commons Attribution-Non-Commercial Share Alike Licence 4.0 </w:t>
      </w:r>
      <w:hyperlink w:tooltip="Creative Commons Licence" w:history="1" r:id="rId30">
        <w:r w:rsidRPr="0006127A">
          <w:rPr>
            <w:rStyle w:val="Hyperlink"/>
          </w:rPr>
          <w:t>http://creativecommons.org/licenses/by-nc-sa/4.0/</w:t>
        </w:r>
      </w:hyperlink>
    </w:p>
    <w:sectPr w:rsidR="003646BA" w:rsidSect="00F8543F">
      <w:pgSz w:w="11906" w:h="16838"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MS" w:author="Marie Stowell" w:date="2022-07-31T10:07:00Z" w:id="0">
    <w:p w:rsidR="006B0406" w:rsidRDefault="006B0406" w14:paraId="71EA157A" w14:textId="77DF8528">
      <w:pPr>
        <w:pStyle w:val="CommentText"/>
      </w:pPr>
      <w:r>
        <w:rPr>
          <w:rStyle w:val="CommentReference"/>
        </w:rPr>
        <w:annotationRef/>
      </w:r>
      <w:r>
        <w:t xml:space="preserve">I know that the Research School has produced some guidance </w:t>
      </w:r>
      <w:r w:rsidR="005D1BC0">
        <w:t xml:space="preserve">in relation to student with disabilities – contact Helen Tabinor – it would be good to cross reference and perhaps also to ask HT to give this </w:t>
      </w:r>
      <w:r w:rsidR="00B91D8A">
        <w:t>d</w:t>
      </w:r>
      <w:r w:rsidR="005D1BC0">
        <w:t>ocument a quick review</w:t>
      </w:r>
    </w:p>
  </w:comment>
  <w:comment w:initials="NA" w:author="Naomi Alty" w:date="2022-08-01T08:54:00Z" w:id="1">
    <w:p w:rsidR="200F76D0" w:rsidRDefault="200F76D0" w14:paraId="74418D95" w14:textId="5CD39FE5">
      <w:pPr>
        <w:pStyle w:val="CommentText"/>
      </w:pPr>
      <w:r>
        <w:t>Contacted Helen Tabinor 01/08/22</w:t>
      </w:r>
      <w:r>
        <w:rPr>
          <w:rStyle w:val="CommentReference"/>
        </w:rPr>
        <w:annotationRef/>
      </w:r>
    </w:p>
  </w:comment>
  <w:comment w:initials="MS" w:author="Marie Stowell" w:date="2022-07-31T10:06:00Z" w:id="2">
    <w:p w:rsidR="006B0406" w:rsidRDefault="006B0406" w14:paraId="31A2E75C" w14:textId="4D4F2FD0">
      <w:pPr>
        <w:pStyle w:val="CommentText"/>
      </w:pPr>
      <w:r>
        <w:rPr>
          <w:rStyle w:val="CommentReference"/>
        </w:rPr>
        <w:annotationRef/>
      </w:r>
      <w:r>
        <w:t>Include reference to the Language Centre as well</w:t>
      </w:r>
      <w:r>
        <w:rPr>
          <w:rStyle w:val="CommentReference"/>
        </w:rPr>
        <w:annotationRef/>
      </w:r>
    </w:p>
  </w:comment>
  <w:comment w:initials="MS" w:author="Marie Stowell" w:date="2022-07-31T10:19:00Z" w:id="3">
    <w:p w:rsidR="00B7296C" w:rsidRDefault="00B7296C" w14:paraId="0BA2B39D" w14:textId="40C8CB61">
      <w:pPr>
        <w:pStyle w:val="CommentText"/>
      </w:pPr>
      <w:r>
        <w:rPr>
          <w:rStyle w:val="CommentReference"/>
        </w:rPr>
        <w:annotationRef/>
      </w:r>
      <w:r>
        <w:t>I think abetter reference will be the guidance produced by the Research School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EA157A" w15:done="1"/>
  <w15:commentEx w15:paraId="74418D95" w15:paraIdParent="71EA157A" w15:done="1"/>
  <w15:commentEx w15:paraId="31A2E75C" w15:done="1"/>
  <w15:commentEx w15:paraId="0BA2B39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0D2D2" w16cex:dateUtc="2022-07-31T09:07:00Z"/>
  <w16cex:commentExtensible w16cex:durableId="5A046EB7" w16cex:dateUtc="2022-08-01T07:54:00Z"/>
  <w16cex:commentExtensible w16cex:durableId="2690D2BD" w16cex:dateUtc="2022-07-31T09:06:00Z"/>
  <w16cex:commentExtensible w16cex:durableId="2690D5AE" w16cex:dateUtc="2022-07-31T09: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EA157A" w16cid:durableId="2690D2D2"/>
  <w16cid:commentId w16cid:paraId="74418D95" w16cid:durableId="5A046EB7"/>
  <w16cid:commentId w16cid:paraId="31A2E75C" w16cid:durableId="2690D2BD"/>
  <w16cid:commentId w16cid:paraId="0BA2B39D" w16cid:durableId="2690D5A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547BA"/>
    <w:multiLevelType w:val="hybridMultilevel"/>
    <w:tmpl w:val="FFFFFFFF"/>
    <w:lvl w:ilvl="0" w:tplc="607285FC">
      <w:start w:val="1"/>
      <w:numFmt w:val="decimal"/>
      <w:lvlText w:val="%1."/>
      <w:lvlJc w:val="left"/>
      <w:pPr>
        <w:ind w:left="720" w:hanging="360"/>
      </w:pPr>
    </w:lvl>
    <w:lvl w:ilvl="1" w:tplc="9A78606A">
      <w:start w:val="1"/>
      <w:numFmt w:val="lowerLetter"/>
      <w:lvlText w:val="%2."/>
      <w:lvlJc w:val="left"/>
      <w:pPr>
        <w:ind w:left="1440" w:hanging="360"/>
      </w:pPr>
    </w:lvl>
    <w:lvl w:ilvl="2" w:tplc="1598B36E">
      <w:start w:val="1"/>
      <w:numFmt w:val="lowerRoman"/>
      <w:lvlText w:val="%3."/>
      <w:lvlJc w:val="right"/>
      <w:pPr>
        <w:ind w:left="2160" w:hanging="180"/>
      </w:pPr>
    </w:lvl>
    <w:lvl w:ilvl="3" w:tplc="0B2CFD22">
      <w:start w:val="1"/>
      <w:numFmt w:val="decimal"/>
      <w:lvlText w:val="%4."/>
      <w:lvlJc w:val="left"/>
      <w:pPr>
        <w:ind w:left="2880" w:hanging="360"/>
      </w:pPr>
    </w:lvl>
    <w:lvl w:ilvl="4" w:tplc="A664F330">
      <w:start w:val="1"/>
      <w:numFmt w:val="lowerLetter"/>
      <w:lvlText w:val="%5."/>
      <w:lvlJc w:val="left"/>
      <w:pPr>
        <w:ind w:left="3600" w:hanging="360"/>
      </w:pPr>
    </w:lvl>
    <w:lvl w:ilvl="5" w:tplc="368AA18C">
      <w:start w:val="1"/>
      <w:numFmt w:val="lowerRoman"/>
      <w:lvlText w:val="%6."/>
      <w:lvlJc w:val="right"/>
      <w:pPr>
        <w:ind w:left="4320" w:hanging="180"/>
      </w:pPr>
    </w:lvl>
    <w:lvl w:ilvl="6" w:tplc="19F086EA">
      <w:start w:val="1"/>
      <w:numFmt w:val="decimal"/>
      <w:lvlText w:val="%7."/>
      <w:lvlJc w:val="left"/>
      <w:pPr>
        <w:ind w:left="5040" w:hanging="360"/>
      </w:pPr>
    </w:lvl>
    <w:lvl w:ilvl="7" w:tplc="5226E200">
      <w:start w:val="1"/>
      <w:numFmt w:val="lowerLetter"/>
      <w:lvlText w:val="%8."/>
      <w:lvlJc w:val="left"/>
      <w:pPr>
        <w:ind w:left="5760" w:hanging="360"/>
      </w:pPr>
    </w:lvl>
    <w:lvl w:ilvl="8" w:tplc="C54A6430">
      <w:start w:val="1"/>
      <w:numFmt w:val="lowerRoman"/>
      <w:lvlText w:val="%9."/>
      <w:lvlJc w:val="right"/>
      <w:pPr>
        <w:ind w:left="6480" w:hanging="180"/>
      </w:pPr>
    </w:lvl>
  </w:abstractNum>
  <w:abstractNum w:abstractNumId="1" w15:restartNumberingAfterBreak="0">
    <w:nsid w:val="147C64F6"/>
    <w:multiLevelType w:val="hybridMultilevel"/>
    <w:tmpl w:val="279CFAC0"/>
    <w:lvl w:ilvl="0" w:tplc="31F84DF0">
      <w:start w:val="1"/>
      <w:numFmt w:val="decimal"/>
      <w:lvlText w:val="%1."/>
      <w:lvlJc w:val="left"/>
      <w:pPr>
        <w:ind w:left="720" w:hanging="360"/>
      </w:pPr>
    </w:lvl>
    <w:lvl w:ilvl="1" w:tplc="55F4C5FA">
      <w:start w:val="1"/>
      <w:numFmt w:val="lowerLetter"/>
      <w:lvlText w:val="%2."/>
      <w:lvlJc w:val="left"/>
      <w:pPr>
        <w:ind w:left="1440" w:hanging="360"/>
      </w:pPr>
    </w:lvl>
    <w:lvl w:ilvl="2" w:tplc="C4F45896">
      <w:start w:val="1"/>
      <w:numFmt w:val="lowerRoman"/>
      <w:lvlText w:val="%3."/>
      <w:lvlJc w:val="right"/>
      <w:pPr>
        <w:ind w:left="2160" w:hanging="180"/>
      </w:pPr>
    </w:lvl>
    <w:lvl w:ilvl="3" w:tplc="0A4EC2AA">
      <w:start w:val="1"/>
      <w:numFmt w:val="decimal"/>
      <w:lvlText w:val="%4."/>
      <w:lvlJc w:val="left"/>
      <w:pPr>
        <w:ind w:left="2880" w:hanging="360"/>
      </w:pPr>
    </w:lvl>
    <w:lvl w:ilvl="4" w:tplc="6F4069E6">
      <w:start w:val="1"/>
      <w:numFmt w:val="lowerLetter"/>
      <w:lvlText w:val="%5."/>
      <w:lvlJc w:val="left"/>
      <w:pPr>
        <w:ind w:left="3600" w:hanging="360"/>
      </w:pPr>
    </w:lvl>
    <w:lvl w:ilvl="5" w:tplc="22AA46B4">
      <w:start w:val="1"/>
      <w:numFmt w:val="lowerRoman"/>
      <w:lvlText w:val="%6."/>
      <w:lvlJc w:val="right"/>
      <w:pPr>
        <w:ind w:left="4320" w:hanging="180"/>
      </w:pPr>
    </w:lvl>
    <w:lvl w:ilvl="6" w:tplc="C018DE0E">
      <w:start w:val="1"/>
      <w:numFmt w:val="decimal"/>
      <w:lvlText w:val="%7."/>
      <w:lvlJc w:val="left"/>
      <w:pPr>
        <w:ind w:left="5040" w:hanging="360"/>
      </w:pPr>
    </w:lvl>
    <w:lvl w:ilvl="7" w:tplc="56C8895C">
      <w:start w:val="1"/>
      <w:numFmt w:val="lowerLetter"/>
      <w:lvlText w:val="%8."/>
      <w:lvlJc w:val="left"/>
      <w:pPr>
        <w:ind w:left="5760" w:hanging="360"/>
      </w:pPr>
    </w:lvl>
    <w:lvl w:ilvl="8" w:tplc="34A4E50C">
      <w:start w:val="1"/>
      <w:numFmt w:val="lowerRoman"/>
      <w:lvlText w:val="%9."/>
      <w:lvlJc w:val="right"/>
      <w:pPr>
        <w:ind w:left="6480" w:hanging="180"/>
      </w:pPr>
    </w:lvl>
  </w:abstractNum>
  <w:abstractNum w:abstractNumId="2" w15:restartNumberingAfterBreak="0">
    <w:nsid w:val="229E3739"/>
    <w:multiLevelType w:val="hybridMultilevel"/>
    <w:tmpl w:val="BA669204"/>
    <w:lvl w:ilvl="0" w:tplc="488693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DE5713"/>
    <w:multiLevelType w:val="hybridMultilevel"/>
    <w:tmpl w:val="56627288"/>
    <w:lvl w:ilvl="0" w:tplc="6CCE8CE0">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965923"/>
    <w:multiLevelType w:val="hybridMultilevel"/>
    <w:tmpl w:val="0AD290F0"/>
    <w:lvl w:ilvl="0" w:tplc="DFA8B10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D335FD"/>
    <w:multiLevelType w:val="hybridMultilevel"/>
    <w:tmpl w:val="159EBAF0"/>
    <w:lvl w:ilvl="0" w:tplc="18DAD1E2">
      <w:start w:val="1"/>
      <w:numFmt w:val="decimal"/>
      <w:lvlText w:val="%1."/>
      <w:lvlJc w:val="left"/>
      <w:pPr>
        <w:ind w:left="720" w:hanging="360"/>
      </w:pPr>
    </w:lvl>
    <w:lvl w:ilvl="1" w:tplc="768A1F62">
      <w:start w:val="1"/>
      <w:numFmt w:val="lowerLetter"/>
      <w:lvlText w:val="%2."/>
      <w:lvlJc w:val="left"/>
      <w:pPr>
        <w:ind w:left="1440" w:hanging="360"/>
      </w:pPr>
    </w:lvl>
    <w:lvl w:ilvl="2" w:tplc="526A2FE4">
      <w:start w:val="1"/>
      <w:numFmt w:val="lowerRoman"/>
      <w:lvlText w:val="%3."/>
      <w:lvlJc w:val="right"/>
      <w:pPr>
        <w:ind w:left="2160" w:hanging="180"/>
      </w:pPr>
    </w:lvl>
    <w:lvl w:ilvl="3" w:tplc="89D2A910">
      <w:start w:val="1"/>
      <w:numFmt w:val="decimal"/>
      <w:lvlText w:val="%4."/>
      <w:lvlJc w:val="left"/>
      <w:pPr>
        <w:ind w:left="2880" w:hanging="360"/>
      </w:pPr>
    </w:lvl>
    <w:lvl w:ilvl="4" w:tplc="6D966C86">
      <w:start w:val="1"/>
      <w:numFmt w:val="lowerLetter"/>
      <w:lvlText w:val="%5."/>
      <w:lvlJc w:val="left"/>
      <w:pPr>
        <w:ind w:left="3600" w:hanging="360"/>
      </w:pPr>
    </w:lvl>
    <w:lvl w:ilvl="5" w:tplc="E54E7274">
      <w:start w:val="1"/>
      <w:numFmt w:val="lowerRoman"/>
      <w:lvlText w:val="%6."/>
      <w:lvlJc w:val="right"/>
      <w:pPr>
        <w:ind w:left="4320" w:hanging="180"/>
      </w:pPr>
    </w:lvl>
    <w:lvl w:ilvl="6" w:tplc="287435F0">
      <w:start w:val="1"/>
      <w:numFmt w:val="decimal"/>
      <w:lvlText w:val="%7."/>
      <w:lvlJc w:val="left"/>
      <w:pPr>
        <w:ind w:left="5040" w:hanging="360"/>
      </w:pPr>
    </w:lvl>
    <w:lvl w:ilvl="7" w:tplc="AA40F312">
      <w:start w:val="1"/>
      <w:numFmt w:val="lowerLetter"/>
      <w:lvlText w:val="%8."/>
      <w:lvlJc w:val="left"/>
      <w:pPr>
        <w:ind w:left="5760" w:hanging="360"/>
      </w:pPr>
    </w:lvl>
    <w:lvl w:ilvl="8" w:tplc="AACE2C52">
      <w:start w:val="1"/>
      <w:numFmt w:val="lowerRoman"/>
      <w:lvlText w:val="%9."/>
      <w:lvlJc w:val="right"/>
      <w:pPr>
        <w:ind w:left="6480" w:hanging="180"/>
      </w:pPr>
    </w:lvl>
  </w:abstractNum>
  <w:abstractNum w:abstractNumId="6" w15:restartNumberingAfterBreak="0">
    <w:nsid w:val="66FFE557"/>
    <w:multiLevelType w:val="hybridMultilevel"/>
    <w:tmpl w:val="FFFFFFFF"/>
    <w:lvl w:ilvl="0" w:tplc="AD64653E">
      <w:start w:val="1"/>
      <w:numFmt w:val="decimal"/>
      <w:lvlText w:val="%1."/>
      <w:lvlJc w:val="left"/>
      <w:pPr>
        <w:ind w:left="720" w:hanging="360"/>
      </w:pPr>
    </w:lvl>
    <w:lvl w:ilvl="1" w:tplc="865A93CA">
      <w:start w:val="1"/>
      <w:numFmt w:val="lowerLetter"/>
      <w:lvlText w:val="%2."/>
      <w:lvlJc w:val="left"/>
      <w:pPr>
        <w:ind w:left="1440" w:hanging="360"/>
      </w:pPr>
    </w:lvl>
    <w:lvl w:ilvl="2" w:tplc="160064A0">
      <w:start w:val="1"/>
      <w:numFmt w:val="lowerRoman"/>
      <w:lvlText w:val="%3."/>
      <w:lvlJc w:val="right"/>
      <w:pPr>
        <w:ind w:left="2160" w:hanging="180"/>
      </w:pPr>
    </w:lvl>
    <w:lvl w:ilvl="3" w:tplc="B8A2908E">
      <w:start w:val="1"/>
      <w:numFmt w:val="decimal"/>
      <w:lvlText w:val="%4."/>
      <w:lvlJc w:val="left"/>
      <w:pPr>
        <w:ind w:left="2880" w:hanging="360"/>
      </w:pPr>
    </w:lvl>
    <w:lvl w:ilvl="4" w:tplc="3AA8B1FC">
      <w:start w:val="1"/>
      <w:numFmt w:val="lowerLetter"/>
      <w:lvlText w:val="%5."/>
      <w:lvlJc w:val="left"/>
      <w:pPr>
        <w:ind w:left="3600" w:hanging="360"/>
      </w:pPr>
    </w:lvl>
    <w:lvl w:ilvl="5" w:tplc="8E782542">
      <w:start w:val="1"/>
      <w:numFmt w:val="lowerRoman"/>
      <w:lvlText w:val="%6."/>
      <w:lvlJc w:val="right"/>
      <w:pPr>
        <w:ind w:left="4320" w:hanging="180"/>
      </w:pPr>
    </w:lvl>
    <w:lvl w:ilvl="6" w:tplc="DC40075E">
      <w:start w:val="1"/>
      <w:numFmt w:val="decimal"/>
      <w:lvlText w:val="%7."/>
      <w:lvlJc w:val="left"/>
      <w:pPr>
        <w:ind w:left="5040" w:hanging="360"/>
      </w:pPr>
    </w:lvl>
    <w:lvl w:ilvl="7" w:tplc="E21A8860">
      <w:start w:val="1"/>
      <w:numFmt w:val="lowerLetter"/>
      <w:lvlText w:val="%8."/>
      <w:lvlJc w:val="left"/>
      <w:pPr>
        <w:ind w:left="5760" w:hanging="360"/>
      </w:pPr>
    </w:lvl>
    <w:lvl w:ilvl="8" w:tplc="67EE9224">
      <w:start w:val="1"/>
      <w:numFmt w:val="lowerRoman"/>
      <w:lvlText w:val="%9."/>
      <w:lvlJc w:val="right"/>
      <w:pPr>
        <w:ind w:left="6480" w:hanging="180"/>
      </w:pPr>
    </w:lvl>
  </w:abstractNum>
  <w:num w:numId="1" w16cid:durableId="260726152">
    <w:abstractNumId w:val="5"/>
  </w:num>
  <w:num w:numId="2" w16cid:durableId="1115952167">
    <w:abstractNumId w:val="2"/>
  </w:num>
  <w:num w:numId="3" w16cid:durableId="1459227130">
    <w:abstractNumId w:val="4"/>
  </w:num>
  <w:num w:numId="4" w16cid:durableId="810831632">
    <w:abstractNumId w:val="1"/>
  </w:num>
  <w:num w:numId="5" w16cid:durableId="1796439199">
    <w:abstractNumId w:val="0"/>
  </w:num>
  <w:num w:numId="6" w16cid:durableId="730496853">
    <w:abstractNumId w:val="6"/>
  </w:num>
  <w:num w:numId="7" w16cid:durableId="63598652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Stowell">
    <w15:presenceInfo w15:providerId="AD" w15:userId="S::m.stowell@worc.ac.uk::8d779727-f51b-4971-a5a4-8c5af1b96a94"/>
  </w15:person>
  <w15:person w15:author="Naomi Alty">
    <w15:presenceInfo w15:providerId="AD" w15:userId="S::n.alty@worc.ac.uk::64daac12-febb-46cd-94be-5d3e66ac1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E5F"/>
    <w:rsid w:val="0001501F"/>
    <w:rsid w:val="00015022"/>
    <w:rsid w:val="00025EBB"/>
    <w:rsid w:val="0003101F"/>
    <w:rsid w:val="00037810"/>
    <w:rsid w:val="00037C3E"/>
    <w:rsid w:val="000569B5"/>
    <w:rsid w:val="00065517"/>
    <w:rsid w:val="00083412"/>
    <w:rsid w:val="00094C39"/>
    <w:rsid w:val="0009708C"/>
    <w:rsid w:val="000B3848"/>
    <w:rsid w:val="000C7407"/>
    <w:rsid w:val="000D47B1"/>
    <w:rsid w:val="000F76E4"/>
    <w:rsid w:val="00102848"/>
    <w:rsid w:val="00126BF6"/>
    <w:rsid w:val="001272D3"/>
    <w:rsid w:val="00134C91"/>
    <w:rsid w:val="00143CB4"/>
    <w:rsid w:val="001518E8"/>
    <w:rsid w:val="00175835"/>
    <w:rsid w:val="00175F47"/>
    <w:rsid w:val="0019333D"/>
    <w:rsid w:val="001A3AB1"/>
    <w:rsid w:val="001A48D5"/>
    <w:rsid w:val="001A767E"/>
    <w:rsid w:val="001B3F01"/>
    <w:rsid w:val="001B5F15"/>
    <w:rsid w:val="001B6FD4"/>
    <w:rsid w:val="001E4C70"/>
    <w:rsid w:val="00217F4B"/>
    <w:rsid w:val="0024494E"/>
    <w:rsid w:val="0025388D"/>
    <w:rsid w:val="002A55AB"/>
    <w:rsid w:val="002A646F"/>
    <w:rsid w:val="002A7905"/>
    <w:rsid w:val="002B31E9"/>
    <w:rsid w:val="002D2361"/>
    <w:rsid w:val="002D6BDF"/>
    <w:rsid w:val="002E7992"/>
    <w:rsid w:val="003076A1"/>
    <w:rsid w:val="00322259"/>
    <w:rsid w:val="00330D3C"/>
    <w:rsid w:val="003646BA"/>
    <w:rsid w:val="00380CFB"/>
    <w:rsid w:val="00393F68"/>
    <w:rsid w:val="00394695"/>
    <w:rsid w:val="003C5EE0"/>
    <w:rsid w:val="003C7F83"/>
    <w:rsid w:val="00420902"/>
    <w:rsid w:val="00433FE7"/>
    <w:rsid w:val="00452049"/>
    <w:rsid w:val="0046011E"/>
    <w:rsid w:val="00486CB3"/>
    <w:rsid w:val="0049302B"/>
    <w:rsid w:val="00493A72"/>
    <w:rsid w:val="004A33D1"/>
    <w:rsid w:val="004D4BB4"/>
    <w:rsid w:val="004D4E58"/>
    <w:rsid w:val="004D7967"/>
    <w:rsid w:val="004F1C23"/>
    <w:rsid w:val="00503DCC"/>
    <w:rsid w:val="00505FAC"/>
    <w:rsid w:val="00522017"/>
    <w:rsid w:val="00543CE8"/>
    <w:rsid w:val="00545D33"/>
    <w:rsid w:val="00546E0C"/>
    <w:rsid w:val="00550A79"/>
    <w:rsid w:val="00584D36"/>
    <w:rsid w:val="005A40E3"/>
    <w:rsid w:val="005B37A2"/>
    <w:rsid w:val="005D1BC0"/>
    <w:rsid w:val="005D221E"/>
    <w:rsid w:val="005D6F01"/>
    <w:rsid w:val="005E2F41"/>
    <w:rsid w:val="005E36A8"/>
    <w:rsid w:val="005E68CF"/>
    <w:rsid w:val="00602AEC"/>
    <w:rsid w:val="00614E29"/>
    <w:rsid w:val="0062570D"/>
    <w:rsid w:val="00626565"/>
    <w:rsid w:val="00626DA7"/>
    <w:rsid w:val="00633DB6"/>
    <w:rsid w:val="00644A61"/>
    <w:rsid w:val="0066416B"/>
    <w:rsid w:val="00664725"/>
    <w:rsid w:val="006757B0"/>
    <w:rsid w:val="00686491"/>
    <w:rsid w:val="00687FBF"/>
    <w:rsid w:val="006A4C73"/>
    <w:rsid w:val="006B0406"/>
    <w:rsid w:val="006B575C"/>
    <w:rsid w:val="006C376F"/>
    <w:rsid w:val="006C54BF"/>
    <w:rsid w:val="006C6899"/>
    <w:rsid w:val="006E2609"/>
    <w:rsid w:val="006F6CCF"/>
    <w:rsid w:val="00701A1D"/>
    <w:rsid w:val="007035EC"/>
    <w:rsid w:val="00707214"/>
    <w:rsid w:val="00712E3C"/>
    <w:rsid w:val="00734F7C"/>
    <w:rsid w:val="007365DF"/>
    <w:rsid w:val="00742627"/>
    <w:rsid w:val="00762226"/>
    <w:rsid w:val="00777034"/>
    <w:rsid w:val="007832F6"/>
    <w:rsid w:val="00783647"/>
    <w:rsid w:val="00795DF4"/>
    <w:rsid w:val="007B76B8"/>
    <w:rsid w:val="007D1D96"/>
    <w:rsid w:val="007D322F"/>
    <w:rsid w:val="007D332B"/>
    <w:rsid w:val="007E783A"/>
    <w:rsid w:val="00802BB4"/>
    <w:rsid w:val="0080696E"/>
    <w:rsid w:val="00813147"/>
    <w:rsid w:val="008239E9"/>
    <w:rsid w:val="00833CD8"/>
    <w:rsid w:val="00892CD9"/>
    <w:rsid w:val="008A0756"/>
    <w:rsid w:val="008A2C86"/>
    <w:rsid w:val="008B1BB7"/>
    <w:rsid w:val="008B413F"/>
    <w:rsid w:val="008D0E17"/>
    <w:rsid w:val="008E2791"/>
    <w:rsid w:val="008F214A"/>
    <w:rsid w:val="00900833"/>
    <w:rsid w:val="009040F9"/>
    <w:rsid w:val="00913A41"/>
    <w:rsid w:val="009216B3"/>
    <w:rsid w:val="00975AD8"/>
    <w:rsid w:val="00976624"/>
    <w:rsid w:val="0099747C"/>
    <w:rsid w:val="00997C93"/>
    <w:rsid w:val="009A2B1E"/>
    <w:rsid w:val="009A3FDC"/>
    <w:rsid w:val="009C04AF"/>
    <w:rsid w:val="009C321A"/>
    <w:rsid w:val="009F2460"/>
    <w:rsid w:val="009F278D"/>
    <w:rsid w:val="009F3714"/>
    <w:rsid w:val="00A1219F"/>
    <w:rsid w:val="00A21775"/>
    <w:rsid w:val="00A22A92"/>
    <w:rsid w:val="00A24211"/>
    <w:rsid w:val="00A354CF"/>
    <w:rsid w:val="00A52623"/>
    <w:rsid w:val="00A53176"/>
    <w:rsid w:val="00A61272"/>
    <w:rsid w:val="00A83F40"/>
    <w:rsid w:val="00A8623A"/>
    <w:rsid w:val="00A94B4C"/>
    <w:rsid w:val="00AA0478"/>
    <w:rsid w:val="00AB5A0C"/>
    <w:rsid w:val="00AB74F6"/>
    <w:rsid w:val="00AE02D9"/>
    <w:rsid w:val="00AE1445"/>
    <w:rsid w:val="00AE29E3"/>
    <w:rsid w:val="00AE4622"/>
    <w:rsid w:val="00AF7420"/>
    <w:rsid w:val="00B0332D"/>
    <w:rsid w:val="00B11068"/>
    <w:rsid w:val="00B178BD"/>
    <w:rsid w:val="00B57394"/>
    <w:rsid w:val="00B612C0"/>
    <w:rsid w:val="00B7296C"/>
    <w:rsid w:val="00B81629"/>
    <w:rsid w:val="00B91D8A"/>
    <w:rsid w:val="00BF08E9"/>
    <w:rsid w:val="00BF2000"/>
    <w:rsid w:val="00BF7A29"/>
    <w:rsid w:val="00C052E1"/>
    <w:rsid w:val="00C11F42"/>
    <w:rsid w:val="00C36210"/>
    <w:rsid w:val="00C52B5B"/>
    <w:rsid w:val="00C52F1F"/>
    <w:rsid w:val="00C67F62"/>
    <w:rsid w:val="00C8562E"/>
    <w:rsid w:val="00C93374"/>
    <w:rsid w:val="00CB786A"/>
    <w:rsid w:val="00CC1978"/>
    <w:rsid w:val="00CD401F"/>
    <w:rsid w:val="00CD486C"/>
    <w:rsid w:val="00CE1703"/>
    <w:rsid w:val="00CE366E"/>
    <w:rsid w:val="00CF2C0E"/>
    <w:rsid w:val="00D01526"/>
    <w:rsid w:val="00D13358"/>
    <w:rsid w:val="00D17387"/>
    <w:rsid w:val="00D23915"/>
    <w:rsid w:val="00D279D6"/>
    <w:rsid w:val="00D512EF"/>
    <w:rsid w:val="00D55686"/>
    <w:rsid w:val="00D55BA1"/>
    <w:rsid w:val="00D639A2"/>
    <w:rsid w:val="00D66882"/>
    <w:rsid w:val="00D70A30"/>
    <w:rsid w:val="00D817F2"/>
    <w:rsid w:val="00D8439F"/>
    <w:rsid w:val="00D930BE"/>
    <w:rsid w:val="00DA51E9"/>
    <w:rsid w:val="00DB645B"/>
    <w:rsid w:val="00DC199E"/>
    <w:rsid w:val="00DE3BCE"/>
    <w:rsid w:val="00DF05CE"/>
    <w:rsid w:val="00DF718D"/>
    <w:rsid w:val="00E06E83"/>
    <w:rsid w:val="00E128E6"/>
    <w:rsid w:val="00E1506B"/>
    <w:rsid w:val="00E20222"/>
    <w:rsid w:val="00E40F06"/>
    <w:rsid w:val="00E42873"/>
    <w:rsid w:val="00E51DB4"/>
    <w:rsid w:val="00E608E7"/>
    <w:rsid w:val="00E81427"/>
    <w:rsid w:val="00E817BF"/>
    <w:rsid w:val="00E8189C"/>
    <w:rsid w:val="00E955E6"/>
    <w:rsid w:val="00E96E5F"/>
    <w:rsid w:val="00EB793A"/>
    <w:rsid w:val="00ED35A9"/>
    <w:rsid w:val="00EF1DEF"/>
    <w:rsid w:val="00F144A3"/>
    <w:rsid w:val="00F27C6E"/>
    <w:rsid w:val="00F8543F"/>
    <w:rsid w:val="00F86B90"/>
    <w:rsid w:val="00FA6DBB"/>
    <w:rsid w:val="00FC5AD2"/>
    <w:rsid w:val="00FF76C8"/>
    <w:rsid w:val="038A8C35"/>
    <w:rsid w:val="03CBDE44"/>
    <w:rsid w:val="068BE2C1"/>
    <w:rsid w:val="07838E98"/>
    <w:rsid w:val="09031930"/>
    <w:rsid w:val="098223FC"/>
    <w:rsid w:val="0BFFEE1D"/>
    <w:rsid w:val="0D9A4668"/>
    <w:rsid w:val="1317295B"/>
    <w:rsid w:val="14F57668"/>
    <w:rsid w:val="16F672E4"/>
    <w:rsid w:val="1743868E"/>
    <w:rsid w:val="1744A697"/>
    <w:rsid w:val="1784F0AD"/>
    <w:rsid w:val="17ABA274"/>
    <w:rsid w:val="17E1E109"/>
    <w:rsid w:val="1B80432F"/>
    <w:rsid w:val="1C3A095C"/>
    <w:rsid w:val="1CBE3B7E"/>
    <w:rsid w:val="1CE73578"/>
    <w:rsid w:val="1D085CC4"/>
    <w:rsid w:val="1DD29EF9"/>
    <w:rsid w:val="1F7D8FF6"/>
    <w:rsid w:val="1FE7A368"/>
    <w:rsid w:val="200F76D0"/>
    <w:rsid w:val="205F8178"/>
    <w:rsid w:val="21A178BC"/>
    <w:rsid w:val="22F669DF"/>
    <w:rsid w:val="23F1655B"/>
    <w:rsid w:val="2607319C"/>
    <w:rsid w:val="264C8FD3"/>
    <w:rsid w:val="2B015486"/>
    <w:rsid w:val="2EDC70B9"/>
    <w:rsid w:val="2F1073A4"/>
    <w:rsid w:val="3187231E"/>
    <w:rsid w:val="31D543B4"/>
    <w:rsid w:val="31DB2734"/>
    <w:rsid w:val="329F5E95"/>
    <w:rsid w:val="32CC8C47"/>
    <w:rsid w:val="3374B2C4"/>
    <w:rsid w:val="33C31462"/>
    <w:rsid w:val="34438123"/>
    <w:rsid w:val="36B67532"/>
    <w:rsid w:val="37984556"/>
    <w:rsid w:val="37C68BE4"/>
    <w:rsid w:val="37C70940"/>
    <w:rsid w:val="3944626D"/>
    <w:rsid w:val="39D53113"/>
    <w:rsid w:val="3A77CD18"/>
    <w:rsid w:val="3E0F3EEE"/>
    <w:rsid w:val="3E2A09AD"/>
    <w:rsid w:val="40CCA7BC"/>
    <w:rsid w:val="41EE33C9"/>
    <w:rsid w:val="446EA902"/>
    <w:rsid w:val="48365C1F"/>
    <w:rsid w:val="49B4C38B"/>
    <w:rsid w:val="4CCF2B2A"/>
    <w:rsid w:val="4D33A637"/>
    <w:rsid w:val="4D4EF239"/>
    <w:rsid w:val="4EAE2EBB"/>
    <w:rsid w:val="4FA823CB"/>
    <w:rsid w:val="4FC9209F"/>
    <w:rsid w:val="51C643B8"/>
    <w:rsid w:val="51C8DF1F"/>
    <w:rsid w:val="525F74CB"/>
    <w:rsid w:val="544D3584"/>
    <w:rsid w:val="54833935"/>
    <w:rsid w:val="549C91C2"/>
    <w:rsid w:val="56386223"/>
    <w:rsid w:val="5748E3E0"/>
    <w:rsid w:val="585328A1"/>
    <w:rsid w:val="58ADFA7F"/>
    <w:rsid w:val="5A6E87CD"/>
    <w:rsid w:val="5B3447D9"/>
    <w:rsid w:val="5E2F04B8"/>
    <w:rsid w:val="5F83598D"/>
    <w:rsid w:val="5F965C03"/>
    <w:rsid w:val="63C88281"/>
    <w:rsid w:val="66533188"/>
    <w:rsid w:val="67A2E796"/>
    <w:rsid w:val="67D6F068"/>
    <w:rsid w:val="697C80F5"/>
    <w:rsid w:val="699A934C"/>
    <w:rsid w:val="6A2A4547"/>
    <w:rsid w:val="6B4C01DB"/>
    <w:rsid w:val="6B4F526F"/>
    <w:rsid w:val="6C5E7BD6"/>
    <w:rsid w:val="6C9A7E92"/>
    <w:rsid w:val="6CB7BB62"/>
    <w:rsid w:val="6D1DFAE4"/>
    <w:rsid w:val="6DDC2A06"/>
    <w:rsid w:val="6DE06A7C"/>
    <w:rsid w:val="70D002C9"/>
    <w:rsid w:val="716E2D14"/>
    <w:rsid w:val="71E08486"/>
    <w:rsid w:val="776BACF8"/>
    <w:rsid w:val="779FE303"/>
    <w:rsid w:val="78D755C4"/>
    <w:rsid w:val="7B1D6187"/>
    <w:rsid w:val="7CBCC950"/>
    <w:rsid w:val="7D9D4AFA"/>
    <w:rsid w:val="7DB736B3"/>
    <w:rsid w:val="7E8B8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BB9A0"/>
  <w15:chartTrackingRefBased/>
  <w15:docId w15:val="{DDE64DD7-B259-41CD-8221-89C474A3C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40F06"/>
    <w:rPr>
      <w:rFonts w:ascii="Arial" w:hAnsi="Arial"/>
      <w:sz w:val="24"/>
    </w:rPr>
  </w:style>
  <w:style w:type="paragraph" w:styleId="Heading1">
    <w:name w:val="heading 1"/>
    <w:basedOn w:val="Normal"/>
    <w:next w:val="Normal"/>
    <w:link w:val="Heading1Char"/>
    <w:uiPriority w:val="9"/>
    <w:qFormat/>
    <w:rsid w:val="007365DF"/>
    <w:pPr>
      <w:keepNext/>
      <w:keepLines/>
      <w:spacing w:before="240" w:after="120"/>
      <w:contextualSpacing/>
      <w:outlineLvl w:val="0"/>
    </w:pPr>
    <w:rPr>
      <w:rFonts w:eastAsiaTheme="majorEastAsia" w:cstheme="majorBidi"/>
      <w:b/>
      <w:sz w:val="28"/>
      <w:szCs w:val="32"/>
    </w:rPr>
  </w:style>
  <w:style w:type="paragraph" w:styleId="Heading2">
    <w:name w:val="heading 2"/>
    <w:basedOn w:val="ListParagraph"/>
    <w:next w:val="Normal"/>
    <w:link w:val="Heading2Char"/>
    <w:uiPriority w:val="9"/>
    <w:unhideWhenUsed/>
    <w:qFormat/>
    <w:rsid w:val="001B3F01"/>
    <w:pPr>
      <w:numPr>
        <w:numId w:val="7"/>
      </w:numPr>
      <w:ind w:hanging="720"/>
      <w:outlineLvl w:val="1"/>
    </w:pPr>
    <w:rPr>
      <w:b/>
      <w:bCs/>
    </w:rPr>
  </w:style>
  <w:style w:type="paragraph" w:styleId="Heading3">
    <w:name w:val="heading 3"/>
    <w:basedOn w:val="Heading1"/>
    <w:next w:val="Normal"/>
    <w:link w:val="Heading3Char"/>
    <w:uiPriority w:val="9"/>
    <w:unhideWhenUsed/>
    <w:qFormat/>
    <w:rsid w:val="007365DF"/>
    <w:pPr>
      <w:outlineLvl w:val="2"/>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365DF"/>
    <w:rPr>
      <w:rFonts w:ascii="Arial" w:hAnsi="Arial" w:eastAsiaTheme="majorEastAsia" w:cstheme="majorBidi"/>
      <w:b/>
      <w:sz w:val="28"/>
      <w:szCs w:val="32"/>
    </w:rPr>
  </w:style>
  <w:style w:type="character" w:styleId="Hyperlink">
    <w:name w:val="Hyperlink"/>
    <w:basedOn w:val="DefaultParagraphFont"/>
    <w:uiPriority w:val="99"/>
    <w:unhideWhenUsed/>
    <w:rsid w:val="00813147"/>
    <w:rPr>
      <w:color w:val="0563C1" w:themeColor="hyperlink"/>
      <w:u w:val="single"/>
    </w:rPr>
  </w:style>
  <w:style w:type="character" w:styleId="Heading2Char" w:customStyle="1">
    <w:name w:val="Heading 2 Char"/>
    <w:basedOn w:val="DefaultParagraphFont"/>
    <w:link w:val="Heading2"/>
    <w:uiPriority w:val="9"/>
    <w:rsid w:val="001B3F01"/>
    <w:rPr>
      <w:rFonts w:ascii="Arial" w:hAnsi="Arial"/>
      <w:b/>
      <w:bCs/>
      <w:sz w:val="24"/>
    </w:rPr>
  </w:style>
  <w:style w:type="character" w:styleId="Heading3Char" w:customStyle="1">
    <w:name w:val="Heading 3 Char"/>
    <w:basedOn w:val="DefaultParagraphFont"/>
    <w:link w:val="Heading3"/>
    <w:uiPriority w:val="9"/>
    <w:rsid w:val="007365DF"/>
    <w:rPr>
      <w:rFonts w:ascii="Arial" w:hAnsi="Arial" w:eastAsiaTheme="majorEastAsia" w:cstheme="majorBidi"/>
      <w:b/>
      <w:sz w:val="24"/>
      <w:szCs w:val="24"/>
    </w:rPr>
  </w:style>
  <w:style w:type="character" w:styleId="FollowedHyperlink">
    <w:name w:val="FollowedHyperlink"/>
    <w:basedOn w:val="DefaultParagraphFont"/>
    <w:uiPriority w:val="99"/>
    <w:semiHidden/>
    <w:unhideWhenUsed/>
    <w:rsid w:val="000F76E4"/>
    <w:rPr>
      <w:color w:val="954F72" w:themeColor="followedHyperlink"/>
      <w:u w:val="single"/>
    </w:rPr>
  </w:style>
  <w:style w:type="character" w:styleId="UnresolvedMention">
    <w:name w:val="Unresolved Mention"/>
    <w:basedOn w:val="DefaultParagraphFont"/>
    <w:uiPriority w:val="99"/>
    <w:semiHidden/>
    <w:unhideWhenUsed/>
    <w:rsid w:val="002D2361"/>
    <w:rPr>
      <w:color w:val="605E5C"/>
      <w:shd w:val="clear" w:color="auto" w:fill="E1DFDD"/>
    </w:rPr>
  </w:style>
  <w:style w:type="character" w:styleId="CommentReference">
    <w:name w:val="annotation reference"/>
    <w:basedOn w:val="DefaultParagraphFont"/>
    <w:uiPriority w:val="99"/>
    <w:semiHidden/>
    <w:unhideWhenUsed/>
    <w:rsid w:val="00AE29E3"/>
    <w:rPr>
      <w:sz w:val="16"/>
      <w:szCs w:val="16"/>
    </w:rPr>
  </w:style>
  <w:style w:type="paragraph" w:styleId="CommentText">
    <w:name w:val="annotation text"/>
    <w:basedOn w:val="Normal"/>
    <w:link w:val="CommentTextChar"/>
    <w:uiPriority w:val="99"/>
    <w:unhideWhenUsed/>
    <w:rsid w:val="00AE29E3"/>
    <w:pPr>
      <w:spacing w:line="240" w:lineRule="auto"/>
    </w:pPr>
    <w:rPr>
      <w:sz w:val="20"/>
      <w:szCs w:val="20"/>
    </w:rPr>
  </w:style>
  <w:style w:type="character" w:styleId="CommentTextChar" w:customStyle="1">
    <w:name w:val="Comment Text Char"/>
    <w:basedOn w:val="DefaultParagraphFont"/>
    <w:link w:val="CommentText"/>
    <w:uiPriority w:val="99"/>
    <w:rsid w:val="00AE29E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E29E3"/>
    <w:rPr>
      <w:b/>
      <w:bCs/>
    </w:rPr>
  </w:style>
  <w:style w:type="character" w:styleId="CommentSubjectChar" w:customStyle="1">
    <w:name w:val="Comment Subject Char"/>
    <w:basedOn w:val="CommentTextChar"/>
    <w:link w:val="CommentSubject"/>
    <w:uiPriority w:val="99"/>
    <w:semiHidden/>
    <w:rsid w:val="00AE29E3"/>
    <w:rPr>
      <w:rFonts w:ascii="Arial" w:hAnsi="Arial"/>
      <w:b/>
      <w:bCs/>
      <w:sz w:val="20"/>
      <w:szCs w:val="20"/>
    </w:rPr>
  </w:style>
  <w:style w:type="paragraph" w:styleId="ListParagraph">
    <w:name w:val="List Paragraph"/>
    <w:basedOn w:val="Normal"/>
    <w:uiPriority w:val="34"/>
    <w:qFormat/>
    <w:rsid w:val="00B612C0"/>
    <w:pPr>
      <w:ind w:left="720"/>
      <w:contextualSpacing/>
    </w:pPr>
  </w:style>
  <w:style w:type="character" w:styleId="normaltextrun" w:customStyle="1">
    <w:name w:val="normaltextrun"/>
    <w:basedOn w:val="DefaultParagraphFont"/>
    <w:rsid w:val="00A61272"/>
  </w:style>
  <w:style w:type="character" w:styleId="eop" w:customStyle="1">
    <w:name w:val="eop"/>
    <w:basedOn w:val="DefaultParagraphFont"/>
    <w:rsid w:val="00A61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www.worcester.ac.uk/life/help-and-support/services-for-students/firstpoint.aspx" TargetMode="External"/><Relationship Id="rId18" Type="http://schemas.openxmlformats.org/officeDocument/2006/relationships/image" Target="media/image4.jpg"/><Relationship Id="rId26" Type="http://schemas.openxmlformats.org/officeDocument/2006/relationships/hyperlink" Target="https://www2.worc.ac.uk/aqu/documents/AssessmentPolicy.pdf"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comments" Target="comments.xml"/><Relationship Id="rId12" Type="http://schemas.openxmlformats.org/officeDocument/2006/relationships/hyperlink" Target="https://www2.worc.ac.uk/disabilityanddyslexia/" TargetMode="External"/><Relationship Id="rId17" Type="http://schemas.openxmlformats.org/officeDocument/2006/relationships/image" Target="media/image3.jpeg"/><Relationship Id="rId25" Type="http://schemas.openxmlformats.org/officeDocument/2006/relationships/hyperlink" Target="https://www.advance-he.ac.uk/knowledge-hub/uk-professional-standards-framework-ukpsf-dimensions-framework-doctoral-supervisor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disability@worc.ac.uk" TargetMode="External"/><Relationship Id="rId29" Type="http://schemas.openxmlformats.org/officeDocument/2006/relationships/hyperlink" Target="https://www.worcsu.com/helpandadvice/pg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advance-he.ac.uk/knowledge-hub/uk-professional-standards-framework-ukpsf-dimensions-framework-doctoral-supervisors" TargetMode="External"/><Relationship Id="rId24" Type="http://schemas.openxmlformats.org/officeDocument/2006/relationships/hyperlink" Target="https://rteworcester.wp.worc.ac.uk/wp-content/uploads/2021/04/Supervising-masters-dissertations-booklet-June-2021-web-version.pdf"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worcester.ac.uk/life/help-and-support/language-centre/" TargetMode="External"/><Relationship Id="rId23" Type="http://schemas.openxmlformats.org/officeDocument/2006/relationships/hyperlink" Target="https://scale.wp.worc.ac.uk/" TargetMode="External"/><Relationship Id="rId28" Type="http://schemas.openxmlformats.org/officeDocument/2006/relationships/hyperlink" Target="https://www.vitae.ac.uk/doing-research" TargetMode="External"/><Relationship Id="rId10" Type="http://schemas.microsoft.com/office/2018/08/relationships/commentsExtensible" Target="commentsExtensible.xml"/><Relationship Id="rId19" Type="http://schemas.openxmlformats.org/officeDocument/2006/relationships/hyperlink" Target="https://www2.worc.ac.uk/counselling/"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hyperlink" Target="https://www2.worc.ac.uk/counselling/" TargetMode="External"/><Relationship Id="rId22" Type="http://schemas.openxmlformats.org/officeDocument/2006/relationships/image" Target="media/image6.jpeg"/><Relationship Id="rId27" Type="http://schemas.openxmlformats.org/officeDocument/2006/relationships/hyperlink" Target="https://www2.worc.ac.uk/aqu/documents/InclusiveAssessmentPolicy.pdf" TargetMode="External"/><Relationship Id="rId30"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6C4A4-F2CA-4CDB-83B4-52E2000BB5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Worcester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Carolyn Nisbet</dc:creator>
  <keywords/>
  <dc:description/>
  <lastModifiedBy>Naomi Alty</lastModifiedBy>
  <revision>213</revision>
  <dcterms:created xsi:type="dcterms:W3CDTF">2021-04-26T10:22:00.0000000Z</dcterms:created>
  <dcterms:modified xsi:type="dcterms:W3CDTF">2022-08-30T14:48:15.9007046Z</dcterms:modified>
</coreProperties>
</file>