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D23F5" w14:textId="77777777" w:rsidR="00AA6B0B" w:rsidRPr="00F20CC6" w:rsidRDefault="00AA6B0B" w:rsidP="006F79DF">
      <w:pPr>
        <w:pStyle w:val="Heading1"/>
      </w:pPr>
      <w:r w:rsidRPr="00F20CC6">
        <w:t>Principles and Practices for Inclusive Learning, Teaching and Assessment</w:t>
      </w:r>
    </w:p>
    <w:p w14:paraId="51E95B53" w14:textId="77777777" w:rsidR="00AA6B0B" w:rsidRPr="00F20CC6" w:rsidRDefault="00AA6B0B" w:rsidP="00AA6B0B">
      <w:pPr>
        <w:rPr>
          <w:rFonts w:cs="Arial"/>
        </w:rPr>
      </w:pPr>
      <w:r w:rsidRPr="00F20CC6">
        <w:rPr>
          <w:rFonts w:cs="Arial"/>
        </w:rPr>
        <w:t>The following set of principles and associated practices have been developed to support inclusive learning, teaching, and assessment. Inclusion in the context of this document means providing an environment and promoting a culture in which everyone, irrespective of background, identity or other social characteristic, feels valued and respected, and has equal opportunity to work hard to be successful.</w:t>
      </w:r>
    </w:p>
    <w:p w14:paraId="00615985" w14:textId="77777777" w:rsidR="00AA6B0B" w:rsidRPr="00F20CC6" w:rsidRDefault="00AA6B0B" w:rsidP="00AA6B0B">
      <w:pPr>
        <w:rPr>
          <w:rFonts w:cs="Arial"/>
        </w:rPr>
      </w:pPr>
      <w:r w:rsidRPr="00F20CC6">
        <w:rPr>
          <w:rFonts w:cs="Arial"/>
        </w:rPr>
        <w:t>From a learning and teaching perspective, this needs to be planned into the curriculum, facilitated and reflected in teaching practice.</w:t>
      </w:r>
    </w:p>
    <w:p w14:paraId="31B3F90B" w14:textId="77777777" w:rsidR="00AA6B0B" w:rsidRPr="00F20CC6" w:rsidRDefault="00AA6B0B" w:rsidP="00AA6B0B">
      <w:pPr>
        <w:rPr>
          <w:rFonts w:cs="Arial"/>
        </w:rPr>
      </w:pPr>
      <w:r w:rsidRPr="00F20CC6">
        <w:rPr>
          <w:rFonts w:cs="Arial"/>
        </w:rPr>
        <w:t>The University has a duty under the Equality Act 2010 to have due regard to the need to:</w:t>
      </w:r>
    </w:p>
    <w:p w14:paraId="6065D78A" w14:textId="77777777" w:rsidR="00AA6B0B" w:rsidRPr="00F20CC6" w:rsidRDefault="00AA6B0B" w:rsidP="00AA6B0B">
      <w:pPr>
        <w:pStyle w:val="ListParagraph"/>
        <w:numPr>
          <w:ilvl w:val="0"/>
          <w:numId w:val="1"/>
        </w:numPr>
        <w:rPr>
          <w:rFonts w:cs="Arial"/>
        </w:rPr>
      </w:pPr>
      <w:r w:rsidRPr="00F20CC6">
        <w:rPr>
          <w:rFonts w:cs="Arial"/>
        </w:rPr>
        <w:t>Eliminate unlawful discrimination, harassment and victimisation and other conduct prohibited by the Equality Act 2010.</w:t>
      </w:r>
    </w:p>
    <w:p w14:paraId="3E0AA85E" w14:textId="77777777" w:rsidR="00AA6B0B" w:rsidRPr="00F20CC6" w:rsidRDefault="00AA6B0B" w:rsidP="00AA6B0B">
      <w:pPr>
        <w:pStyle w:val="ListParagraph"/>
        <w:numPr>
          <w:ilvl w:val="0"/>
          <w:numId w:val="1"/>
        </w:numPr>
        <w:rPr>
          <w:rFonts w:cs="Arial"/>
        </w:rPr>
      </w:pPr>
      <w:r w:rsidRPr="00F20CC6">
        <w:rPr>
          <w:rFonts w:cs="Arial"/>
        </w:rPr>
        <w:t>Advance equality of opportunity between people from different groups, which involves considering the need to:</w:t>
      </w:r>
    </w:p>
    <w:p w14:paraId="39E9F2D1" w14:textId="77777777" w:rsidR="00AA6B0B" w:rsidRPr="00F20CC6" w:rsidRDefault="00AA6B0B" w:rsidP="00AA6B0B">
      <w:pPr>
        <w:pStyle w:val="ListParagraph"/>
        <w:numPr>
          <w:ilvl w:val="1"/>
          <w:numId w:val="1"/>
        </w:numPr>
        <w:rPr>
          <w:rFonts w:cs="Arial"/>
        </w:rPr>
      </w:pPr>
      <w:r w:rsidRPr="00F20CC6">
        <w:rPr>
          <w:rFonts w:cs="Arial"/>
        </w:rPr>
        <w:t>Remove or minimise disadvantages suffered by people due to their protected characteristics;</w:t>
      </w:r>
    </w:p>
    <w:p w14:paraId="5F151F81" w14:textId="77777777" w:rsidR="00AA6B0B" w:rsidRPr="00F20CC6" w:rsidRDefault="00AA6B0B" w:rsidP="00AA6B0B">
      <w:pPr>
        <w:pStyle w:val="ListParagraph"/>
        <w:numPr>
          <w:ilvl w:val="1"/>
          <w:numId w:val="1"/>
        </w:numPr>
        <w:rPr>
          <w:rFonts w:cs="Arial"/>
        </w:rPr>
      </w:pPr>
      <w:r w:rsidRPr="00F20CC6">
        <w:rPr>
          <w:rFonts w:cs="Arial"/>
        </w:rPr>
        <w:t>Meet the needs of people with protected characteristics;</w:t>
      </w:r>
    </w:p>
    <w:p w14:paraId="48668110" w14:textId="77777777" w:rsidR="00AA6B0B" w:rsidRPr="00F20CC6" w:rsidRDefault="00AA6B0B" w:rsidP="00AA6B0B">
      <w:pPr>
        <w:pStyle w:val="ListParagraph"/>
        <w:numPr>
          <w:ilvl w:val="1"/>
          <w:numId w:val="1"/>
        </w:numPr>
        <w:rPr>
          <w:rFonts w:cs="Arial"/>
        </w:rPr>
      </w:pPr>
      <w:r w:rsidRPr="00F20CC6">
        <w:rPr>
          <w:rFonts w:cs="Arial"/>
        </w:rPr>
        <w:t>Encourage people with protected characteristics to participate in public life or in other activities where their participation is low.</w:t>
      </w:r>
    </w:p>
    <w:p w14:paraId="1F721D8E" w14:textId="77777777" w:rsidR="00AA6B0B" w:rsidRPr="00F20CC6" w:rsidRDefault="00AA6B0B" w:rsidP="00AA6B0B">
      <w:pPr>
        <w:pStyle w:val="ListParagraph"/>
        <w:numPr>
          <w:ilvl w:val="1"/>
          <w:numId w:val="1"/>
        </w:numPr>
        <w:rPr>
          <w:rFonts w:cs="Arial"/>
        </w:rPr>
      </w:pPr>
      <w:r w:rsidRPr="00F20CC6">
        <w:rPr>
          <w:rFonts w:cs="Arial"/>
        </w:rPr>
        <w:t>Foster good relations between people from different groups, which involves:</w:t>
      </w:r>
    </w:p>
    <w:p w14:paraId="77E482C9" w14:textId="77777777" w:rsidR="00AA6B0B" w:rsidRPr="00F20CC6" w:rsidRDefault="00AA6B0B" w:rsidP="00AA6B0B">
      <w:pPr>
        <w:pStyle w:val="ListParagraph"/>
        <w:numPr>
          <w:ilvl w:val="2"/>
          <w:numId w:val="1"/>
        </w:numPr>
        <w:rPr>
          <w:rFonts w:cs="Arial"/>
        </w:rPr>
      </w:pPr>
      <w:r w:rsidRPr="00F20CC6">
        <w:rPr>
          <w:rFonts w:cs="Arial"/>
        </w:rPr>
        <w:t>Tackling prejudice;</w:t>
      </w:r>
    </w:p>
    <w:p w14:paraId="147A4DB0" w14:textId="77777777" w:rsidR="00AA6B0B" w:rsidRPr="00F20CC6" w:rsidRDefault="00AA6B0B" w:rsidP="00AA6B0B">
      <w:pPr>
        <w:pStyle w:val="ListParagraph"/>
        <w:numPr>
          <w:ilvl w:val="2"/>
          <w:numId w:val="1"/>
        </w:numPr>
        <w:rPr>
          <w:rFonts w:cs="Arial"/>
        </w:rPr>
      </w:pPr>
      <w:r w:rsidRPr="00F20CC6">
        <w:rPr>
          <w:rFonts w:cs="Arial"/>
        </w:rPr>
        <w:t>Promoting understanding between people from different groups.</w:t>
      </w:r>
    </w:p>
    <w:p w14:paraId="3303055F" w14:textId="77777777" w:rsidR="00AA6B0B" w:rsidRPr="00F20CC6" w:rsidRDefault="00AA6B0B" w:rsidP="00AA6B0B">
      <w:pPr>
        <w:rPr>
          <w:rFonts w:cs="Arial"/>
        </w:rPr>
      </w:pPr>
      <w:r w:rsidRPr="00F20CC6">
        <w:rPr>
          <w:rFonts w:cs="Arial"/>
        </w:rPr>
        <w:t>The protected characteristics under the Equality Act 2010 are: age; disability; gender reassignment; pregnancy and maternity; race; religion or belief; sex; sexual orientation; marriage and civil partnership. There are, however, other groups not included within the remit of the Equality Act 2010 where inequalities of background or experience may result in differential outcomes for progression, attainment and employment. These include groups distinguished on the basis of prior educational qualifications, locality and neighbourhood, and socio-economic background.</w:t>
      </w:r>
    </w:p>
    <w:p w14:paraId="15F1DC57" w14:textId="45259AA2" w:rsidR="00AA6B0B" w:rsidRPr="00F20CC6" w:rsidRDefault="00AA6B0B" w:rsidP="00AA6B0B">
      <w:pPr>
        <w:rPr>
          <w:rFonts w:cs="Arial"/>
        </w:rPr>
      </w:pPr>
      <w:r w:rsidRPr="00F20CC6">
        <w:rPr>
          <w:rFonts w:cs="Arial"/>
        </w:rPr>
        <w:t xml:space="preserve">The University of Worcester is committed to providing a genuinely inclusive learning community for all, and working towards equalising outcomes for disadvantaged groups. Our understanding of inclusion has been inspired by Universal Design for Learning </w:t>
      </w:r>
      <w:r w:rsidR="2ABD8B62" w:rsidRPr="00F20CC6">
        <w:rPr>
          <w:rFonts w:cs="Arial"/>
        </w:rPr>
        <w:t>(</w:t>
      </w:r>
      <w:hyperlink r:id="rId5">
        <w:r w:rsidR="003825DA" w:rsidRPr="00F20CC6">
          <w:rPr>
            <w:rStyle w:val="Hyperlink"/>
          </w:rPr>
          <w:t>https://www.cast.org/impact/universal-design-for-learning-udl</w:t>
        </w:r>
      </w:hyperlink>
      <w:r w:rsidR="7ED69000" w:rsidRPr="00F20CC6">
        <w:rPr>
          <w:rFonts w:cs="Arial"/>
        </w:rPr>
        <w:t>)</w:t>
      </w:r>
      <w:r w:rsidRPr="00F20CC6">
        <w:rPr>
          <w:rFonts w:cs="Arial"/>
        </w:rPr>
        <w:t xml:space="preserve"> which means we wish to embed the principles of inclusion into our professional practice, and help ensure all students have the opportunity to develop, work hard and excel, both academically and personally. This means that, where possible, we support approaches to learning that are personalised for individuals taking account of their unique experiences and aspirations.</w:t>
      </w:r>
    </w:p>
    <w:p w14:paraId="7A9EAC60" w14:textId="77777777" w:rsidR="00AA6B0B" w:rsidRPr="00F20CC6" w:rsidRDefault="00AA6B0B" w:rsidP="00AA6B0B">
      <w:pPr>
        <w:rPr>
          <w:rFonts w:cs="Arial"/>
        </w:rPr>
      </w:pPr>
      <w:r w:rsidRPr="00F20CC6">
        <w:rPr>
          <w:rFonts w:cs="Arial"/>
        </w:rPr>
        <w:t>Inclusive practice enhances the experience of all students – inclusive practices are, therefore, good practices.</w:t>
      </w:r>
    </w:p>
    <w:p w14:paraId="3447D69D" w14:textId="77777777" w:rsidR="00AA6B0B" w:rsidRPr="00F20CC6" w:rsidRDefault="00AA6B0B" w:rsidP="00AA6B0B">
      <w:pPr>
        <w:rPr>
          <w:rFonts w:cs="Arial"/>
        </w:rPr>
      </w:pPr>
      <w:r w:rsidRPr="00F20CC6">
        <w:rPr>
          <w:rFonts w:cs="Arial"/>
        </w:rPr>
        <w:lastRenderedPageBreak/>
        <w:t>The principles set out below, are each supplemented by an explanation as to their importance, together with illustrative examples of how these can be put into practice. These elements address the important questions of what, why, and how we can approach inclusion in academic practice. The principles are intended to provide a helpful framework for course teams, and for individuals to consider what inclusive practice means for their curricula, teaching practice and provision of support. The aim is to reflect on the learning experience of all students, valuing the contribution of every individual, to enable them to meet appropriately rigorous academic and professional standards in order to succeed in their studies and realise their potential.</w:t>
      </w:r>
    </w:p>
    <w:p w14:paraId="430102B4" w14:textId="77777777" w:rsidR="00E06E83" w:rsidRPr="00F20CC6" w:rsidRDefault="00FA6335" w:rsidP="00FA6335">
      <w:pPr>
        <w:pStyle w:val="Heading1"/>
      </w:pPr>
      <w:r w:rsidRPr="00F20CC6">
        <w:t>What</w:t>
      </w:r>
    </w:p>
    <w:p w14:paraId="18D179AD" w14:textId="77777777" w:rsidR="00FA6335" w:rsidRPr="00F20CC6" w:rsidRDefault="00FA6335" w:rsidP="00FA6335">
      <w:pPr>
        <w:pStyle w:val="Heading2"/>
      </w:pPr>
      <w:r w:rsidRPr="00F20CC6">
        <w:t>1.</w:t>
      </w:r>
      <w:r w:rsidRPr="00F20CC6">
        <w:tab/>
        <w:t>Anticipate a diverse student group and plan the curriculum to be inclusive for all.</w:t>
      </w:r>
    </w:p>
    <w:p w14:paraId="3735A3DC" w14:textId="77777777" w:rsidR="00FA6335" w:rsidRPr="00F20CC6" w:rsidRDefault="00FA6335" w:rsidP="00FA6335">
      <w:pPr>
        <w:pStyle w:val="Heading1"/>
      </w:pPr>
      <w:r w:rsidRPr="00F20CC6">
        <w:t>How?</w:t>
      </w:r>
    </w:p>
    <w:p w14:paraId="1FDC09BD" w14:textId="77777777" w:rsidR="00FA6335" w:rsidRPr="00F20CC6" w:rsidRDefault="00FA6335" w:rsidP="00FA6335">
      <w:pPr>
        <w:pStyle w:val="TableParagraph"/>
        <w:numPr>
          <w:ilvl w:val="0"/>
          <w:numId w:val="5"/>
        </w:numPr>
        <w:tabs>
          <w:tab w:val="left" w:pos="227"/>
        </w:tabs>
        <w:spacing w:before="56"/>
        <w:ind w:right="391"/>
        <w:rPr>
          <w:rFonts w:ascii="Arial" w:hAnsi="Arial" w:cs="Arial"/>
        </w:rPr>
      </w:pPr>
      <w:r w:rsidRPr="00F20CC6">
        <w:rPr>
          <w:rFonts w:ascii="Arial" w:hAnsi="Arial" w:cs="Arial"/>
        </w:rPr>
        <w:t xml:space="preserve">Check assumptions about prior learning, knowledge and skills. </w:t>
      </w:r>
      <w:r w:rsidRPr="00F20CC6">
        <w:rPr>
          <w:rFonts w:ascii="Arial" w:hAnsi="Arial" w:cs="Arial"/>
          <w:spacing w:val="-2"/>
        </w:rPr>
        <w:t xml:space="preserve">Consider </w:t>
      </w:r>
      <w:r w:rsidRPr="00F20CC6">
        <w:rPr>
          <w:rFonts w:ascii="Arial" w:hAnsi="Arial" w:cs="Arial"/>
        </w:rPr>
        <w:t xml:space="preserve">doing a skills audit </w:t>
      </w:r>
      <w:r w:rsidRPr="00F20CC6">
        <w:rPr>
          <w:rFonts w:ascii="Arial" w:hAnsi="Arial" w:cs="Arial"/>
          <w:spacing w:val="-3"/>
        </w:rPr>
        <w:t xml:space="preserve">to </w:t>
      </w:r>
      <w:r w:rsidRPr="00F20CC6">
        <w:rPr>
          <w:rFonts w:ascii="Arial" w:hAnsi="Arial" w:cs="Arial"/>
        </w:rPr>
        <w:t xml:space="preserve">find out students’ learning needs, and/ or </w:t>
      </w:r>
      <w:r w:rsidRPr="00F20CC6">
        <w:rPr>
          <w:rFonts w:ascii="Arial" w:hAnsi="Arial" w:cs="Arial"/>
          <w:spacing w:val="-2"/>
        </w:rPr>
        <w:t xml:space="preserve">consider </w:t>
      </w:r>
      <w:r w:rsidRPr="00F20CC6">
        <w:rPr>
          <w:rFonts w:ascii="Arial" w:hAnsi="Arial" w:cs="Arial"/>
        </w:rPr>
        <w:t>pre-entry and induction activities that effectively fill any gaps in core skills or</w:t>
      </w:r>
      <w:r w:rsidRPr="00F20CC6">
        <w:rPr>
          <w:rFonts w:ascii="Arial" w:hAnsi="Arial" w:cs="Arial"/>
          <w:spacing w:val="-17"/>
        </w:rPr>
        <w:t xml:space="preserve"> </w:t>
      </w:r>
      <w:r w:rsidRPr="00F20CC6">
        <w:rPr>
          <w:rFonts w:ascii="Arial" w:hAnsi="Arial" w:cs="Arial"/>
        </w:rPr>
        <w:t>knowledge.</w:t>
      </w:r>
    </w:p>
    <w:p w14:paraId="576E50D4" w14:textId="6D4446ED" w:rsidR="00FA6335" w:rsidRPr="00F20CC6" w:rsidRDefault="00FA6335" w:rsidP="2C9A24CD">
      <w:pPr>
        <w:pStyle w:val="TableParagraph"/>
        <w:numPr>
          <w:ilvl w:val="0"/>
          <w:numId w:val="5"/>
        </w:numPr>
        <w:tabs>
          <w:tab w:val="left" w:pos="227"/>
        </w:tabs>
        <w:spacing w:before="125"/>
        <w:ind w:right="161"/>
        <w:rPr>
          <w:rFonts w:ascii="Arial" w:eastAsia="Arial" w:hAnsi="Arial" w:cs="Arial"/>
        </w:rPr>
      </w:pPr>
      <w:r w:rsidRPr="00F20CC6">
        <w:rPr>
          <w:rFonts w:ascii="Arial" w:hAnsi="Arial" w:cs="Arial"/>
          <w:spacing w:val="-2"/>
        </w:rPr>
        <w:t xml:space="preserve">Across </w:t>
      </w:r>
      <w:r w:rsidRPr="00F20CC6">
        <w:rPr>
          <w:rFonts w:ascii="Arial" w:hAnsi="Arial" w:cs="Arial"/>
        </w:rPr>
        <w:t xml:space="preserve">a course, especially in the first </w:t>
      </w:r>
      <w:r w:rsidRPr="00F20CC6">
        <w:rPr>
          <w:rFonts w:ascii="Arial" w:hAnsi="Arial" w:cs="Arial"/>
          <w:spacing w:val="-5"/>
        </w:rPr>
        <w:t xml:space="preserve">year, </w:t>
      </w:r>
      <w:r w:rsidRPr="00F20CC6">
        <w:rPr>
          <w:rFonts w:ascii="Arial" w:hAnsi="Arial" w:cs="Arial"/>
        </w:rPr>
        <w:t xml:space="preserve">plan the embedding of learning and academic study skills </w:t>
      </w:r>
      <w:r w:rsidR="435DD974" w:rsidRPr="00F20CC6">
        <w:rPr>
          <w:rFonts w:ascii="Arial" w:hAnsi="Arial" w:cs="Arial"/>
        </w:rPr>
        <w:t>(</w:t>
      </w:r>
      <w:hyperlink r:id="rId6" w:history="1">
        <w:r w:rsidR="003825DA" w:rsidRPr="00F20CC6">
          <w:rPr>
            <w:rStyle w:val="Hyperlink"/>
            <w:rFonts w:ascii="Arial" w:eastAsia="Arial" w:hAnsi="Arial" w:cs="Arial"/>
          </w:rPr>
          <w:t>https://www2.worc.ac.uk/studyskills/</w:t>
        </w:r>
        <w:r w:rsidR="7B9C2841" w:rsidRPr="00F20CC6">
          <w:rPr>
            <w:rStyle w:val="Hyperlink"/>
            <w:rFonts w:ascii="Arial" w:eastAsia="Arial" w:hAnsi="Arial" w:cs="Arial"/>
          </w:rPr>
          <w:t>)</w:t>
        </w:r>
      </w:hyperlink>
      <w:r w:rsidR="003825DA" w:rsidRPr="00F20CC6">
        <w:t xml:space="preserve"> </w:t>
      </w:r>
      <w:r w:rsidRPr="00F20CC6">
        <w:rPr>
          <w:rFonts w:ascii="Arial" w:hAnsi="Arial" w:cs="Arial"/>
        </w:rPr>
        <w:t xml:space="preserve">development </w:t>
      </w:r>
      <w:r w:rsidRPr="00F20CC6">
        <w:rPr>
          <w:rFonts w:ascii="Arial" w:hAnsi="Arial" w:cs="Arial"/>
          <w:spacing w:val="-3"/>
        </w:rPr>
        <w:t xml:space="preserve">into </w:t>
      </w:r>
      <w:r w:rsidRPr="00F20CC6">
        <w:rPr>
          <w:rFonts w:ascii="Arial" w:hAnsi="Arial" w:cs="Arial"/>
        </w:rPr>
        <w:t xml:space="preserve">core modules. Library Services can advise further about auditing and </w:t>
      </w:r>
      <w:r w:rsidRPr="00F20CC6">
        <w:rPr>
          <w:rFonts w:ascii="Arial" w:hAnsi="Arial" w:cs="Arial"/>
          <w:spacing w:val="-3"/>
        </w:rPr>
        <w:t>teaching</w:t>
      </w:r>
      <w:r w:rsidRPr="00F20CC6">
        <w:rPr>
          <w:rFonts w:ascii="Arial" w:hAnsi="Arial" w:cs="Arial"/>
          <w:spacing w:val="-24"/>
        </w:rPr>
        <w:t xml:space="preserve"> </w:t>
      </w:r>
      <w:r w:rsidRPr="00F20CC6">
        <w:rPr>
          <w:rFonts w:ascii="Arial" w:hAnsi="Arial" w:cs="Arial"/>
        </w:rPr>
        <w:t xml:space="preserve">academic skills in the curriculum </w:t>
      </w:r>
      <w:r w:rsidR="238B6870" w:rsidRPr="00F20CC6">
        <w:rPr>
          <w:rFonts w:ascii="Arial" w:hAnsi="Arial" w:cs="Arial"/>
        </w:rPr>
        <w:t>(</w:t>
      </w:r>
      <w:hyperlink r:id="rId7" w:history="1">
        <w:r w:rsidR="003825DA" w:rsidRPr="00F20CC6">
          <w:rPr>
            <w:rStyle w:val="Hyperlink"/>
            <w:rFonts w:ascii="Arial" w:eastAsia="Arial" w:hAnsi="Arial" w:cs="Arial"/>
          </w:rPr>
          <w:t>https://library.worc.ac.uk/</w:t>
        </w:r>
        <w:r w:rsidR="061842C8" w:rsidRPr="00F20CC6">
          <w:rPr>
            <w:rFonts w:ascii="Arial" w:eastAsia="Arial" w:hAnsi="Arial" w:cs="Arial"/>
          </w:rPr>
          <w:t>).</w:t>
        </w:r>
      </w:hyperlink>
    </w:p>
    <w:p w14:paraId="3E1FC58F" w14:textId="77777777" w:rsidR="00FA6335" w:rsidRPr="00F20CC6" w:rsidRDefault="00FA6335" w:rsidP="00FA6335">
      <w:pPr>
        <w:pStyle w:val="TableParagraph"/>
        <w:numPr>
          <w:ilvl w:val="0"/>
          <w:numId w:val="5"/>
        </w:numPr>
        <w:tabs>
          <w:tab w:val="left" w:pos="227"/>
        </w:tabs>
        <w:spacing w:before="131"/>
        <w:ind w:right="280"/>
        <w:rPr>
          <w:rFonts w:ascii="Arial" w:hAnsi="Arial" w:cs="Arial"/>
        </w:rPr>
      </w:pPr>
      <w:r w:rsidRPr="00F20CC6">
        <w:rPr>
          <w:rFonts w:ascii="Arial" w:hAnsi="Arial" w:cs="Arial"/>
        </w:rPr>
        <w:t>Consider</w:t>
      </w:r>
      <w:r w:rsidRPr="00F20CC6">
        <w:rPr>
          <w:rFonts w:ascii="Arial" w:hAnsi="Arial" w:cs="Arial"/>
          <w:spacing w:val="-16"/>
        </w:rPr>
        <w:t xml:space="preserve"> </w:t>
      </w:r>
      <w:r w:rsidRPr="00F20CC6">
        <w:rPr>
          <w:rFonts w:ascii="Arial" w:hAnsi="Arial" w:cs="Arial"/>
        </w:rPr>
        <w:t>whether</w:t>
      </w:r>
      <w:r w:rsidRPr="00F20CC6">
        <w:rPr>
          <w:rFonts w:ascii="Arial" w:hAnsi="Arial" w:cs="Arial"/>
          <w:spacing w:val="-16"/>
        </w:rPr>
        <w:t xml:space="preserve"> </w:t>
      </w:r>
      <w:r w:rsidRPr="00F20CC6">
        <w:rPr>
          <w:rFonts w:ascii="Arial" w:hAnsi="Arial" w:cs="Arial"/>
        </w:rPr>
        <w:t>learning</w:t>
      </w:r>
      <w:r w:rsidRPr="00F20CC6">
        <w:rPr>
          <w:rFonts w:ascii="Arial" w:hAnsi="Arial" w:cs="Arial"/>
          <w:spacing w:val="-16"/>
        </w:rPr>
        <w:t xml:space="preserve"> </w:t>
      </w:r>
      <w:r w:rsidRPr="00F20CC6">
        <w:rPr>
          <w:rFonts w:ascii="Arial" w:hAnsi="Arial" w:cs="Arial"/>
        </w:rPr>
        <w:t xml:space="preserve">outcomes are achievable by all or whether some students </w:t>
      </w:r>
      <w:r w:rsidRPr="00F20CC6">
        <w:rPr>
          <w:rFonts w:ascii="Arial" w:hAnsi="Arial" w:cs="Arial"/>
          <w:spacing w:val="-2"/>
        </w:rPr>
        <w:t xml:space="preserve">may </w:t>
      </w:r>
      <w:r w:rsidRPr="00F20CC6">
        <w:rPr>
          <w:rFonts w:ascii="Arial" w:hAnsi="Arial" w:cs="Arial"/>
        </w:rPr>
        <w:t>be excluded from demonstrating</w:t>
      </w:r>
      <w:r w:rsidRPr="00F20CC6">
        <w:rPr>
          <w:rFonts w:ascii="Arial" w:hAnsi="Arial" w:cs="Arial"/>
          <w:spacing w:val="-4"/>
        </w:rPr>
        <w:t xml:space="preserve"> </w:t>
      </w:r>
      <w:r w:rsidRPr="00F20CC6">
        <w:rPr>
          <w:rFonts w:ascii="Arial" w:hAnsi="Arial" w:cs="Arial"/>
        </w:rPr>
        <w:t>success.</w:t>
      </w:r>
    </w:p>
    <w:p w14:paraId="63EAD20B" w14:textId="77777777" w:rsidR="00FA6335" w:rsidRPr="00F20CC6" w:rsidRDefault="00FA6335" w:rsidP="005F7023">
      <w:pPr>
        <w:pStyle w:val="TableParagraph"/>
        <w:numPr>
          <w:ilvl w:val="0"/>
          <w:numId w:val="5"/>
        </w:numPr>
        <w:tabs>
          <w:tab w:val="left" w:pos="227"/>
        </w:tabs>
        <w:spacing w:before="120"/>
        <w:ind w:right="242"/>
        <w:rPr>
          <w:rFonts w:ascii="Arial" w:hAnsi="Arial" w:cs="Arial"/>
        </w:rPr>
      </w:pPr>
      <w:r w:rsidRPr="00F20CC6">
        <w:rPr>
          <w:rFonts w:ascii="Arial" w:hAnsi="Arial" w:cs="Arial"/>
        </w:rPr>
        <w:t>Prepare</w:t>
      </w:r>
      <w:r w:rsidRPr="00F20CC6">
        <w:rPr>
          <w:rFonts w:ascii="Arial" w:hAnsi="Arial" w:cs="Arial"/>
          <w:spacing w:val="-7"/>
        </w:rPr>
        <w:t xml:space="preserve"> </w:t>
      </w:r>
      <w:r w:rsidRPr="00F20CC6">
        <w:rPr>
          <w:rFonts w:ascii="Arial" w:hAnsi="Arial" w:cs="Arial"/>
        </w:rPr>
        <w:t>for</w:t>
      </w:r>
      <w:r w:rsidRPr="00F20CC6">
        <w:rPr>
          <w:rFonts w:ascii="Arial" w:hAnsi="Arial" w:cs="Arial"/>
          <w:spacing w:val="-7"/>
        </w:rPr>
        <w:t xml:space="preserve"> </w:t>
      </w:r>
      <w:r w:rsidRPr="00F20CC6">
        <w:rPr>
          <w:rFonts w:ascii="Arial" w:hAnsi="Arial" w:cs="Arial"/>
        </w:rPr>
        <w:t>meeting</w:t>
      </w:r>
      <w:r w:rsidRPr="00F20CC6">
        <w:rPr>
          <w:rFonts w:ascii="Arial" w:hAnsi="Arial" w:cs="Arial"/>
          <w:spacing w:val="-7"/>
        </w:rPr>
        <w:t xml:space="preserve"> </w:t>
      </w:r>
      <w:r w:rsidRPr="00F20CC6">
        <w:rPr>
          <w:rFonts w:ascii="Arial" w:hAnsi="Arial" w:cs="Arial"/>
        </w:rPr>
        <w:t>the</w:t>
      </w:r>
      <w:r w:rsidRPr="00F20CC6">
        <w:rPr>
          <w:rFonts w:ascii="Arial" w:hAnsi="Arial" w:cs="Arial"/>
          <w:spacing w:val="-7"/>
        </w:rPr>
        <w:t xml:space="preserve"> </w:t>
      </w:r>
      <w:r w:rsidRPr="00F20CC6">
        <w:rPr>
          <w:rFonts w:ascii="Arial" w:hAnsi="Arial" w:cs="Arial"/>
        </w:rPr>
        <w:t>needs</w:t>
      </w:r>
      <w:r w:rsidRPr="00F20CC6">
        <w:rPr>
          <w:rFonts w:ascii="Arial" w:hAnsi="Arial" w:cs="Arial"/>
          <w:spacing w:val="-7"/>
        </w:rPr>
        <w:t xml:space="preserve"> </w:t>
      </w:r>
      <w:r w:rsidRPr="00F20CC6">
        <w:rPr>
          <w:rFonts w:ascii="Arial" w:hAnsi="Arial" w:cs="Arial"/>
        </w:rPr>
        <w:t>of</w:t>
      </w:r>
      <w:r w:rsidRPr="00F20CC6">
        <w:rPr>
          <w:rFonts w:ascii="Arial" w:hAnsi="Arial" w:cs="Arial"/>
          <w:spacing w:val="-7"/>
        </w:rPr>
        <w:t xml:space="preserve"> </w:t>
      </w:r>
      <w:r w:rsidRPr="00F20CC6">
        <w:rPr>
          <w:rFonts w:ascii="Arial" w:hAnsi="Arial" w:cs="Arial"/>
        </w:rPr>
        <w:t>any students who, for example, are</w:t>
      </w:r>
      <w:r w:rsidRPr="00F20CC6">
        <w:rPr>
          <w:rFonts w:ascii="Arial" w:hAnsi="Arial" w:cs="Arial"/>
          <w:spacing w:val="-37"/>
        </w:rPr>
        <w:t xml:space="preserve"> </w:t>
      </w:r>
      <w:r w:rsidRPr="00F20CC6">
        <w:rPr>
          <w:rFonts w:ascii="Arial" w:hAnsi="Arial" w:cs="Arial"/>
        </w:rPr>
        <w:t xml:space="preserve">direct entrants, </w:t>
      </w:r>
      <w:r w:rsidRPr="00F20CC6">
        <w:rPr>
          <w:rFonts w:ascii="Arial" w:hAnsi="Arial" w:cs="Arial"/>
          <w:spacing w:val="-3"/>
        </w:rPr>
        <w:t xml:space="preserve">have </w:t>
      </w:r>
      <w:r w:rsidRPr="00F20CC6">
        <w:rPr>
          <w:rFonts w:ascii="Arial" w:hAnsi="Arial" w:cs="Arial"/>
        </w:rPr>
        <w:t xml:space="preserve">declared a disability and </w:t>
      </w:r>
      <w:r w:rsidRPr="00F20CC6">
        <w:rPr>
          <w:rFonts w:ascii="Arial" w:hAnsi="Arial" w:cs="Arial"/>
          <w:spacing w:val="-3"/>
        </w:rPr>
        <w:t xml:space="preserve">have </w:t>
      </w:r>
      <w:r w:rsidRPr="00F20CC6">
        <w:rPr>
          <w:rFonts w:ascii="Arial" w:hAnsi="Arial" w:cs="Arial"/>
        </w:rPr>
        <w:t>additional</w:t>
      </w:r>
      <w:r w:rsidRPr="00F20CC6">
        <w:rPr>
          <w:rFonts w:ascii="Arial" w:hAnsi="Arial" w:cs="Arial"/>
          <w:spacing w:val="-9"/>
        </w:rPr>
        <w:t xml:space="preserve"> </w:t>
      </w:r>
      <w:r w:rsidRPr="00F20CC6">
        <w:rPr>
          <w:rFonts w:ascii="Arial" w:hAnsi="Arial" w:cs="Arial"/>
        </w:rPr>
        <w:t>requirements,</w:t>
      </w:r>
      <w:r w:rsidR="001C4DF2" w:rsidRPr="00F20CC6">
        <w:rPr>
          <w:rFonts w:ascii="Arial" w:hAnsi="Arial" w:cs="Arial"/>
        </w:rPr>
        <w:t xml:space="preserve"> </w:t>
      </w:r>
      <w:r w:rsidRPr="00F20CC6">
        <w:rPr>
          <w:rFonts w:ascii="Arial" w:hAnsi="Arial" w:cs="Arial"/>
        </w:rPr>
        <w:t xml:space="preserve">or </w:t>
      </w:r>
      <w:r w:rsidRPr="00F20CC6">
        <w:rPr>
          <w:rFonts w:ascii="Arial" w:hAnsi="Arial" w:cs="Arial"/>
          <w:spacing w:val="-3"/>
        </w:rPr>
        <w:t xml:space="preserve">have </w:t>
      </w:r>
      <w:r w:rsidRPr="00F20CC6">
        <w:rPr>
          <w:rFonts w:ascii="Arial" w:hAnsi="Arial" w:cs="Arial"/>
        </w:rPr>
        <w:t xml:space="preserve">a </w:t>
      </w:r>
      <w:r w:rsidRPr="00F20CC6">
        <w:rPr>
          <w:rFonts w:ascii="Arial" w:hAnsi="Arial" w:cs="Arial"/>
          <w:spacing w:val="-2"/>
        </w:rPr>
        <w:t xml:space="preserve">different </w:t>
      </w:r>
      <w:r w:rsidRPr="00F20CC6">
        <w:rPr>
          <w:rFonts w:ascii="Arial" w:hAnsi="Arial" w:cs="Arial"/>
        </w:rPr>
        <w:t xml:space="preserve">prior educational experience. Be </w:t>
      </w:r>
      <w:r w:rsidRPr="00F20CC6">
        <w:rPr>
          <w:rFonts w:ascii="Arial" w:hAnsi="Arial" w:cs="Arial"/>
          <w:spacing w:val="-3"/>
        </w:rPr>
        <w:t xml:space="preserve">sensitive </w:t>
      </w:r>
      <w:r w:rsidRPr="00F20CC6">
        <w:rPr>
          <w:rFonts w:ascii="Arial" w:hAnsi="Arial" w:cs="Arial"/>
        </w:rPr>
        <w:t xml:space="preserve">and ask about support needs. </w:t>
      </w:r>
      <w:r w:rsidRPr="00F20CC6">
        <w:rPr>
          <w:rFonts w:ascii="Arial" w:hAnsi="Arial" w:cs="Arial"/>
          <w:spacing w:val="-3"/>
        </w:rPr>
        <w:t>Provide</w:t>
      </w:r>
      <w:r w:rsidRPr="00F20CC6">
        <w:rPr>
          <w:rFonts w:ascii="Arial" w:hAnsi="Arial" w:cs="Arial"/>
          <w:spacing w:val="-16"/>
        </w:rPr>
        <w:t xml:space="preserve"> </w:t>
      </w:r>
      <w:r w:rsidRPr="00F20CC6">
        <w:rPr>
          <w:rFonts w:ascii="Arial" w:hAnsi="Arial" w:cs="Arial"/>
        </w:rPr>
        <w:t xml:space="preserve">ongoing opportunities for students </w:t>
      </w:r>
      <w:r w:rsidRPr="00F20CC6">
        <w:rPr>
          <w:rFonts w:ascii="Arial" w:hAnsi="Arial" w:cs="Arial"/>
          <w:spacing w:val="-3"/>
        </w:rPr>
        <w:t xml:space="preserve">to disclose information, </w:t>
      </w:r>
      <w:r w:rsidRPr="00F20CC6">
        <w:rPr>
          <w:rFonts w:ascii="Arial" w:hAnsi="Arial" w:cs="Arial"/>
        </w:rPr>
        <w:t xml:space="preserve">which </w:t>
      </w:r>
      <w:r w:rsidRPr="00F20CC6">
        <w:rPr>
          <w:rFonts w:ascii="Arial" w:hAnsi="Arial" w:cs="Arial"/>
          <w:spacing w:val="-3"/>
        </w:rPr>
        <w:t xml:space="preserve">might </w:t>
      </w:r>
      <w:r w:rsidRPr="00F20CC6">
        <w:rPr>
          <w:rFonts w:ascii="Arial" w:hAnsi="Arial" w:cs="Arial"/>
        </w:rPr>
        <w:t>require some reasonable</w:t>
      </w:r>
      <w:r w:rsidRPr="00F20CC6">
        <w:rPr>
          <w:rFonts w:ascii="Arial" w:hAnsi="Arial" w:cs="Arial"/>
          <w:spacing w:val="-4"/>
        </w:rPr>
        <w:t xml:space="preserve"> </w:t>
      </w:r>
      <w:r w:rsidRPr="00F20CC6">
        <w:rPr>
          <w:rFonts w:ascii="Arial" w:hAnsi="Arial" w:cs="Arial"/>
        </w:rPr>
        <w:t>adjustment.</w:t>
      </w:r>
    </w:p>
    <w:p w14:paraId="4288DAB2" w14:textId="77777777" w:rsidR="00FA6335" w:rsidRPr="00F20CC6" w:rsidRDefault="00FA6335" w:rsidP="00FA6335">
      <w:pPr>
        <w:pStyle w:val="Heading1"/>
      </w:pPr>
      <w:r w:rsidRPr="00F20CC6">
        <w:t>Why?</w:t>
      </w:r>
    </w:p>
    <w:p w14:paraId="173AAB52" w14:textId="77777777" w:rsidR="00FA6335" w:rsidRPr="00F20CC6" w:rsidRDefault="00FA6335" w:rsidP="00FA6335">
      <w:pPr>
        <w:pStyle w:val="TableParagraph"/>
        <w:numPr>
          <w:ilvl w:val="0"/>
          <w:numId w:val="7"/>
        </w:numPr>
        <w:tabs>
          <w:tab w:val="left" w:pos="391"/>
        </w:tabs>
        <w:spacing w:before="56"/>
        <w:ind w:right="645"/>
        <w:rPr>
          <w:rFonts w:ascii="Arial" w:hAnsi="Arial" w:cs="Arial"/>
        </w:rPr>
      </w:pPr>
      <w:r w:rsidRPr="00F20CC6">
        <w:rPr>
          <w:rFonts w:ascii="Arial" w:hAnsi="Arial" w:cs="Arial"/>
          <w:spacing w:val="-4"/>
        </w:rPr>
        <w:t xml:space="preserve">Planning </w:t>
      </w:r>
      <w:r w:rsidRPr="00F20CC6">
        <w:rPr>
          <w:rFonts w:ascii="Arial" w:hAnsi="Arial" w:cs="Arial"/>
          <w:spacing w:val="-5"/>
        </w:rPr>
        <w:t xml:space="preserve">teaching </w:t>
      </w:r>
      <w:r w:rsidRPr="00F20CC6">
        <w:rPr>
          <w:rFonts w:ascii="Arial" w:hAnsi="Arial" w:cs="Arial"/>
          <w:spacing w:val="-4"/>
        </w:rPr>
        <w:t xml:space="preserve">for </w:t>
      </w:r>
      <w:r w:rsidRPr="00F20CC6">
        <w:rPr>
          <w:rFonts w:ascii="Arial" w:hAnsi="Arial" w:cs="Arial"/>
        </w:rPr>
        <w:t xml:space="preserve">a </w:t>
      </w:r>
      <w:r w:rsidRPr="00F20CC6">
        <w:rPr>
          <w:rFonts w:ascii="Arial" w:hAnsi="Arial" w:cs="Arial"/>
          <w:spacing w:val="-4"/>
        </w:rPr>
        <w:t xml:space="preserve">diverse student group </w:t>
      </w:r>
      <w:r w:rsidRPr="00F20CC6">
        <w:rPr>
          <w:rFonts w:ascii="Arial" w:hAnsi="Arial" w:cs="Arial"/>
          <w:spacing w:val="-5"/>
        </w:rPr>
        <w:t xml:space="preserve">(including </w:t>
      </w:r>
      <w:r w:rsidRPr="00F20CC6">
        <w:rPr>
          <w:rFonts w:ascii="Arial" w:hAnsi="Arial" w:cs="Arial"/>
          <w:spacing w:val="-3"/>
        </w:rPr>
        <w:t xml:space="preserve">students from </w:t>
      </w:r>
      <w:r w:rsidRPr="00F20CC6">
        <w:rPr>
          <w:rFonts w:ascii="Arial" w:hAnsi="Arial" w:cs="Arial"/>
          <w:spacing w:val="-4"/>
        </w:rPr>
        <w:t xml:space="preserve">different social, </w:t>
      </w:r>
      <w:r w:rsidRPr="00F20CC6">
        <w:rPr>
          <w:rFonts w:ascii="Arial" w:hAnsi="Arial" w:cs="Arial"/>
          <w:spacing w:val="-5"/>
        </w:rPr>
        <w:t xml:space="preserve">cultural </w:t>
      </w:r>
      <w:r w:rsidRPr="00F20CC6">
        <w:rPr>
          <w:rFonts w:ascii="Arial" w:hAnsi="Arial" w:cs="Arial"/>
          <w:spacing w:val="-3"/>
        </w:rPr>
        <w:t xml:space="preserve">and </w:t>
      </w:r>
      <w:r w:rsidRPr="00F20CC6">
        <w:rPr>
          <w:rFonts w:ascii="Arial" w:hAnsi="Arial" w:cs="Arial"/>
          <w:spacing w:val="-4"/>
        </w:rPr>
        <w:t xml:space="preserve">educational backgrounds, and with different </w:t>
      </w:r>
      <w:r w:rsidRPr="00F20CC6">
        <w:rPr>
          <w:rFonts w:ascii="Arial" w:hAnsi="Arial" w:cs="Arial"/>
          <w:spacing w:val="-5"/>
        </w:rPr>
        <w:t xml:space="preserve">identities), </w:t>
      </w:r>
      <w:r w:rsidRPr="00F20CC6">
        <w:rPr>
          <w:rFonts w:ascii="Arial" w:hAnsi="Arial" w:cs="Arial"/>
          <w:spacing w:val="-4"/>
        </w:rPr>
        <w:t xml:space="preserve">should ensure that </w:t>
      </w:r>
      <w:r w:rsidRPr="00F20CC6">
        <w:rPr>
          <w:rFonts w:ascii="Arial" w:hAnsi="Arial" w:cs="Arial"/>
          <w:spacing w:val="-3"/>
        </w:rPr>
        <w:t xml:space="preserve">all students </w:t>
      </w:r>
      <w:r w:rsidRPr="00F20CC6">
        <w:rPr>
          <w:rFonts w:ascii="Arial" w:hAnsi="Arial" w:cs="Arial"/>
          <w:spacing w:val="-4"/>
        </w:rPr>
        <w:t xml:space="preserve">will feel represented </w:t>
      </w:r>
      <w:r w:rsidRPr="00F20CC6">
        <w:rPr>
          <w:rFonts w:ascii="Arial" w:hAnsi="Arial" w:cs="Arial"/>
        </w:rPr>
        <w:t>and</w:t>
      </w:r>
      <w:r w:rsidRPr="00F20CC6">
        <w:rPr>
          <w:rFonts w:ascii="Arial" w:hAnsi="Arial" w:cs="Arial"/>
          <w:spacing w:val="-7"/>
        </w:rPr>
        <w:t xml:space="preserve"> </w:t>
      </w:r>
      <w:r w:rsidRPr="00F20CC6">
        <w:rPr>
          <w:rFonts w:ascii="Arial" w:hAnsi="Arial" w:cs="Arial"/>
          <w:spacing w:val="-4"/>
        </w:rPr>
        <w:t>included.</w:t>
      </w:r>
    </w:p>
    <w:p w14:paraId="40CB154C" w14:textId="77777777" w:rsidR="00FA6335" w:rsidRPr="00F20CC6" w:rsidRDefault="00FA6335" w:rsidP="00FA6335">
      <w:pPr>
        <w:pStyle w:val="TableParagraph"/>
        <w:numPr>
          <w:ilvl w:val="0"/>
          <w:numId w:val="7"/>
        </w:numPr>
        <w:tabs>
          <w:tab w:val="left" w:pos="391"/>
        </w:tabs>
        <w:spacing w:before="125"/>
        <w:ind w:right="14"/>
        <w:rPr>
          <w:rFonts w:ascii="Arial" w:hAnsi="Arial" w:cs="Arial"/>
        </w:rPr>
      </w:pPr>
      <w:r w:rsidRPr="00F20CC6">
        <w:rPr>
          <w:rFonts w:ascii="Arial" w:hAnsi="Arial" w:cs="Arial"/>
          <w:spacing w:val="-4"/>
        </w:rPr>
        <w:t xml:space="preserve">Embedding academic </w:t>
      </w:r>
      <w:r w:rsidRPr="00F20CC6">
        <w:rPr>
          <w:rFonts w:ascii="Arial" w:hAnsi="Arial" w:cs="Arial"/>
          <w:spacing w:val="-3"/>
        </w:rPr>
        <w:t xml:space="preserve">skills </w:t>
      </w:r>
      <w:r w:rsidRPr="00F20CC6">
        <w:rPr>
          <w:rFonts w:ascii="Arial" w:hAnsi="Arial" w:cs="Arial"/>
          <w:spacing w:val="-4"/>
        </w:rPr>
        <w:t xml:space="preserve">development </w:t>
      </w:r>
      <w:r w:rsidRPr="00F20CC6">
        <w:rPr>
          <w:rFonts w:ascii="Arial" w:hAnsi="Arial" w:cs="Arial"/>
          <w:spacing w:val="-5"/>
        </w:rPr>
        <w:t xml:space="preserve">into </w:t>
      </w:r>
      <w:r w:rsidRPr="00F20CC6">
        <w:rPr>
          <w:rFonts w:ascii="Arial" w:hAnsi="Arial" w:cs="Arial"/>
          <w:spacing w:val="-3"/>
        </w:rPr>
        <w:t xml:space="preserve">the </w:t>
      </w:r>
      <w:r w:rsidRPr="00F20CC6">
        <w:rPr>
          <w:rFonts w:ascii="Arial" w:hAnsi="Arial" w:cs="Arial"/>
          <w:spacing w:val="-4"/>
        </w:rPr>
        <w:t xml:space="preserve">curriculum </w:t>
      </w:r>
      <w:r w:rsidRPr="00F20CC6">
        <w:rPr>
          <w:rFonts w:ascii="Arial" w:hAnsi="Arial" w:cs="Arial"/>
        </w:rPr>
        <w:t xml:space="preserve">supports </w:t>
      </w:r>
      <w:r w:rsidRPr="00F20CC6">
        <w:rPr>
          <w:rFonts w:ascii="Arial" w:hAnsi="Arial" w:cs="Arial"/>
          <w:spacing w:val="-4"/>
        </w:rPr>
        <w:t xml:space="preserve">transition </w:t>
      </w:r>
      <w:r w:rsidRPr="00F20CC6">
        <w:rPr>
          <w:rFonts w:ascii="Arial" w:hAnsi="Arial" w:cs="Arial"/>
          <w:spacing w:val="-5"/>
        </w:rPr>
        <w:t xml:space="preserve">into </w:t>
      </w:r>
      <w:r w:rsidRPr="00F20CC6">
        <w:rPr>
          <w:rFonts w:ascii="Arial" w:hAnsi="Arial" w:cs="Arial"/>
          <w:spacing w:val="-4"/>
        </w:rPr>
        <w:t xml:space="preserve">higher education for </w:t>
      </w:r>
      <w:r w:rsidRPr="00F20CC6">
        <w:rPr>
          <w:rFonts w:ascii="Arial" w:hAnsi="Arial" w:cs="Arial"/>
          <w:spacing w:val="-3"/>
        </w:rPr>
        <w:t>all students.</w:t>
      </w:r>
    </w:p>
    <w:p w14:paraId="49FCDA67" w14:textId="77777777" w:rsidR="00FA6335" w:rsidRPr="00F20CC6" w:rsidRDefault="00FA6335" w:rsidP="00FA6335">
      <w:pPr>
        <w:pStyle w:val="TableParagraph"/>
        <w:numPr>
          <w:ilvl w:val="0"/>
          <w:numId w:val="7"/>
        </w:numPr>
        <w:spacing w:before="5"/>
        <w:ind w:right="179"/>
        <w:rPr>
          <w:rFonts w:ascii="Arial" w:hAnsi="Arial" w:cs="Arial"/>
        </w:rPr>
      </w:pPr>
      <w:r w:rsidRPr="00F20CC6">
        <w:rPr>
          <w:rFonts w:ascii="Arial" w:hAnsi="Arial" w:cs="Arial"/>
          <w:spacing w:val="-3"/>
        </w:rPr>
        <w:t xml:space="preserve">It </w:t>
      </w:r>
      <w:r w:rsidRPr="00F20CC6">
        <w:rPr>
          <w:rFonts w:ascii="Arial" w:hAnsi="Arial" w:cs="Arial"/>
        </w:rPr>
        <w:t xml:space="preserve">can </w:t>
      </w:r>
      <w:r w:rsidRPr="00F20CC6">
        <w:rPr>
          <w:rFonts w:ascii="Arial" w:hAnsi="Arial" w:cs="Arial"/>
          <w:spacing w:val="-3"/>
        </w:rPr>
        <w:t xml:space="preserve">help </w:t>
      </w:r>
      <w:r w:rsidRPr="00F20CC6">
        <w:rPr>
          <w:rFonts w:ascii="Arial" w:hAnsi="Arial" w:cs="Arial"/>
          <w:spacing w:val="-4"/>
        </w:rPr>
        <w:t xml:space="preserve">reduce </w:t>
      </w:r>
      <w:r w:rsidRPr="00F20CC6">
        <w:rPr>
          <w:rFonts w:ascii="Arial" w:hAnsi="Arial" w:cs="Arial"/>
          <w:spacing w:val="-3"/>
        </w:rPr>
        <w:t xml:space="preserve">barriers </w:t>
      </w:r>
      <w:r w:rsidRPr="00F20CC6">
        <w:rPr>
          <w:rFonts w:ascii="Arial" w:hAnsi="Arial" w:cs="Arial"/>
          <w:spacing w:val="-4"/>
        </w:rPr>
        <w:t xml:space="preserve">for </w:t>
      </w:r>
      <w:r w:rsidRPr="00F20CC6">
        <w:rPr>
          <w:rFonts w:ascii="Arial" w:hAnsi="Arial" w:cs="Arial"/>
          <w:spacing w:val="-3"/>
        </w:rPr>
        <w:t xml:space="preserve">students </w:t>
      </w:r>
      <w:r w:rsidRPr="00F20CC6">
        <w:rPr>
          <w:rFonts w:ascii="Arial" w:hAnsi="Arial" w:cs="Arial"/>
          <w:spacing w:val="-4"/>
        </w:rPr>
        <w:t xml:space="preserve">with </w:t>
      </w:r>
      <w:r w:rsidRPr="00F20CC6">
        <w:rPr>
          <w:rFonts w:ascii="Arial" w:hAnsi="Arial" w:cs="Arial"/>
          <w:spacing w:val="-3"/>
        </w:rPr>
        <w:t xml:space="preserve">Specific </w:t>
      </w:r>
      <w:r w:rsidRPr="00F20CC6">
        <w:rPr>
          <w:rFonts w:ascii="Arial" w:hAnsi="Arial" w:cs="Arial"/>
          <w:spacing w:val="-4"/>
        </w:rPr>
        <w:t xml:space="preserve">Learning Difficulties </w:t>
      </w:r>
      <w:r w:rsidRPr="00F20CC6">
        <w:rPr>
          <w:rFonts w:ascii="Arial" w:hAnsi="Arial" w:cs="Arial"/>
          <w:spacing w:val="-6"/>
        </w:rPr>
        <w:t xml:space="preserve">(SpLDs), </w:t>
      </w:r>
      <w:r w:rsidRPr="00F20CC6">
        <w:rPr>
          <w:rFonts w:ascii="Arial" w:hAnsi="Arial" w:cs="Arial"/>
          <w:spacing w:val="-4"/>
        </w:rPr>
        <w:t xml:space="preserve">international </w:t>
      </w:r>
      <w:r w:rsidRPr="00F20CC6">
        <w:rPr>
          <w:rFonts w:ascii="Arial" w:hAnsi="Arial" w:cs="Arial"/>
          <w:spacing w:val="-3"/>
        </w:rPr>
        <w:t xml:space="preserve">and </w:t>
      </w:r>
      <w:r w:rsidRPr="00F20CC6">
        <w:rPr>
          <w:rFonts w:ascii="Arial" w:hAnsi="Arial" w:cs="Arial"/>
          <w:spacing w:val="-4"/>
        </w:rPr>
        <w:t xml:space="preserve">mature </w:t>
      </w:r>
      <w:r w:rsidRPr="00F20CC6">
        <w:rPr>
          <w:rFonts w:ascii="Arial" w:hAnsi="Arial" w:cs="Arial"/>
          <w:spacing w:val="-3"/>
        </w:rPr>
        <w:t xml:space="preserve">students, and </w:t>
      </w:r>
      <w:r w:rsidRPr="00F20CC6">
        <w:rPr>
          <w:rFonts w:ascii="Arial" w:hAnsi="Arial" w:cs="Arial"/>
          <w:spacing w:val="-4"/>
        </w:rPr>
        <w:t xml:space="preserve">refreshes </w:t>
      </w:r>
      <w:r w:rsidRPr="00F20CC6">
        <w:rPr>
          <w:rFonts w:ascii="Arial" w:hAnsi="Arial" w:cs="Arial"/>
          <w:spacing w:val="-3"/>
        </w:rPr>
        <w:t xml:space="preserve">the </w:t>
      </w:r>
      <w:r w:rsidRPr="00F20CC6">
        <w:rPr>
          <w:rFonts w:ascii="Arial" w:hAnsi="Arial" w:cs="Arial"/>
          <w:spacing w:val="-4"/>
        </w:rPr>
        <w:t xml:space="preserve">knowledge </w:t>
      </w:r>
      <w:r w:rsidRPr="00F20CC6">
        <w:rPr>
          <w:rFonts w:ascii="Arial" w:hAnsi="Arial" w:cs="Arial"/>
          <w:spacing w:val="-3"/>
        </w:rPr>
        <w:t xml:space="preserve">and </w:t>
      </w:r>
      <w:r w:rsidRPr="00F20CC6">
        <w:rPr>
          <w:rFonts w:ascii="Arial" w:hAnsi="Arial" w:cs="Arial"/>
          <w:spacing w:val="-4"/>
        </w:rPr>
        <w:t xml:space="preserve">approaches </w:t>
      </w:r>
      <w:r w:rsidRPr="00F20CC6">
        <w:rPr>
          <w:rFonts w:ascii="Arial" w:hAnsi="Arial" w:cs="Arial"/>
          <w:spacing w:val="-3"/>
        </w:rPr>
        <w:t>used by all students.</w:t>
      </w:r>
    </w:p>
    <w:p w14:paraId="04537A70" w14:textId="77777777" w:rsidR="00FA6335" w:rsidRPr="00F20CC6" w:rsidRDefault="00FA6335" w:rsidP="00FA6335">
      <w:pPr>
        <w:pStyle w:val="TableParagraph"/>
        <w:numPr>
          <w:ilvl w:val="0"/>
          <w:numId w:val="7"/>
        </w:numPr>
        <w:tabs>
          <w:tab w:val="left" w:pos="391"/>
        </w:tabs>
        <w:spacing w:before="7"/>
        <w:ind w:right="44"/>
        <w:rPr>
          <w:rFonts w:ascii="Arial" w:hAnsi="Arial" w:cs="Arial"/>
        </w:rPr>
      </w:pPr>
      <w:r w:rsidRPr="00F20CC6">
        <w:rPr>
          <w:rFonts w:ascii="Arial" w:hAnsi="Arial" w:cs="Arial"/>
        </w:rPr>
        <w:t xml:space="preserve">If </w:t>
      </w:r>
      <w:r w:rsidRPr="00F20CC6">
        <w:rPr>
          <w:rFonts w:ascii="Arial" w:hAnsi="Arial" w:cs="Arial"/>
          <w:spacing w:val="-4"/>
        </w:rPr>
        <w:t xml:space="preserve">learning outcomes </w:t>
      </w:r>
      <w:r w:rsidRPr="00F20CC6">
        <w:rPr>
          <w:rFonts w:ascii="Arial" w:hAnsi="Arial" w:cs="Arial"/>
        </w:rPr>
        <w:t xml:space="preserve">or </w:t>
      </w:r>
      <w:r w:rsidRPr="00F20CC6">
        <w:rPr>
          <w:rFonts w:ascii="Arial" w:hAnsi="Arial" w:cs="Arial"/>
          <w:spacing w:val="-4"/>
        </w:rPr>
        <w:t xml:space="preserve">learning activities </w:t>
      </w:r>
      <w:r w:rsidRPr="00F20CC6">
        <w:rPr>
          <w:rFonts w:ascii="Arial" w:hAnsi="Arial" w:cs="Arial"/>
          <w:spacing w:val="-3"/>
        </w:rPr>
        <w:t xml:space="preserve">are </w:t>
      </w:r>
      <w:r w:rsidRPr="00F20CC6">
        <w:rPr>
          <w:rFonts w:ascii="Arial" w:hAnsi="Arial" w:cs="Arial"/>
          <w:spacing w:val="-5"/>
        </w:rPr>
        <w:t xml:space="preserve">likely </w:t>
      </w:r>
      <w:r w:rsidRPr="00F20CC6">
        <w:rPr>
          <w:rFonts w:ascii="Arial" w:hAnsi="Arial" w:cs="Arial"/>
          <w:spacing w:val="-4"/>
        </w:rPr>
        <w:t xml:space="preserve">to exclude anyone, </w:t>
      </w:r>
      <w:r w:rsidRPr="00F20CC6">
        <w:rPr>
          <w:rFonts w:ascii="Arial" w:hAnsi="Arial" w:cs="Arial"/>
          <w:spacing w:val="-6"/>
        </w:rPr>
        <w:t xml:space="preserve">(e.g. </w:t>
      </w:r>
      <w:r w:rsidRPr="00F20CC6">
        <w:rPr>
          <w:rFonts w:ascii="Arial" w:hAnsi="Arial" w:cs="Arial"/>
          <w:spacing w:val="-3"/>
        </w:rPr>
        <w:t xml:space="preserve">in </w:t>
      </w:r>
      <w:r w:rsidRPr="00F20CC6">
        <w:rPr>
          <w:rFonts w:ascii="Arial" w:hAnsi="Arial" w:cs="Arial"/>
          <w:spacing w:val="-4"/>
        </w:rPr>
        <w:t xml:space="preserve">acquiring </w:t>
      </w:r>
      <w:r w:rsidRPr="00F20CC6">
        <w:rPr>
          <w:rFonts w:ascii="Arial" w:hAnsi="Arial" w:cs="Arial"/>
        </w:rPr>
        <w:t xml:space="preserve">a </w:t>
      </w:r>
      <w:r w:rsidRPr="00F20CC6">
        <w:rPr>
          <w:rFonts w:ascii="Arial" w:hAnsi="Arial" w:cs="Arial"/>
          <w:spacing w:val="-3"/>
        </w:rPr>
        <w:t xml:space="preserve">certain </w:t>
      </w:r>
      <w:r w:rsidRPr="00F20CC6">
        <w:rPr>
          <w:rFonts w:ascii="Arial" w:hAnsi="Arial" w:cs="Arial"/>
          <w:spacing w:val="-5"/>
        </w:rPr>
        <w:t xml:space="preserve">skill) </w:t>
      </w:r>
      <w:r w:rsidRPr="00F20CC6">
        <w:rPr>
          <w:rFonts w:ascii="Arial" w:hAnsi="Arial" w:cs="Arial"/>
          <w:spacing w:val="-4"/>
        </w:rPr>
        <w:t xml:space="preserve">you </w:t>
      </w:r>
      <w:r w:rsidRPr="00F20CC6">
        <w:rPr>
          <w:rFonts w:ascii="Arial" w:hAnsi="Arial" w:cs="Arial"/>
          <w:spacing w:val="-3"/>
        </w:rPr>
        <w:t xml:space="preserve">must </w:t>
      </w:r>
      <w:r w:rsidRPr="00F20CC6">
        <w:rPr>
          <w:rFonts w:ascii="Arial" w:hAnsi="Arial" w:cs="Arial"/>
          <w:spacing w:val="-4"/>
        </w:rPr>
        <w:t xml:space="preserve">ensure that </w:t>
      </w:r>
      <w:r w:rsidRPr="00F20CC6">
        <w:rPr>
          <w:rFonts w:ascii="Arial" w:hAnsi="Arial" w:cs="Arial"/>
          <w:spacing w:val="-3"/>
        </w:rPr>
        <w:t xml:space="preserve">the </w:t>
      </w:r>
      <w:r w:rsidRPr="00F20CC6">
        <w:rPr>
          <w:rFonts w:ascii="Arial" w:hAnsi="Arial" w:cs="Arial"/>
          <w:spacing w:val="-4"/>
        </w:rPr>
        <w:t>required</w:t>
      </w:r>
      <w:r w:rsidRPr="00F20CC6">
        <w:rPr>
          <w:rFonts w:ascii="Arial" w:hAnsi="Arial" w:cs="Arial"/>
          <w:spacing w:val="-6"/>
        </w:rPr>
        <w:t xml:space="preserve"> </w:t>
      </w:r>
      <w:r w:rsidRPr="00F20CC6">
        <w:rPr>
          <w:rFonts w:ascii="Arial" w:hAnsi="Arial" w:cs="Arial"/>
          <w:spacing w:val="-4"/>
        </w:rPr>
        <w:t xml:space="preserve">skill </w:t>
      </w:r>
      <w:r w:rsidRPr="00F20CC6">
        <w:rPr>
          <w:rFonts w:ascii="Arial" w:hAnsi="Arial" w:cs="Arial"/>
        </w:rPr>
        <w:t xml:space="preserve">or </w:t>
      </w:r>
      <w:r w:rsidRPr="00F20CC6">
        <w:rPr>
          <w:rFonts w:ascii="Arial" w:hAnsi="Arial" w:cs="Arial"/>
          <w:spacing w:val="-4"/>
        </w:rPr>
        <w:t xml:space="preserve">attribute </w:t>
      </w:r>
      <w:r w:rsidRPr="00F20CC6">
        <w:rPr>
          <w:rFonts w:ascii="Arial" w:hAnsi="Arial" w:cs="Arial"/>
          <w:spacing w:val="-3"/>
        </w:rPr>
        <w:t xml:space="preserve">is </w:t>
      </w:r>
      <w:r w:rsidRPr="00F20CC6">
        <w:rPr>
          <w:rFonts w:ascii="Arial" w:hAnsi="Arial" w:cs="Arial"/>
          <w:spacing w:val="-5"/>
        </w:rPr>
        <w:t xml:space="preserve">genuinely linked </w:t>
      </w:r>
      <w:r w:rsidRPr="00F20CC6">
        <w:rPr>
          <w:rFonts w:ascii="Arial" w:hAnsi="Arial" w:cs="Arial"/>
          <w:spacing w:val="-4"/>
        </w:rPr>
        <w:t xml:space="preserve">to </w:t>
      </w:r>
      <w:r w:rsidRPr="00F20CC6">
        <w:rPr>
          <w:rFonts w:ascii="Arial" w:hAnsi="Arial" w:cs="Arial"/>
          <w:spacing w:val="-3"/>
        </w:rPr>
        <w:t xml:space="preserve">the </w:t>
      </w:r>
      <w:r w:rsidRPr="00F20CC6">
        <w:rPr>
          <w:rFonts w:ascii="Arial" w:hAnsi="Arial" w:cs="Arial"/>
          <w:spacing w:val="-4"/>
        </w:rPr>
        <w:t xml:space="preserve">discipline </w:t>
      </w:r>
      <w:r w:rsidRPr="00F20CC6">
        <w:rPr>
          <w:rFonts w:ascii="Arial" w:hAnsi="Arial" w:cs="Arial"/>
        </w:rPr>
        <w:t xml:space="preserve">or </w:t>
      </w:r>
      <w:r w:rsidRPr="00F20CC6">
        <w:rPr>
          <w:rFonts w:ascii="Arial" w:hAnsi="Arial" w:cs="Arial"/>
          <w:spacing w:val="-5"/>
        </w:rPr>
        <w:t xml:space="preserve">professional </w:t>
      </w:r>
      <w:r w:rsidRPr="00F20CC6">
        <w:rPr>
          <w:rFonts w:ascii="Arial" w:hAnsi="Arial" w:cs="Arial"/>
          <w:spacing w:val="-4"/>
        </w:rPr>
        <w:t xml:space="preserve">occupation, </w:t>
      </w:r>
      <w:r w:rsidRPr="00F20CC6">
        <w:rPr>
          <w:rFonts w:ascii="Arial" w:hAnsi="Arial" w:cs="Arial"/>
          <w:spacing w:val="-3"/>
        </w:rPr>
        <w:t xml:space="preserve">and is </w:t>
      </w:r>
      <w:r w:rsidRPr="00F20CC6">
        <w:rPr>
          <w:rFonts w:ascii="Arial" w:hAnsi="Arial" w:cs="Arial"/>
          <w:spacing w:val="-5"/>
        </w:rPr>
        <w:t xml:space="preserve">therefore </w:t>
      </w:r>
      <w:r w:rsidRPr="00F20CC6">
        <w:rPr>
          <w:rFonts w:ascii="Arial" w:hAnsi="Arial" w:cs="Arial"/>
        </w:rPr>
        <w:t xml:space="preserve">a </w:t>
      </w:r>
      <w:r w:rsidRPr="00F20CC6">
        <w:rPr>
          <w:rFonts w:ascii="Arial" w:hAnsi="Arial" w:cs="Arial"/>
          <w:spacing w:val="-4"/>
        </w:rPr>
        <w:lastRenderedPageBreak/>
        <w:t xml:space="preserve">competence standard. </w:t>
      </w:r>
      <w:r w:rsidRPr="00F20CC6">
        <w:rPr>
          <w:rFonts w:ascii="Arial" w:hAnsi="Arial" w:cs="Arial"/>
        </w:rPr>
        <w:t xml:space="preserve">By </w:t>
      </w:r>
      <w:r w:rsidRPr="00F20CC6">
        <w:rPr>
          <w:rFonts w:ascii="Arial" w:hAnsi="Arial" w:cs="Arial"/>
          <w:spacing w:val="-5"/>
        </w:rPr>
        <w:t xml:space="preserve">anticipating diversity, </w:t>
      </w:r>
      <w:r w:rsidRPr="00F20CC6">
        <w:rPr>
          <w:rFonts w:ascii="Arial" w:hAnsi="Arial" w:cs="Arial"/>
          <w:spacing w:val="-4"/>
        </w:rPr>
        <w:t xml:space="preserve">you will </w:t>
      </w:r>
      <w:r w:rsidRPr="00F20CC6">
        <w:rPr>
          <w:rFonts w:ascii="Arial" w:hAnsi="Arial" w:cs="Arial"/>
          <w:spacing w:val="-3"/>
        </w:rPr>
        <w:t xml:space="preserve">need </w:t>
      </w:r>
      <w:r w:rsidRPr="00F20CC6">
        <w:rPr>
          <w:rFonts w:ascii="Arial" w:hAnsi="Arial" w:cs="Arial"/>
          <w:spacing w:val="-4"/>
        </w:rPr>
        <w:t xml:space="preserve">to make fewer </w:t>
      </w:r>
      <w:r w:rsidRPr="00F20CC6">
        <w:rPr>
          <w:rFonts w:ascii="Arial" w:hAnsi="Arial" w:cs="Arial"/>
        </w:rPr>
        <w:t xml:space="preserve">one-off </w:t>
      </w:r>
      <w:r w:rsidRPr="00F20CC6">
        <w:rPr>
          <w:rFonts w:ascii="Arial" w:hAnsi="Arial" w:cs="Arial"/>
          <w:spacing w:val="-4"/>
        </w:rPr>
        <w:t xml:space="preserve">adjustments for </w:t>
      </w:r>
      <w:r w:rsidRPr="00F20CC6">
        <w:rPr>
          <w:rFonts w:ascii="Arial" w:hAnsi="Arial" w:cs="Arial"/>
          <w:spacing w:val="-3"/>
        </w:rPr>
        <w:t xml:space="preserve">students </w:t>
      </w:r>
      <w:r w:rsidRPr="00F20CC6">
        <w:rPr>
          <w:rFonts w:ascii="Arial" w:hAnsi="Arial" w:cs="Arial"/>
          <w:spacing w:val="-4"/>
        </w:rPr>
        <w:t xml:space="preserve">with </w:t>
      </w:r>
      <w:r w:rsidRPr="00F20CC6">
        <w:rPr>
          <w:rFonts w:ascii="Arial" w:hAnsi="Arial" w:cs="Arial"/>
          <w:spacing w:val="-3"/>
        </w:rPr>
        <w:t>common</w:t>
      </w:r>
      <w:r w:rsidRPr="00F20CC6">
        <w:rPr>
          <w:rFonts w:ascii="Arial" w:hAnsi="Arial" w:cs="Arial"/>
          <w:spacing w:val="-8"/>
        </w:rPr>
        <w:t xml:space="preserve"> </w:t>
      </w:r>
      <w:r w:rsidRPr="00F20CC6">
        <w:rPr>
          <w:rFonts w:ascii="Arial" w:hAnsi="Arial" w:cs="Arial"/>
          <w:spacing w:val="-4"/>
        </w:rPr>
        <w:t>disabilities.</w:t>
      </w:r>
    </w:p>
    <w:p w14:paraId="118CC613" w14:textId="77777777" w:rsidR="00FA6335" w:rsidRPr="00F20CC6" w:rsidRDefault="00FA6335" w:rsidP="00E147F6">
      <w:pPr>
        <w:pStyle w:val="TableParagraph"/>
        <w:numPr>
          <w:ilvl w:val="0"/>
          <w:numId w:val="7"/>
        </w:numPr>
        <w:tabs>
          <w:tab w:val="left" w:pos="391"/>
        </w:tabs>
        <w:spacing w:before="123"/>
        <w:ind w:right="187"/>
        <w:rPr>
          <w:rFonts w:ascii="Arial" w:hAnsi="Arial" w:cs="Arial"/>
          <w:sz w:val="22"/>
        </w:rPr>
      </w:pPr>
      <w:r w:rsidRPr="00F20CC6">
        <w:rPr>
          <w:rFonts w:ascii="Arial" w:hAnsi="Arial" w:cs="Arial"/>
          <w:spacing w:val="-4"/>
        </w:rPr>
        <w:t xml:space="preserve">Getting to </w:t>
      </w:r>
      <w:r w:rsidRPr="00F20CC6">
        <w:rPr>
          <w:rFonts w:ascii="Arial" w:hAnsi="Arial" w:cs="Arial"/>
          <w:spacing w:val="-3"/>
        </w:rPr>
        <w:t xml:space="preserve">know students ahead </w:t>
      </w:r>
      <w:r w:rsidRPr="00F20CC6">
        <w:rPr>
          <w:rFonts w:ascii="Arial" w:hAnsi="Arial" w:cs="Arial"/>
          <w:spacing w:val="-4"/>
        </w:rPr>
        <w:t xml:space="preserve">of time will ensure timely preparation for any </w:t>
      </w:r>
      <w:r w:rsidRPr="00F20CC6">
        <w:rPr>
          <w:rFonts w:ascii="Arial" w:hAnsi="Arial" w:cs="Arial"/>
          <w:spacing w:val="-3"/>
        </w:rPr>
        <w:t xml:space="preserve">specific </w:t>
      </w:r>
      <w:r w:rsidRPr="00F20CC6">
        <w:rPr>
          <w:rFonts w:ascii="Arial" w:hAnsi="Arial" w:cs="Arial"/>
          <w:spacing w:val="-4"/>
        </w:rPr>
        <w:t xml:space="preserve">adjustments required. </w:t>
      </w:r>
      <w:r w:rsidRPr="00F20CC6">
        <w:rPr>
          <w:rFonts w:ascii="Arial" w:hAnsi="Arial" w:cs="Arial"/>
          <w:spacing w:val="-3"/>
        </w:rPr>
        <w:t xml:space="preserve">Not all students </w:t>
      </w:r>
      <w:r w:rsidRPr="00F20CC6">
        <w:rPr>
          <w:rFonts w:ascii="Arial" w:hAnsi="Arial" w:cs="Arial"/>
          <w:spacing w:val="-4"/>
        </w:rPr>
        <w:t xml:space="preserve">will declare their </w:t>
      </w:r>
      <w:r w:rsidRPr="00F20CC6">
        <w:rPr>
          <w:rFonts w:ascii="Arial" w:hAnsi="Arial" w:cs="Arial"/>
          <w:spacing w:val="-5"/>
        </w:rPr>
        <w:t xml:space="preserve">disability, </w:t>
      </w:r>
      <w:r w:rsidRPr="00F20CC6">
        <w:rPr>
          <w:rFonts w:ascii="Arial" w:hAnsi="Arial" w:cs="Arial"/>
          <w:spacing w:val="-3"/>
        </w:rPr>
        <w:t xml:space="preserve">and </w:t>
      </w:r>
      <w:r w:rsidRPr="00F20CC6">
        <w:rPr>
          <w:rFonts w:ascii="Arial" w:hAnsi="Arial" w:cs="Arial"/>
          <w:spacing w:val="-4"/>
        </w:rPr>
        <w:t xml:space="preserve">may </w:t>
      </w:r>
      <w:r w:rsidRPr="00F20CC6">
        <w:rPr>
          <w:rFonts w:ascii="Arial" w:hAnsi="Arial" w:cs="Arial"/>
          <w:spacing w:val="-3"/>
        </w:rPr>
        <w:t xml:space="preserve">experience unnecessary </w:t>
      </w:r>
      <w:r w:rsidRPr="00F20CC6">
        <w:rPr>
          <w:rFonts w:ascii="Arial" w:hAnsi="Arial" w:cs="Arial"/>
          <w:spacing w:val="-4"/>
        </w:rPr>
        <w:t xml:space="preserve">obstacles </w:t>
      </w:r>
      <w:r w:rsidRPr="00F20CC6">
        <w:rPr>
          <w:rFonts w:ascii="Arial" w:hAnsi="Arial" w:cs="Arial"/>
          <w:spacing w:val="-3"/>
        </w:rPr>
        <w:t xml:space="preserve">in </w:t>
      </w:r>
      <w:r w:rsidRPr="00F20CC6">
        <w:rPr>
          <w:rFonts w:ascii="Arial" w:hAnsi="Arial" w:cs="Arial"/>
          <w:spacing w:val="-4"/>
        </w:rPr>
        <w:t xml:space="preserve">their progress </w:t>
      </w:r>
      <w:r w:rsidRPr="00F20CC6">
        <w:rPr>
          <w:rFonts w:ascii="Arial" w:hAnsi="Arial" w:cs="Arial"/>
        </w:rPr>
        <w:t xml:space="preserve">as a </w:t>
      </w:r>
      <w:r w:rsidRPr="00F20CC6">
        <w:rPr>
          <w:rFonts w:ascii="Arial" w:hAnsi="Arial" w:cs="Arial"/>
          <w:spacing w:val="-4"/>
        </w:rPr>
        <w:t xml:space="preserve">consequence. </w:t>
      </w:r>
      <w:r w:rsidRPr="00F20CC6">
        <w:rPr>
          <w:rFonts w:ascii="Arial" w:hAnsi="Arial" w:cs="Arial"/>
          <w:spacing w:val="-5"/>
        </w:rPr>
        <w:t xml:space="preserve">Providing </w:t>
      </w:r>
      <w:r w:rsidRPr="00F20CC6">
        <w:rPr>
          <w:rFonts w:ascii="Arial" w:hAnsi="Arial" w:cs="Arial"/>
          <w:spacing w:val="-4"/>
        </w:rPr>
        <w:t xml:space="preserve">opportunities to </w:t>
      </w:r>
      <w:r w:rsidRPr="00F20CC6">
        <w:rPr>
          <w:rFonts w:ascii="Arial" w:hAnsi="Arial" w:cs="Arial"/>
          <w:spacing w:val="-5"/>
        </w:rPr>
        <w:t xml:space="preserve">disclose </w:t>
      </w:r>
      <w:r w:rsidRPr="00F20CC6">
        <w:rPr>
          <w:rFonts w:ascii="Arial" w:hAnsi="Arial" w:cs="Arial"/>
          <w:spacing w:val="-3"/>
        </w:rPr>
        <w:t xml:space="preserve">in </w:t>
      </w:r>
      <w:r w:rsidRPr="00F20CC6">
        <w:rPr>
          <w:rFonts w:ascii="Arial" w:hAnsi="Arial" w:cs="Arial"/>
        </w:rPr>
        <w:t xml:space="preserve">an open </w:t>
      </w:r>
      <w:r w:rsidRPr="00F20CC6">
        <w:rPr>
          <w:rFonts w:ascii="Arial" w:hAnsi="Arial" w:cs="Arial"/>
          <w:spacing w:val="-3"/>
        </w:rPr>
        <w:t>way</w:t>
      </w:r>
      <w:r w:rsidRPr="00F20CC6">
        <w:rPr>
          <w:rFonts w:ascii="Arial" w:hAnsi="Arial" w:cs="Arial"/>
          <w:spacing w:val="-20"/>
        </w:rPr>
        <w:t xml:space="preserve"> </w:t>
      </w:r>
      <w:r w:rsidRPr="00F20CC6">
        <w:rPr>
          <w:rFonts w:ascii="Arial" w:hAnsi="Arial" w:cs="Arial"/>
          <w:spacing w:val="-4"/>
        </w:rPr>
        <w:t xml:space="preserve">should </w:t>
      </w:r>
      <w:r w:rsidRPr="00F20CC6">
        <w:rPr>
          <w:rFonts w:ascii="Arial" w:hAnsi="Arial" w:cs="Arial"/>
        </w:rPr>
        <w:t>help ensure all students can flourish.</w:t>
      </w:r>
    </w:p>
    <w:p w14:paraId="609780E5" w14:textId="77777777" w:rsidR="00FA6335" w:rsidRPr="00F20CC6" w:rsidRDefault="00435B89" w:rsidP="001C4DF2">
      <w:pPr>
        <w:pStyle w:val="Heading1"/>
      </w:pPr>
      <w:r w:rsidRPr="00F20CC6">
        <w:t>What</w:t>
      </w:r>
    </w:p>
    <w:p w14:paraId="2F38C1A9" w14:textId="77777777" w:rsidR="001C4DF2" w:rsidRPr="00F20CC6" w:rsidRDefault="001C4DF2" w:rsidP="001C4DF2">
      <w:pPr>
        <w:pStyle w:val="Heading2"/>
      </w:pPr>
      <w:r w:rsidRPr="00F20CC6">
        <w:t>2.</w:t>
      </w:r>
      <w:r w:rsidRPr="00F20CC6">
        <w:tab/>
        <w:t>Ensure the curriculum is globally, socially, and culturally inclusive.</w:t>
      </w:r>
    </w:p>
    <w:p w14:paraId="2F6A3C86" w14:textId="77777777" w:rsidR="001C4DF2" w:rsidRPr="00F20CC6" w:rsidRDefault="001C4DF2" w:rsidP="001C4DF2">
      <w:r w:rsidRPr="00F20CC6">
        <w:rPr>
          <w:rStyle w:val="Heading1Char"/>
        </w:rPr>
        <w:t>How</w:t>
      </w:r>
      <w:r w:rsidRPr="00F20CC6">
        <w:t>?</w:t>
      </w:r>
    </w:p>
    <w:p w14:paraId="19A0A923" w14:textId="77777777" w:rsidR="001C4DF2" w:rsidRPr="00F20CC6" w:rsidRDefault="001C4DF2" w:rsidP="001C4DF2">
      <w:pPr>
        <w:pStyle w:val="ListParagraph"/>
        <w:numPr>
          <w:ilvl w:val="0"/>
          <w:numId w:val="9"/>
        </w:numPr>
      </w:pPr>
      <w:r w:rsidRPr="00F20CC6">
        <w:t xml:space="preserve">Include in course aims and objectives the development and promotion of </w:t>
      </w:r>
      <w:r w:rsidRPr="00F20CC6">
        <w:rPr>
          <w:spacing w:val="-3"/>
        </w:rPr>
        <w:t xml:space="preserve">inclusive </w:t>
      </w:r>
      <w:r w:rsidRPr="00F20CC6">
        <w:t xml:space="preserve">values and preparing students for working in </w:t>
      </w:r>
      <w:r w:rsidRPr="00F20CC6">
        <w:rPr>
          <w:spacing w:val="-3"/>
        </w:rPr>
        <w:t xml:space="preserve">globally </w:t>
      </w:r>
      <w:r w:rsidRPr="00F20CC6">
        <w:t>mobile</w:t>
      </w:r>
      <w:r w:rsidRPr="00F20CC6">
        <w:rPr>
          <w:spacing w:val="-29"/>
        </w:rPr>
        <w:t xml:space="preserve"> </w:t>
      </w:r>
      <w:r w:rsidRPr="00F20CC6">
        <w:t>societies.</w:t>
      </w:r>
    </w:p>
    <w:p w14:paraId="43856FFE" w14:textId="77777777" w:rsidR="001C4DF2" w:rsidRPr="00F20CC6" w:rsidRDefault="001C4DF2" w:rsidP="008271D9">
      <w:pPr>
        <w:pStyle w:val="ListParagraph"/>
        <w:numPr>
          <w:ilvl w:val="0"/>
          <w:numId w:val="9"/>
        </w:numPr>
      </w:pPr>
      <w:r w:rsidRPr="00F20CC6">
        <w:t xml:space="preserve">Include ideas, concepts, examples and </w:t>
      </w:r>
      <w:r w:rsidRPr="00F20CC6">
        <w:rPr>
          <w:spacing w:val="-3"/>
        </w:rPr>
        <w:t xml:space="preserve">readings </w:t>
      </w:r>
      <w:r w:rsidRPr="00F20CC6">
        <w:t xml:space="preserve">that </w:t>
      </w:r>
      <w:r w:rsidRPr="00F20CC6">
        <w:rPr>
          <w:spacing w:val="-3"/>
        </w:rPr>
        <w:t xml:space="preserve">relate to </w:t>
      </w:r>
      <w:r w:rsidRPr="00F20CC6">
        <w:t xml:space="preserve">an </w:t>
      </w:r>
      <w:r w:rsidRPr="00F20CC6">
        <w:rPr>
          <w:spacing w:val="-3"/>
        </w:rPr>
        <w:t xml:space="preserve">international </w:t>
      </w:r>
      <w:r w:rsidRPr="00F20CC6">
        <w:t xml:space="preserve">world, including perspectives that are presented by </w:t>
      </w:r>
      <w:r w:rsidRPr="00F20CC6">
        <w:rPr>
          <w:spacing w:val="-2"/>
        </w:rPr>
        <w:t xml:space="preserve">different </w:t>
      </w:r>
      <w:r w:rsidRPr="00F20CC6">
        <w:t xml:space="preserve">communities, where appropriate. </w:t>
      </w:r>
      <w:r w:rsidRPr="00F20CC6">
        <w:rPr>
          <w:spacing w:val="-3"/>
        </w:rPr>
        <w:t xml:space="preserve">Avoid </w:t>
      </w:r>
      <w:r w:rsidRPr="00F20CC6">
        <w:t xml:space="preserve">activities which </w:t>
      </w:r>
      <w:r w:rsidRPr="00F20CC6">
        <w:rPr>
          <w:spacing w:val="-3"/>
        </w:rPr>
        <w:t xml:space="preserve">might </w:t>
      </w:r>
      <w:r w:rsidRPr="00F20CC6">
        <w:t>exclude</w:t>
      </w:r>
      <w:r w:rsidRPr="00F20CC6">
        <w:rPr>
          <w:spacing w:val="-1"/>
        </w:rPr>
        <w:t xml:space="preserve"> </w:t>
      </w:r>
      <w:r w:rsidRPr="00F20CC6">
        <w:t>students due to presumed knowledge of particular cultures or backgrounds.</w:t>
      </w:r>
    </w:p>
    <w:p w14:paraId="712639AA" w14:textId="77777777" w:rsidR="001C4DF2" w:rsidRPr="00F20CC6" w:rsidRDefault="001C4DF2" w:rsidP="00195018">
      <w:pPr>
        <w:pStyle w:val="ListParagraph"/>
        <w:numPr>
          <w:ilvl w:val="0"/>
          <w:numId w:val="9"/>
        </w:numPr>
      </w:pPr>
      <w:r w:rsidRPr="00F20CC6">
        <w:rPr>
          <w:spacing w:val="-3"/>
        </w:rPr>
        <w:t xml:space="preserve">Ensure </w:t>
      </w:r>
      <w:r w:rsidRPr="00F20CC6">
        <w:rPr>
          <w:spacing w:val="-2"/>
        </w:rPr>
        <w:t xml:space="preserve">different </w:t>
      </w:r>
      <w:r w:rsidRPr="00F20CC6">
        <w:t xml:space="preserve">viewpoints, </w:t>
      </w:r>
      <w:r w:rsidRPr="00F20CC6">
        <w:rPr>
          <w:spacing w:val="-2"/>
        </w:rPr>
        <w:t xml:space="preserve">voices </w:t>
      </w:r>
      <w:r w:rsidRPr="00F20CC6">
        <w:t xml:space="preserve">and identities are represented within the curriculum in terms of gender </w:t>
      </w:r>
      <w:r w:rsidRPr="00F20CC6">
        <w:rPr>
          <w:spacing w:val="-3"/>
        </w:rPr>
        <w:t xml:space="preserve">identity, </w:t>
      </w:r>
      <w:r w:rsidRPr="00F20CC6">
        <w:t>gender assignment, sexual</w:t>
      </w:r>
      <w:r w:rsidRPr="00F20CC6">
        <w:rPr>
          <w:spacing w:val="-41"/>
        </w:rPr>
        <w:t xml:space="preserve"> </w:t>
      </w:r>
      <w:r w:rsidRPr="00F20CC6">
        <w:t xml:space="preserve">orientation, </w:t>
      </w:r>
      <w:r w:rsidRPr="00F20CC6">
        <w:rPr>
          <w:spacing w:val="-3"/>
        </w:rPr>
        <w:t xml:space="preserve">ethnicity, </w:t>
      </w:r>
      <w:r w:rsidRPr="00F20CC6">
        <w:t xml:space="preserve">age, </w:t>
      </w:r>
      <w:r w:rsidRPr="00F20CC6">
        <w:rPr>
          <w:spacing w:val="-3"/>
        </w:rPr>
        <w:t xml:space="preserve">religion, nationality, </w:t>
      </w:r>
      <w:r w:rsidRPr="00F20CC6">
        <w:t>socio-economic background,</w:t>
      </w:r>
      <w:r w:rsidRPr="00F20CC6">
        <w:rPr>
          <w:spacing w:val="-15"/>
        </w:rPr>
        <w:t xml:space="preserve"> </w:t>
      </w:r>
      <w:r w:rsidRPr="00F20CC6">
        <w:rPr>
          <w:spacing w:val="-3"/>
        </w:rPr>
        <w:t xml:space="preserve">disability, </w:t>
      </w:r>
      <w:r w:rsidRPr="00F20CC6">
        <w:t xml:space="preserve">and other </w:t>
      </w:r>
      <w:r w:rsidRPr="00F20CC6">
        <w:rPr>
          <w:spacing w:val="-3"/>
        </w:rPr>
        <w:t xml:space="preserve">relevant </w:t>
      </w:r>
      <w:r w:rsidRPr="00F20CC6">
        <w:t xml:space="preserve">social/identity factors. </w:t>
      </w:r>
      <w:r w:rsidRPr="00F20CC6">
        <w:rPr>
          <w:spacing w:val="-3"/>
        </w:rPr>
        <w:t xml:space="preserve">Ensure </w:t>
      </w:r>
      <w:r w:rsidRPr="00F20CC6">
        <w:t xml:space="preserve">imagery and examples, </w:t>
      </w:r>
      <w:r w:rsidRPr="00F20CC6">
        <w:rPr>
          <w:spacing w:val="-3"/>
        </w:rPr>
        <w:t xml:space="preserve">visiting </w:t>
      </w:r>
      <w:r w:rsidRPr="00F20CC6">
        <w:t xml:space="preserve">speakers </w:t>
      </w:r>
      <w:r w:rsidRPr="00F20CC6">
        <w:rPr>
          <w:spacing w:val="-3"/>
        </w:rPr>
        <w:t xml:space="preserve">(including employer representatives), </w:t>
      </w:r>
      <w:r w:rsidRPr="00F20CC6">
        <w:t>case studies etc. send clear messages about diversity.</w:t>
      </w:r>
    </w:p>
    <w:p w14:paraId="627F1927" w14:textId="77777777" w:rsidR="001C4DF2" w:rsidRPr="00F20CC6" w:rsidRDefault="001C4DF2" w:rsidP="001C4DF2">
      <w:pPr>
        <w:pStyle w:val="Heading1"/>
      </w:pPr>
      <w:r w:rsidRPr="00F20CC6">
        <w:t>Why?</w:t>
      </w:r>
    </w:p>
    <w:p w14:paraId="40F4EAAC" w14:textId="77777777" w:rsidR="001C4DF2" w:rsidRPr="00F20CC6" w:rsidRDefault="001C4DF2" w:rsidP="006D633F">
      <w:pPr>
        <w:pStyle w:val="ListParagraph"/>
        <w:numPr>
          <w:ilvl w:val="0"/>
          <w:numId w:val="11"/>
        </w:numPr>
      </w:pPr>
      <w:r w:rsidRPr="00F20CC6">
        <w:t xml:space="preserve">By having explicit course aims that </w:t>
      </w:r>
      <w:r w:rsidRPr="00F20CC6">
        <w:rPr>
          <w:spacing w:val="-3"/>
        </w:rPr>
        <w:t xml:space="preserve">relate to inclusion </w:t>
      </w:r>
      <w:r w:rsidRPr="00F20CC6">
        <w:t xml:space="preserve">and </w:t>
      </w:r>
      <w:r w:rsidRPr="00F20CC6">
        <w:rPr>
          <w:spacing w:val="-3"/>
        </w:rPr>
        <w:t xml:space="preserve">diversity, </w:t>
      </w:r>
      <w:r w:rsidRPr="00F20CC6">
        <w:t xml:space="preserve">and linking these </w:t>
      </w:r>
      <w:r w:rsidRPr="00F20CC6">
        <w:rPr>
          <w:spacing w:val="-3"/>
        </w:rPr>
        <w:t xml:space="preserve">to employability, teams </w:t>
      </w:r>
      <w:r w:rsidRPr="00F20CC6">
        <w:t xml:space="preserve">are not only reflecting the mission and values of the </w:t>
      </w:r>
      <w:r w:rsidRPr="00F20CC6">
        <w:rPr>
          <w:spacing w:val="-3"/>
        </w:rPr>
        <w:t xml:space="preserve">University, </w:t>
      </w:r>
      <w:r w:rsidRPr="00F20CC6">
        <w:t>but also planning</w:t>
      </w:r>
      <w:r w:rsidRPr="00F20CC6">
        <w:rPr>
          <w:spacing w:val="-9"/>
        </w:rPr>
        <w:t xml:space="preserve"> </w:t>
      </w:r>
      <w:r w:rsidRPr="00F20CC6">
        <w:t>a</w:t>
      </w:r>
      <w:r w:rsidRPr="00F20CC6">
        <w:rPr>
          <w:spacing w:val="-9"/>
        </w:rPr>
        <w:t xml:space="preserve"> </w:t>
      </w:r>
      <w:r w:rsidRPr="00F20CC6">
        <w:t>curriculum</w:t>
      </w:r>
      <w:r w:rsidRPr="00F20CC6">
        <w:rPr>
          <w:spacing w:val="-9"/>
        </w:rPr>
        <w:t xml:space="preserve"> </w:t>
      </w:r>
      <w:r w:rsidRPr="00F20CC6">
        <w:t>which</w:t>
      </w:r>
      <w:r w:rsidRPr="00F20CC6">
        <w:rPr>
          <w:spacing w:val="-9"/>
        </w:rPr>
        <w:t xml:space="preserve"> </w:t>
      </w:r>
      <w:r w:rsidRPr="00F20CC6">
        <w:t>will</w:t>
      </w:r>
      <w:r w:rsidRPr="00F20CC6">
        <w:rPr>
          <w:spacing w:val="-9"/>
        </w:rPr>
        <w:t xml:space="preserve"> </w:t>
      </w:r>
      <w:r w:rsidRPr="00F20CC6">
        <w:t>more effectively empower and</w:t>
      </w:r>
      <w:r w:rsidRPr="00F20CC6">
        <w:rPr>
          <w:spacing w:val="-9"/>
        </w:rPr>
        <w:t xml:space="preserve"> </w:t>
      </w:r>
      <w:r w:rsidRPr="00F20CC6">
        <w:t xml:space="preserve">prepare students for </w:t>
      </w:r>
      <w:r w:rsidRPr="00F20CC6">
        <w:rPr>
          <w:spacing w:val="-3"/>
        </w:rPr>
        <w:t xml:space="preserve">highly </w:t>
      </w:r>
      <w:r w:rsidRPr="00F20CC6">
        <w:t>skilled employment, and more broadly as global citizens.</w:t>
      </w:r>
    </w:p>
    <w:p w14:paraId="0EDBABD8" w14:textId="77777777" w:rsidR="001C4DF2" w:rsidRPr="00F20CC6" w:rsidRDefault="001C4DF2" w:rsidP="001C4DF2">
      <w:pPr>
        <w:pStyle w:val="ListParagraph"/>
        <w:numPr>
          <w:ilvl w:val="0"/>
          <w:numId w:val="11"/>
        </w:numPr>
      </w:pPr>
      <w:r w:rsidRPr="00F20CC6">
        <w:t>Incorporating perspectives</w:t>
      </w:r>
      <w:r w:rsidRPr="00F20CC6">
        <w:rPr>
          <w:spacing w:val="-19"/>
        </w:rPr>
        <w:t xml:space="preserve"> </w:t>
      </w:r>
      <w:r w:rsidRPr="00F20CC6">
        <w:rPr>
          <w:spacing w:val="-3"/>
        </w:rPr>
        <w:t xml:space="preserve">towards </w:t>
      </w:r>
      <w:r w:rsidRPr="00F20CC6">
        <w:t xml:space="preserve">subject matter and reading lists that reflect </w:t>
      </w:r>
      <w:r w:rsidRPr="00F20CC6">
        <w:rPr>
          <w:spacing w:val="-3"/>
        </w:rPr>
        <w:t xml:space="preserve">cultural </w:t>
      </w:r>
      <w:r w:rsidRPr="00F20CC6">
        <w:t xml:space="preserve">diversity and are </w:t>
      </w:r>
      <w:r w:rsidRPr="00F20CC6">
        <w:rPr>
          <w:spacing w:val="-3"/>
        </w:rPr>
        <w:t xml:space="preserve">‘internationalised’ </w:t>
      </w:r>
      <w:r w:rsidRPr="00F20CC6">
        <w:t xml:space="preserve">will ensure that the module reflects a variety of understandings of the world. Being able </w:t>
      </w:r>
      <w:r w:rsidRPr="00F20CC6">
        <w:rPr>
          <w:spacing w:val="-3"/>
        </w:rPr>
        <w:t xml:space="preserve">to </w:t>
      </w:r>
      <w:r w:rsidRPr="00F20CC6">
        <w:t xml:space="preserve">identify with the </w:t>
      </w:r>
      <w:r w:rsidRPr="00F20CC6">
        <w:rPr>
          <w:spacing w:val="-3"/>
        </w:rPr>
        <w:t xml:space="preserve">material </w:t>
      </w:r>
      <w:r w:rsidRPr="00F20CC6">
        <w:t xml:space="preserve">being presented is </w:t>
      </w:r>
      <w:r w:rsidRPr="00F20CC6">
        <w:rPr>
          <w:spacing w:val="-4"/>
        </w:rPr>
        <w:t xml:space="preserve">likely </w:t>
      </w:r>
      <w:r w:rsidRPr="00F20CC6">
        <w:rPr>
          <w:spacing w:val="-3"/>
        </w:rPr>
        <w:t xml:space="preserve">to </w:t>
      </w:r>
      <w:r w:rsidRPr="00F20CC6">
        <w:t xml:space="preserve">enhance learning by making it a more </w:t>
      </w:r>
      <w:r w:rsidRPr="00F20CC6">
        <w:rPr>
          <w:spacing w:val="-3"/>
        </w:rPr>
        <w:t xml:space="preserve">relevant </w:t>
      </w:r>
      <w:r w:rsidRPr="00F20CC6">
        <w:t>experience for</w:t>
      </w:r>
      <w:r w:rsidRPr="00F20CC6">
        <w:rPr>
          <w:spacing w:val="-4"/>
        </w:rPr>
        <w:t xml:space="preserve"> </w:t>
      </w:r>
      <w:r w:rsidRPr="00F20CC6">
        <w:t>all.</w:t>
      </w:r>
    </w:p>
    <w:p w14:paraId="1C5C2B67" w14:textId="77777777" w:rsidR="001C4DF2" w:rsidRPr="00F20CC6" w:rsidRDefault="001C4DF2" w:rsidP="001C4DF2">
      <w:pPr>
        <w:pStyle w:val="ListParagraph"/>
        <w:numPr>
          <w:ilvl w:val="0"/>
          <w:numId w:val="11"/>
        </w:numPr>
      </w:pPr>
      <w:r w:rsidRPr="00F20CC6">
        <w:t xml:space="preserve">Deliberately planning diverse representations can help students with </w:t>
      </w:r>
      <w:r w:rsidRPr="00F20CC6">
        <w:rPr>
          <w:spacing w:val="-2"/>
        </w:rPr>
        <w:t xml:space="preserve">different </w:t>
      </w:r>
      <w:r w:rsidRPr="00F20CC6">
        <w:t xml:space="preserve">identities and backgrounds, </w:t>
      </w:r>
      <w:r w:rsidRPr="00F20CC6">
        <w:rPr>
          <w:spacing w:val="-4"/>
        </w:rPr>
        <w:t xml:space="preserve">(e.g. LGBTQ+ </w:t>
      </w:r>
      <w:r w:rsidRPr="00F20CC6">
        <w:t xml:space="preserve">students, BAME students, and students with </w:t>
      </w:r>
      <w:r w:rsidRPr="00F20CC6">
        <w:rPr>
          <w:spacing w:val="-3"/>
        </w:rPr>
        <w:t xml:space="preserve">disabilities) </w:t>
      </w:r>
      <w:r w:rsidRPr="00F20CC6">
        <w:t xml:space="preserve">feel included and valued. </w:t>
      </w:r>
      <w:r w:rsidRPr="00F20CC6">
        <w:rPr>
          <w:spacing w:val="-3"/>
        </w:rPr>
        <w:t xml:space="preserve">Additionally, </w:t>
      </w:r>
      <w:r w:rsidRPr="00F20CC6">
        <w:t>students’</w:t>
      </w:r>
      <w:r w:rsidRPr="00F20CC6">
        <w:rPr>
          <w:spacing w:val="-18"/>
        </w:rPr>
        <w:t xml:space="preserve"> </w:t>
      </w:r>
      <w:r w:rsidRPr="00F20CC6">
        <w:t>knowledge</w:t>
      </w:r>
      <w:r w:rsidRPr="00F20CC6">
        <w:rPr>
          <w:spacing w:val="-18"/>
        </w:rPr>
        <w:t xml:space="preserve"> </w:t>
      </w:r>
      <w:r w:rsidRPr="00F20CC6">
        <w:t>and</w:t>
      </w:r>
      <w:r w:rsidRPr="00F20CC6">
        <w:rPr>
          <w:spacing w:val="-18"/>
        </w:rPr>
        <w:t xml:space="preserve"> </w:t>
      </w:r>
      <w:r w:rsidRPr="00F20CC6">
        <w:t xml:space="preserve">understanding of the world will be enriched, making them more able </w:t>
      </w:r>
      <w:r w:rsidRPr="00F20CC6">
        <w:rPr>
          <w:spacing w:val="-3"/>
        </w:rPr>
        <w:t xml:space="preserve">to accept </w:t>
      </w:r>
      <w:r w:rsidRPr="00F20CC6">
        <w:t xml:space="preserve">differing perspectives and improving problem- solving abilities. This also responds </w:t>
      </w:r>
      <w:r w:rsidRPr="00F20CC6">
        <w:rPr>
          <w:spacing w:val="-3"/>
        </w:rPr>
        <w:t xml:space="preserve">to </w:t>
      </w:r>
      <w:r w:rsidRPr="00F20CC6">
        <w:t xml:space="preserve">the needs of a diverse, </w:t>
      </w:r>
      <w:r w:rsidRPr="00F20CC6">
        <w:rPr>
          <w:spacing w:val="-3"/>
        </w:rPr>
        <w:t xml:space="preserve">multicultural, </w:t>
      </w:r>
      <w:r w:rsidRPr="00F20CC6">
        <w:t xml:space="preserve">and </w:t>
      </w:r>
      <w:r w:rsidRPr="00F20CC6">
        <w:rPr>
          <w:spacing w:val="-3"/>
        </w:rPr>
        <w:t xml:space="preserve">globally </w:t>
      </w:r>
      <w:r w:rsidRPr="00F20CC6">
        <w:t>mobile student</w:t>
      </w:r>
      <w:r w:rsidRPr="00F20CC6">
        <w:rPr>
          <w:spacing w:val="-4"/>
        </w:rPr>
        <w:t xml:space="preserve"> </w:t>
      </w:r>
      <w:r w:rsidRPr="00F20CC6">
        <w:t>body.</w:t>
      </w:r>
    </w:p>
    <w:p w14:paraId="16F9CF29" w14:textId="77777777" w:rsidR="00435B89" w:rsidRPr="00F20CC6" w:rsidRDefault="00435B89" w:rsidP="00435B89">
      <w:pPr>
        <w:pStyle w:val="Heading1"/>
      </w:pPr>
      <w:r w:rsidRPr="00F20CC6">
        <w:t>What</w:t>
      </w:r>
    </w:p>
    <w:p w14:paraId="088D08FA" w14:textId="77777777" w:rsidR="00435B89" w:rsidRPr="00F20CC6" w:rsidRDefault="00435B89" w:rsidP="00435B89">
      <w:pPr>
        <w:pStyle w:val="Heading2"/>
      </w:pPr>
      <w:r w:rsidRPr="00F20CC6">
        <w:t>3.</w:t>
      </w:r>
      <w:r w:rsidRPr="00F20CC6">
        <w:tab/>
        <w:t>Understand the principles of inclusive assessment design and providing effective feedback.</w:t>
      </w:r>
    </w:p>
    <w:p w14:paraId="259E1153" w14:textId="77777777" w:rsidR="00435B89" w:rsidRPr="00F20CC6" w:rsidRDefault="00435B89" w:rsidP="00435B89">
      <w:pPr>
        <w:pStyle w:val="Heading1"/>
      </w:pPr>
      <w:r w:rsidRPr="00F20CC6">
        <w:t>How?</w:t>
      </w:r>
    </w:p>
    <w:p w14:paraId="3C0B60F7" w14:textId="77777777" w:rsidR="00435B89" w:rsidRPr="00F20CC6" w:rsidRDefault="00435B89" w:rsidP="00435B89">
      <w:pPr>
        <w:pStyle w:val="ListParagraph"/>
        <w:numPr>
          <w:ilvl w:val="0"/>
          <w:numId w:val="13"/>
        </w:numPr>
      </w:pPr>
      <w:r w:rsidRPr="00F20CC6">
        <w:t>Where</w:t>
      </w:r>
      <w:r w:rsidRPr="00F20CC6">
        <w:rPr>
          <w:spacing w:val="-10"/>
        </w:rPr>
        <w:t xml:space="preserve"> </w:t>
      </w:r>
      <w:r w:rsidRPr="00F20CC6">
        <w:t>appropriate,</w:t>
      </w:r>
      <w:r w:rsidRPr="00F20CC6">
        <w:rPr>
          <w:spacing w:val="-10"/>
        </w:rPr>
        <w:t xml:space="preserve"> </w:t>
      </w:r>
      <w:r w:rsidRPr="00F20CC6">
        <w:t>provide</w:t>
      </w:r>
      <w:r w:rsidRPr="00F20CC6">
        <w:rPr>
          <w:spacing w:val="-10"/>
        </w:rPr>
        <w:t xml:space="preserve"> </w:t>
      </w:r>
      <w:r w:rsidRPr="00F20CC6">
        <w:t>a</w:t>
      </w:r>
      <w:r w:rsidRPr="00F20CC6">
        <w:rPr>
          <w:spacing w:val="-10"/>
        </w:rPr>
        <w:t xml:space="preserve"> </w:t>
      </w:r>
      <w:r w:rsidRPr="00F20CC6">
        <w:t>choice</w:t>
      </w:r>
      <w:r w:rsidRPr="00F20CC6">
        <w:rPr>
          <w:spacing w:val="-10"/>
        </w:rPr>
        <w:t xml:space="preserve"> </w:t>
      </w:r>
      <w:r w:rsidRPr="00F20CC6">
        <w:t xml:space="preserve">of assessment methods for students </w:t>
      </w:r>
      <w:r w:rsidRPr="00F20CC6">
        <w:rPr>
          <w:spacing w:val="-3"/>
        </w:rPr>
        <w:t xml:space="preserve">to </w:t>
      </w:r>
      <w:r w:rsidRPr="00F20CC6">
        <w:t xml:space="preserve">demonstrate that learning outcomes </w:t>
      </w:r>
      <w:r w:rsidRPr="00F20CC6">
        <w:rPr>
          <w:spacing w:val="-3"/>
        </w:rPr>
        <w:t xml:space="preserve">have </w:t>
      </w:r>
      <w:r w:rsidRPr="00F20CC6">
        <w:t>been met; for example, reports can be written or verbal,</w:t>
      </w:r>
      <w:r w:rsidRPr="00F20CC6">
        <w:rPr>
          <w:spacing w:val="-32"/>
        </w:rPr>
        <w:t xml:space="preserve"> </w:t>
      </w:r>
      <w:r w:rsidRPr="00F20CC6">
        <w:t xml:space="preserve">presentations can be </w:t>
      </w:r>
      <w:r w:rsidRPr="00F20CC6">
        <w:rPr>
          <w:spacing w:val="-3"/>
        </w:rPr>
        <w:t xml:space="preserve">live </w:t>
      </w:r>
      <w:r w:rsidRPr="00F20CC6">
        <w:t>or pre-recorded.</w:t>
      </w:r>
    </w:p>
    <w:p w14:paraId="1B93A5F8" w14:textId="77777777" w:rsidR="00435B89" w:rsidRPr="00F20CC6" w:rsidRDefault="00435B89" w:rsidP="002740CB">
      <w:pPr>
        <w:pStyle w:val="ListParagraph"/>
        <w:numPr>
          <w:ilvl w:val="0"/>
          <w:numId w:val="13"/>
        </w:numPr>
      </w:pPr>
      <w:r w:rsidRPr="00F20CC6">
        <w:rPr>
          <w:spacing w:val="-3"/>
        </w:rPr>
        <w:t xml:space="preserve">Try to </w:t>
      </w:r>
      <w:r w:rsidRPr="00F20CC6">
        <w:t xml:space="preserve">ensure that the method of assessment does not necessarily put any students at a disadvantage, and </w:t>
      </w:r>
      <w:r w:rsidRPr="00F20CC6">
        <w:rPr>
          <w:spacing w:val="-3"/>
        </w:rPr>
        <w:t xml:space="preserve">if </w:t>
      </w:r>
      <w:r w:rsidRPr="00F20CC6">
        <w:t xml:space="preserve">this were </w:t>
      </w:r>
      <w:r w:rsidRPr="00F20CC6">
        <w:rPr>
          <w:spacing w:val="-3"/>
        </w:rPr>
        <w:t xml:space="preserve">to </w:t>
      </w:r>
      <w:r w:rsidRPr="00F20CC6">
        <w:t xml:space="preserve">be the case, </w:t>
      </w:r>
      <w:r w:rsidRPr="00F20CC6">
        <w:rPr>
          <w:spacing w:val="-2"/>
        </w:rPr>
        <w:t xml:space="preserve">consider </w:t>
      </w:r>
      <w:r w:rsidRPr="00F20CC6">
        <w:t xml:space="preserve">offering </w:t>
      </w:r>
      <w:r w:rsidRPr="00F20CC6">
        <w:rPr>
          <w:spacing w:val="-3"/>
        </w:rPr>
        <w:t xml:space="preserve">alternative </w:t>
      </w:r>
      <w:r w:rsidRPr="00F20CC6">
        <w:t>ways for</w:t>
      </w:r>
      <w:r w:rsidRPr="00F20CC6">
        <w:rPr>
          <w:spacing w:val="-19"/>
        </w:rPr>
        <w:t xml:space="preserve"> </w:t>
      </w:r>
      <w:r w:rsidRPr="00F20CC6">
        <w:t xml:space="preserve">students </w:t>
      </w:r>
      <w:r w:rsidRPr="00F20CC6">
        <w:rPr>
          <w:spacing w:val="-3"/>
        </w:rPr>
        <w:t xml:space="preserve">to </w:t>
      </w:r>
      <w:r w:rsidRPr="00F20CC6">
        <w:t>demonstrate achievement of the learning outcomes. For example, where appropriate,</w:t>
      </w:r>
      <w:r w:rsidRPr="00F20CC6">
        <w:rPr>
          <w:spacing w:val="-10"/>
        </w:rPr>
        <w:t xml:space="preserve"> </w:t>
      </w:r>
      <w:r w:rsidRPr="00F20CC6">
        <w:t>presentations as an alternative to written reports. See University Policy and Procedures for Inclusive Assessment and Reasonable Adjustments.</w:t>
      </w:r>
    </w:p>
    <w:p w14:paraId="0A52E474" w14:textId="77777777" w:rsidR="00435B89" w:rsidRPr="00F20CC6" w:rsidRDefault="00435B89" w:rsidP="00435B89">
      <w:pPr>
        <w:pStyle w:val="ListParagraph"/>
        <w:numPr>
          <w:ilvl w:val="0"/>
          <w:numId w:val="13"/>
        </w:numPr>
      </w:pPr>
      <w:r w:rsidRPr="00F20CC6">
        <w:rPr>
          <w:spacing w:val="-3"/>
        </w:rPr>
        <w:t xml:space="preserve">Provide </w:t>
      </w:r>
      <w:r w:rsidRPr="00F20CC6">
        <w:t>clear criteria for the</w:t>
      </w:r>
      <w:r w:rsidRPr="00F20CC6">
        <w:rPr>
          <w:spacing w:val="-29"/>
        </w:rPr>
        <w:t xml:space="preserve"> </w:t>
      </w:r>
      <w:r w:rsidRPr="00F20CC6">
        <w:t xml:space="preserve">marking of all types of assessment, including group work (how will marks be </w:t>
      </w:r>
      <w:r w:rsidRPr="00F20CC6">
        <w:rPr>
          <w:spacing w:val="-4"/>
        </w:rPr>
        <w:t xml:space="preserve">allocated?) </w:t>
      </w:r>
      <w:r w:rsidRPr="00F20CC6">
        <w:t xml:space="preserve">and for presentations </w:t>
      </w:r>
      <w:r w:rsidRPr="00F20CC6">
        <w:rPr>
          <w:spacing w:val="-3"/>
        </w:rPr>
        <w:t xml:space="preserve">(what </w:t>
      </w:r>
      <w:r w:rsidRPr="00F20CC6">
        <w:t>skills are</w:t>
      </w:r>
      <w:r w:rsidRPr="00F20CC6">
        <w:rPr>
          <w:spacing w:val="1"/>
        </w:rPr>
        <w:t xml:space="preserve"> </w:t>
      </w:r>
      <w:r w:rsidRPr="00F20CC6">
        <w:rPr>
          <w:spacing w:val="-3"/>
        </w:rPr>
        <w:t>assessed?).</w:t>
      </w:r>
    </w:p>
    <w:p w14:paraId="2912E2F3" w14:textId="39CFCF52" w:rsidR="00435B89" w:rsidRPr="00F20CC6" w:rsidRDefault="00435B89" w:rsidP="00435B89">
      <w:r w:rsidRPr="00F20CC6">
        <w:t>In providing feedback on assessments, be positive, constructive and systematic, following agreed</w:t>
      </w:r>
      <w:r w:rsidRPr="00F20CC6">
        <w:rPr>
          <w:spacing w:val="-32"/>
        </w:rPr>
        <w:t xml:space="preserve"> </w:t>
      </w:r>
      <w:r w:rsidRPr="00F20CC6">
        <w:t xml:space="preserve">protocols for the course team. If marking student assessments identified as being the work of a student with disabilities, follow the guidance set out in Staff guidance for inclusive assessments and making reasonable adjustments  </w:t>
      </w:r>
      <w:r w:rsidR="629CBF93" w:rsidRPr="00F20CC6">
        <w:t>(</w:t>
      </w:r>
      <w:hyperlink r:id="rId8" w:history="1">
        <w:r w:rsidR="000F497C" w:rsidRPr="00F20CC6">
          <w:rPr>
            <w:rStyle w:val="Hyperlink"/>
          </w:rPr>
          <w:t>https://www2.worc.ac.uk/aqu/documents/Staff_Guidance_for_inclusive_assessments_web_version_Jan_2021.pdf</w:t>
        </w:r>
        <w:r w:rsidR="4C728607" w:rsidRPr="00F20CC6">
          <w:t>).</w:t>
        </w:r>
      </w:hyperlink>
    </w:p>
    <w:p w14:paraId="54994F94" w14:textId="77777777" w:rsidR="00435B89" w:rsidRPr="00F20CC6" w:rsidRDefault="00435B89" w:rsidP="00435B89">
      <w:pPr>
        <w:pStyle w:val="Heading1"/>
      </w:pPr>
      <w:r w:rsidRPr="00F20CC6">
        <w:t>What</w:t>
      </w:r>
    </w:p>
    <w:p w14:paraId="188ECFAA" w14:textId="77777777" w:rsidR="00435B89" w:rsidRPr="00F20CC6" w:rsidRDefault="00435B89" w:rsidP="00435B89">
      <w:pPr>
        <w:pStyle w:val="Heading2"/>
      </w:pPr>
      <w:r w:rsidRPr="00F20CC6">
        <w:t>4.</w:t>
      </w:r>
      <w:r w:rsidRPr="00F20CC6">
        <w:tab/>
        <w:t>Make the aims, expectations and learning activities of modules clear and explicit</w:t>
      </w:r>
    </w:p>
    <w:p w14:paraId="39C159A4" w14:textId="77777777" w:rsidR="00435B89" w:rsidRPr="00F20CC6" w:rsidRDefault="00435B89" w:rsidP="00435B89">
      <w:pPr>
        <w:pStyle w:val="Heading1"/>
      </w:pPr>
      <w:r w:rsidRPr="00F20CC6">
        <w:t>How?</w:t>
      </w:r>
    </w:p>
    <w:p w14:paraId="4998BAD9" w14:textId="77777777" w:rsidR="00435B89" w:rsidRPr="00F20CC6" w:rsidRDefault="00435B89" w:rsidP="00435B89">
      <w:pPr>
        <w:pStyle w:val="ListParagraph"/>
        <w:numPr>
          <w:ilvl w:val="0"/>
          <w:numId w:val="15"/>
        </w:numPr>
      </w:pPr>
      <w:r w:rsidRPr="00F20CC6">
        <w:t xml:space="preserve">Clearly set out an overview of the module aims, </w:t>
      </w:r>
      <w:r w:rsidRPr="00F20CC6">
        <w:rPr>
          <w:spacing w:val="-3"/>
        </w:rPr>
        <w:t xml:space="preserve">content </w:t>
      </w:r>
      <w:r w:rsidRPr="00F20CC6">
        <w:t xml:space="preserve">and learning, </w:t>
      </w:r>
      <w:r w:rsidRPr="00F20CC6">
        <w:rPr>
          <w:spacing w:val="-3"/>
        </w:rPr>
        <w:t xml:space="preserve">teaching </w:t>
      </w:r>
      <w:r w:rsidRPr="00F20CC6">
        <w:t xml:space="preserve">and assessment approaches so that students know what </w:t>
      </w:r>
      <w:r w:rsidRPr="00F20CC6">
        <w:rPr>
          <w:spacing w:val="-3"/>
        </w:rPr>
        <w:t>to</w:t>
      </w:r>
      <w:r w:rsidRPr="00F20CC6">
        <w:rPr>
          <w:spacing w:val="-21"/>
        </w:rPr>
        <w:t xml:space="preserve"> </w:t>
      </w:r>
      <w:r w:rsidRPr="00F20CC6">
        <w:t xml:space="preserve">expect and understand what is </w:t>
      </w:r>
      <w:r w:rsidRPr="00F20CC6">
        <w:rPr>
          <w:spacing w:val="-3"/>
        </w:rPr>
        <w:t xml:space="preserve">coming. </w:t>
      </w:r>
      <w:r w:rsidRPr="00F20CC6">
        <w:t xml:space="preserve">Include a </w:t>
      </w:r>
      <w:r w:rsidRPr="00F20CC6">
        <w:rPr>
          <w:spacing w:val="-3"/>
        </w:rPr>
        <w:t xml:space="preserve">week-by-week </w:t>
      </w:r>
      <w:r w:rsidRPr="00F20CC6">
        <w:t>schedule of learning activities and directed</w:t>
      </w:r>
      <w:r w:rsidRPr="00F20CC6">
        <w:rPr>
          <w:spacing w:val="-27"/>
        </w:rPr>
        <w:t xml:space="preserve"> </w:t>
      </w:r>
      <w:r w:rsidRPr="00F20CC6">
        <w:rPr>
          <w:spacing w:val="-3"/>
        </w:rPr>
        <w:t>study.</w:t>
      </w:r>
    </w:p>
    <w:p w14:paraId="0345019C" w14:textId="77777777" w:rsidR="00435B89" w:rsidRPr="00F20CC6" w:rsidRDefault="00435B89" w:rsidP="00A14DCE">
      <w:pPr>
        <w:pStyle w:val="ListParagraph"/>
        <w:numPr>
          <w:ilvl w:val="0"/>
          <w:numId w:val="15"/>
        </w:numPr>
      </w:pPr>
      <w:r w:rsidRPr="00F20CC6">
        <w:t xml:space="preserve">Signpost specific activities, </w:t>
      </w:r>
      <w:r w:rsidRPr="00F20CC6">
        <w:rPr>
          <w:spacing w:val="-3"/>
        </w:rPr>
        <w:t xml:space="preserve">e.g. </w:t>
      </w:r>
      <w:r w:rsidRPr="00F20CC6">
        <w:t>field trips, group activities, visits or placements, and provide</w:t>
      </w:r>
      <w:r w:rsidRPr="00F20CC6">
        <w:rPr>
          <w:spacing w:val="-30"/>
        </w:rPr>
        <w:t xml:space="preserve"> </w:t>
      </w:r>
      <w:r w:rsidRPr="00F20CC6">
        <w:t xml:space="preserve">briefs for students </w:t>
      </w:r>
      <w:r w:rsidRPr="00F20CC6">
        <w:rPr>
          <w:spacing w:val="-3"/>
        </w:rPr>
        <w:t xml:space="preserve">to </w:t>
      </w:r>
      <w:r w:rsidRPr="00F20CC6">
        <w:t xml:space="preserve">read ahead of the </w:t>
      </w:r>
      <w:r w:rsidRPr="00F20CC6">
        <w:rPr>
          <w:spacing w:val="-3"/>
        </w:rPr>
        <w:t xml:space="preserve">activity/event. </w:t>
      </w:r>
      <w:r w:rsidRPr="00F20CC6">
        <w:t>Give students</w:t>
      </w:r>
      <w:r w:rsidRPr="00F20CC6">
        <w:rPr>
          <w:spacing w:val="-2"/>
        </w:rPr>
        <w:t xml:space="preserve"> </w:t>
      </w:r>
      <w:r w:rsidRPr="00F20CC6">
        <w:t>the opportunity to disclose any undeclared disabilities or other information which may require adjustments.</w:t>
      </w:r>
    </w:p>
    <w:p w14:paraId="095B6AEF" w14:textId="77777777" w:rsidR="00435B89" w:rsidRPr="00F20CC6" w:rsidRDefault="00435B89" w:rsidP="00435B89">
      <w:pPr>
        <w:pStyle w:val="ListParagraph"/>
        <w:numPr>
          <w:ilvl w:val="0"/>
          <w:numId w:val="15"/>
        </w:numPr>
      </w:pPr>
      <w:r w:rsidRPr="00F20CC6">
        <w:t xml:space="preserve">Be flexible and </w:t>
      </w:r>
      <w:r w:rsidRPr="00F20CC6">
        <w:rPr>
          <w:spacing w:val="-3"/>
        </w:rPr>
        <w:t xml:space="preserve">sensitive to </w:t>
      </w:r>
      <w:r w:rsidRPr="00F20CC6">
        <w:t>individual student needs and circumstances. Be explicit</w:t>
      </w:r>
      <w:r w:rsidRPr="00F20CC6">
        <w:rPr>
          <w:spacing w:val="-11"/>
        </w:rPr>
        <w:t xml:space="preserve"> </w:t>
      </w:r>
      <w:r w:rsidRPr="00F20CC6">
        <w:t>about</w:t>
      </w:r>
      <w:r w:rsidRPr="00F20CC6">
        <w:rPr>
          <w:spacing w:val="-11"/>
        </w:rPr>
        <w:t xml:space="preserve"> </w:t>
      </w:r>
      <w:r w:rsidRPr="00F20CC6">
        <w:t>policies</w:t>
      </w:r>
      <w:r w:rsidRPr="00F20CC6">
        <w:rPr>
          <w:spacing w:val="-11"/>
        </w:rPr>
        <w:t xml:space="preserve"> </w:t>
      </w:r>
      <w:r w:rsidRPr="00F20CC6">
        <w:t>and</w:t>
      </w:r>
      <w:r w:rsidRPr="00F20CC6">
        <w:rPr>
          <w:spacing w:val="-11"/>
        </w:rPr>
        <w:t xml:space="preserve"> </w:t>
      </w:r>
      <w:r w:rsidRPr="00F20CC6">
        <w:t xml:space="preserve">procedures for students </w:t>
      </w:r>
      <w:r w:rsidRPr="00F20CC6">
        <w:rPr>
          <w:spacing w:val="-3"/>
        </w:rPr>
        <w:t xml:space="preserve">to follow if </w:t>
      </w:r>
      <w:r w:rsidRPr="00F20CC6">
        <w:t xml:space="preserve">they cannot attend sessions and need </w:t>
      </w:r>
      <w:r w:rsidRPr="00F20CC6">
        <w:rPr>
          <w:spacing w:val="-3"/>
        </w:rPr>
        <w:t xml:space="preserve">to </w:t>
      </w:r>
      <w:r w:rsidRPr="00F20CC6">
        <w:t xml:space="preserve">catch up on missed work, and </w:t>
      </w:r>
      <w:r w:rsidRPr="00F20CC6">
        <w:rPr>
          <w:spacing w:val="-3"/>
        </w:rPr>
        <w:t xml:space="preserve">make </w:t>
      </w:r>
      <w:r w:rsidRPr="00F20CC6">
        <w:t xml:space="preserve">learning materials available on the VLE so that students can </w:t>
      </w:r>
      <w:r w:rsidRPr="00F20CC6">
        <w:rPr>
          <w:spacing w:val="-3"/>
        </w:rPr>
        <w:t xml:space="preserve">easily </w:t>
      </w:r>
      <w:r w:rsidRPr="00F20CC6">
        <w:t>catch</w:t>
      </w:r>
      <w:r w:rsidRPr="00F20CC6">
        <w:rPr>
          <w:spacing w:val="-5"/>
        </w:rPr>
        <w:t xml:space="preserve"> </w:t>
      </w:r>
      <w:r w:rsidRPr="00F20CC6">
        <w:rPr>
          <w:spacing w:val="-2"/>
        </w:rPr>
        <w:t>up.</w:t>
      </w:r>
    </w:p>
    <w:p w14:paraId="1321FB37" w14:textId="77777777" w:rsidR="00435B89" w:rsidRPr="00F20CC6" w:rsidRDefault="00435B89" w:rsidP="00435B89">
      <w:pPr>
        <w:pStyle w:val="ListParagraph"/>
        <w:numPr>
          <w:ilvl w:val="0"/>
          <w:numId w:val="15"/>
        </w:numPr>
      </w:pPr>
      <w:r w:rsidRPr="00F20CC6">
        <w:t xml:space="preserve">Schedule </w:t>
      </w:r>
      <w:r w:rsidRPr="00F20CC6">
        <w:rPr>
          <w:spacing w:val="-3"/>
        </w:rPr>
        <w:t xml:space="preserve">initial </w:t>
      </w:r>
      <w:r w:rsidRPr="00F20CC6">
        <w:t xml:space="preserve">meetings and </w:t>
      </w:r>
      <w:r w:rsidRPr="00F20CC6">
        <w:rPr>
          <w:spacing w:val="-3"/>
        </w:rPr>
        <w:t xml:space="preserve">follow- </w:t>
      </w:r>
      <w:r w:rsidRPr="00F20CC6">
        <w:t xml:space="preserve">up </w:t>
      </w:r>
      <w:r w:rsidRPr="00F20CC6">
        <w:rPr>
          <w:spacing w:val="-3"/>
        </w:rPr>
        <w:t xml:space="preserve">if </w:t>
      </w:r>
      <w:r w:rsidRPr="00F20CC6">
        <w:t xml:space="preserve">a student does not attend without notifying a member of staff. Be prepared </w:t>
      </w:r>
      <w:r w:rsidRPr="00F20CC6">
        <w:rPr>
          <w:spacing w:val="-3"/>
        </w:rPr>
        <w:t xml:space="preserve">to </w:t>
      </w:r>
      <w:r w:rsidRPr="00F20CC6">
        <w:t>spend more time</w:t>
      </w:r>
      <w:r w:rsidRPr="00F20CC6">
        <w:rPr>
          <w:spacing w:val="-22"/>
        </w:rPr>
        <w:t xml:space="preserve"> </w:t>
      </w:r>
      <w:r w:rsidRPr="00F20CC6">
        <w:t xml:space="preserve">with some students than others where reasonable and necessary. Set out expectations clearly in relation </w:t>
      </w:r>
      <w:r w:rsidRPr="00F20CC6">
        <w:rPr>
          <w:spacing w:val="-3"/>
        </w:rPr>
        <w:t xml:space="preserve">to </w:t>
      </w:r>
      <w:r w:rsidRPr="00F20CC6">
        <w:t xml:space="preserve">attendance and engagement, </w:t>
      </w:r>
      <w:r w:rsidRPr="00F20CC6">
        <w:rPr>
          <w:spacing w:val="-3"/>
        </w:rPr>
        <w:t xml:space="preserve">ideally </w:t>
      </w:r>
      <w:r w:rsidRPr="00F20CC6">
        <w:t>at the start of each</w:t>
      </w:r>
      <w:r w:rsidRPr="00F20CC6">
        <w:rPr>
          <w:spacing w:val="-2"/>
        </w:rPr>
        <w:t xml:space="preserve"> </w:t>
      </w:r>
      <w:r w:rsidRPr="00F20CC6">
        <w:rPr>
          <w:spacing w:val="-3"/>
        </w:rPr>
        <w:t>semester.</w:t>
      </w:r>
    </w:p>
    <w:p w14:paraId="19AF33C8" w14:textId="77777777" w:rsidR="00435B89" w:rsidRPr="00F20CC6" w:rsidRDefault="00435B89" w:rsidP="00435B89">
      <w:pPr>
        <w:pStyle w:val="Heading1"/>
      </w:pPr>
      <w:r w:rsidRPr="00F20CC6">
        <w:t>Why?</w:t>
      </w:r>
    </w:p>
    <w:p w14:paraId="71623CD5" w14:textId="77777777" w:rsidR="00435B89" w:rsidRPr="00F20CC6" w:rsidRDefault="00435B89" w:rsidP="00435B89">
      <w:pPr>
        <w:pStyle w:val="ListParagraph"/>
        <w:numPr>
          <w:ilvl w:val="0"/>
          <w:numId w:val="18"/>
        </w:numPr>
      </w:pPr>
      <w:r w:rsidRPr="00F20CC6">
        <w:t xml:space="preserve">Linking knowledge helps students </w:t>
      </w:r>
      <w:r w:rsidRPr="00F20CC6">
        <w:rPr>
          <w:spacing w:val="-3"/>
        </w:rPr>
        <w:t xml:space="preserve">to </w:t>
      </w:r>
      <w:r w:rsidRPr="00F20CC6">
        <w:t xml:space="preserve">embed their learning. Some students benefit </w:t>
      </w:r>
      <w:r w:rsidRPr="00F20CC6">
        <w:rPr>
          <w:spacing w:val="-3"/>
        </w:rPr>
        <w:t xml:space="preserve">greatly </w:t>
      </w:r>
      <w:r w:rsidRPr="00F20CC6">
        <w:t xml:space="preserve">from having a visual, linear representation of how the </w:t>
      </w:r>
      <w:r w:rsidRPr="00F20CC6">
        <w:rPr>
          <w:spacing w:val="-3"/>
        </w:rPr>
        <w:t xml:space="preserve">content </w:t>
      </w:r>
      <w:r w:rsidRPr="00F20CC6">
        <w:t xml:space="preserve">fits </w:t>
      </w:r>
      <w:r w:rsidRPr="00F20CC6">
        <w:rPr>
          <w:spacing w:val="-4"/>
        </w:rPr>
        <w:t xml:space="preserve">together, </w:t>
      </w:r>
      <w:r w:rsidRPr="00F20CC6">
        <w:t>and how the module is organised and structured. This also helps students organise</w:t>
      </w:r>
      <w:r w:rsidRPr="00F20CC6">
        <w:rPr>
          <w:spacing w:val="-36"/>
        </w:rPr>
        <w:t xml:space="preserve"> </w:t>
      </w:r>
      <w:r w:rsidRPr="00F20CC6">
        <w:t>their learning, study tasks and</w:t>
      </w:r>
      <w:r w:rsidRPr="00F20CC6">
        <w:rPr>
          <w:spacing w:val="-2"/>
        </w:rPr>
        <w:t xml:space="preserve"> </w:t>
      </w:r>
      <w:r w:rsidRPr="00F20CC6">
        <w:rPr>
          <w:spacing w:val="-3"/>
        </w:rPr>
        <w:t>revision.</w:t>
      </w:r>
    </w:p>
    <w:p w14:paraId="60C4B046" w14:textId="77777777" w:rsidR="00435B89" w:rsidRPr="00F20CC6" w:rsidRDefault="00435B89" w:rsidP="00325B3C">
      <w:pPr>
        <w:pStyle w:val="ListParagraph"/>
        <w:numPr>
          <w:ilvl w:val="0"/>
          <w:numId w:val="18"/>
        </w:numPr>
      </w:pPr>
      <w:r w:rsidRPr="00F20CC6">
        <w:t xml:space="preserve">Giving students prior </w:t>
      </w:r>
      <w:r w:rsidRPr="00F20CC6">
        <w:rPr>
          <w:spacing w:val="-3"/>
        </w:rPr>
        <w:t xml:space="preserve">notice </w:t>
      </w:r>
      <w:r w:rsidRPr="00F20CC6">
        <w:t xml:space="preserve">helps them know what </w:t>
      </w:r>
      <w:r w:rsidRPr="00F20CC6">
        <w:rPr>
          <w:spacing w:val="-3"/>
        </w:rPr>
        <w:t xml:space="preserve">to </w:t>
      </w:r>
      <w:r w:rsidRPr="00F20CC6">
        <w:t xml:space="preserve">expect. </w:t>
      </w:r>
      <w:r w:rsidRPr="00F20CC6">
        <w:rPr>
          <w:spacing w:val="-3"/>
        </w:rPr>
        <w:t xml:space="preserve">Providing </w:t>
      </w:r>
      <w:r w:rsidRPr="00F20CC6">
        <w:t xml:space="preserve">briefs will help all students prepare, and will particularly benefit students with </w:t>
      </w:r>
      <w:r w:rsidRPr="00F20CC6">
        <w:rPr>
          <w:spacing w:val="-3"/>
        </w:rPr>
        <w:t xml:space="preserve">limited </w:t>
      </w:r>
      <w:r w:rsidRPr="00F20CC6">
        <w:t xml:space="preserve">time because of care responsibilities, commuting, and balancing work with </w:t>
      </w:r>
      <w:r w:rsidRPr="00F20CC6">
        <w:rPr>
          <w:spacing w:val="-3"/>
        </w:rPr>
        <w:t xml:space="preserve">study. </w:t>
      </w:r>
      <w:r w:rsidRPr="00F20CC6">
        <w:rPr>
          <w:spacing w:val="-4"/>
        </w:rPr>
        <w:t xml:space="preserve">Moreover, </w:t>
      </w:r>
      <w:r w:rsidRPr="00F20CC6">
        <w:t>this will help students with dyslexia be prepared so that they</w:t>
      </w:r>
      <w:r w:rsidRPr="00F20CC6">
        <w:rPr>
          <w:spacing w:val="-8"/>
        </w:rPr>
        <w:t xml:space="preserve"> </w:t>
      </w:r>
      <w:r w:rsidRPr="00F20CC6">
        <w:t>will not have to read and contribute simultaneously, and students with anxiety may experience less stress through knowing what to expect.</w:t>
      </w:r>
    </w:p>
    <w:p w14:paraId="74AB5D72" w14:textId="77777777" w:rsidR="00435B89" w:rsidRPr="00F20CC6" w:rsidRDefault="00435B89" w:rsidP="00EA0B2C">
      <w:pPr>
        <w:pStyle w:val="ListParagraph"/>
        <w:numPr>
          <w:ilvl w:val="0"/>
          <w:numId w:val="18"/>
        </w:numPr>
      </w:pPr>
      <w:r w:rsidRPr="00F20CC6">
        <w:t xml:space="preserve">Understand that students </w:t>
      </w:r>
      <w:r w:rsidRPr="00F20CC6">
        <w:rPr>
          <w:spacing w:val="-2"/>
        </w:rPr>
        <w:t xml:space="preserve">may </w:t>
      </w:r>
      <w:r w:rsidRPr="00F20CC6">
        <w:t xml:space="preserve">on occasion </w:t>
      </w:r>
      <w:r w:rsidRPr="00F20CC6">
        <w:rPr>
          <w:spacing w:val="-3"/>
        </w:rPr>
        <w:t xml:space="preserve">have </w:t>
      </w:r>
      <w:r w:rsidRPr="00F20CC6">
        <w:t>difficulties in</w:t>
      </w:r>
      <w:r w:rsidRPr="00F20CC6">
        <w:rPr>
          <w:spacing w:val="-41"/>
        </w:rPr>
        <w:t xml:space="preserve"> </w:t>
      </w:r>
      <w:r w:rsidRPr="00F20CC6">
        <w:t xml:space="preserve">attending because of their home or personal circumstances. This does not </w:t>
      </w:r>
      <w:r w:rsidRPr="00F20CC6">
        <w:rPr>
          <w:spacing w:val="-3"/>
        </w:rPr>
        <w:t xml:space="preserve">negate </w:t>
      </w:r>
      <w:r w:rsidRPr="00F20CC6">
        <w:t xml:space="preserve">the responsibility of students </w:t>
      </w:r>
      <w:r w:rsidRPr="00F20CC6">
        <w:rPr>
          <w:spacing w:val="-3"/>
        </w:rPr>
        <w:t xml:space="preserve">to </w:t>
      </w:r>
      <w:r w:rsidRPr="00F20CC6">
        <w:rPr>
          <w:spacing w:val="-2"/>
        </w:rPr>
        <w:t xml:space="preserve">inform </w:t>
      </w:r>
      <w:r w:rsidRPr="00F20CC6">
        <w:t>staff of any unplanned absence, so they can be</w:t>
      </w:r>
      <w:r w:rsidRPr="00F20CC6">
        <w:rPr>
          <w:spacing w:val="-13"/>
        </w:rPr>
        <w:t xml:space="preserve"> </w:t>
      </w:r>
      <w:r w:rsidRPr="00F20CC6">
        <w:t>supported in catching up or signposted to appropriate help, where appropriate.</w:t>
      </w:r>
    </w:p>
    <w:p w14:paraId="6D2CCD75" w14:textId="77777777" w:rsidR="00435B89" w:rsidRPr="00F20CC6" w:rsidRDefault="00435B89" w:rsidP="00435B89">
      <w:pPr>
        <w:pStyle w:val="ListParagraph"/>
        <w:numPr>
          <w:ilvl w:val="0"/>
          <w:numId w:val="18"/>
        </w:numPr>
      </w:pPr>
      <w:r w:rsidRPr="00F20CC6">
        <w:t xml:space="preserve">Students new </w:t>
      </w:r>
      <w:r w:rsidRPr="00F20CC6">
        <w:rPr>
          <w:spacing w:val="-3"/>
        </w:rPr>
        <w:t xml:space="preserve">to </w:t>
      </w:r>
      <w:r w:rsidRPr="00F20CC6">
        <w:t xml:space="preserve">HE </w:t>
      </w:r>
      <w:r w:rsidRPr="00F20CC6">
        <w:rPr>
          <w:spacing w:val="-3"/>
        </w:rPr>
        <w:t xml:space="preserve">and/or </w:t>
      </w:r>
      <w:r w:rsidRPr="00F20CC6">
        <w:t xml:space="preserve">those most at risk of withdrawing </w:t>
      </w:r>
      <w:r w:rsidRPr="00F20CC6">
        <w:rPr>
          <w:spacing w:val="-2"/>
        </w:rPr>
        <w:t xml:space="preserve">may </w:t>
      </w:r>
      <w:r w:rsidRPr="00F20CC6">
        <w:t xml:space="preserve">not know what is expected, and some students due </w:t>
      </w:r>
      <w:r w:rsidRPr="00F20CC6">
        <w:rPr>
          <w:spacing w:val="-3"/>
        </w:rPr>
        <w:t xml:space="preserve">to </w:t>
      </w:r>
      <w:r w:rsidRPr="00F20CC6">
        <w:t>their</w:t>
      </w:r>
      <w:r w:rsidRPr="00F20CC6">
        <w:rPr>
          <w:spacing w:val="-24"/>
        </w:rPr>
        <w:t xml:space="preserve"> </w:t>
      </w:r>
      <w:r w:rsidRPr="00F20CC6">
        <w:t xml:space="preserve">personal circumstances, including </w:t>
      </w:r>
      <w:r w:rsidRPr="00F20CC6">
        <w:rPr>
          <w:spacing w:val="-3"/>
        </w:rPr>
        <w:t xml:space="preserve">health, </w:t>
      </w:r>
      <w:r w:rsidRPr="00F20CC6">
        <w:t xml:space="preserve">disability or </w:t>
      </w:r>
      <w:r w:rsidRPr="00F20CC6">
        <w:rPr>
          <w:spacing w:val="-3"/>
        </w:rPr>
        <w:t xml:space="preserve">cultural </w:t>
      </w:r>
      <w:r w:rsidRPr="00F20CC6">
        <w:t xml:space="preserve">and domestic factors, </w:t>
      </w:r>
      <w:r w:rsidRPr="00F20CC6">
        <w:rPr>
          <w:spacing w:val="-2"/>
        </w:rPr>
        <w:t xml:space="preserve">may </w:t>
      </w:r>
      <w:r w:rsidRPr="00F20CC6">
        <w:t>require more</w:t>
      </w:r>
      <w:r w:rsidRPr="00F20CC6">
        <w:rPr>
          <w:spacing w:val="-12"/>
        </w:rPr>
        <w:t xml:space="preserve"> </w:t>
      </w:r>
      <w:r w:rsidRPr="00F20CC6">
        <w:t>support.</w:t>
      </w:r>
    </w:p>
    <w:p w14:paraId="6AD2E2D5" w14:textId="77777777" w:rsidR="00435B89" w:rsidRPr="00F20CC6" w:rsidRDefault="001E34C2" w:rsidP="001E34C2">
      <w:pPr>
        <w:pStyle w:val="Heading1"/>
      </w:pPr>
      <w:r w:rsidRPr="00F20CC6">
        <w:t>What</w:t>
      </w:r>
    </w:p>
    <w:p w14:paraId="375503C9" w14:textId="77777777" w:rsidR="001E34C2" w:rsidRPr="00F20CC6" w:rsidRDefault="001E34C2" w:rsidP="001E34C2">
      <w:pPr>
        <w:pStyle w:val="Heading2"/>
        <w:rPr>
          <w:rStyle w:val="Heading2Char"/>
          <w:b/>
        </w:rPr>
      </w:pPr>
      <w:r w:rsidRPr="00F20CC6">
        <w:t>5.</w:t>
      </w:r>
      <w:r w:rsidRPr="00F20CC6">
        <w:rPr>
          <w:rStyle w:val="Heading2Char"/>
          <w:b/>
        </w:rPr>
        <w:tab/>
        <w:t>Ensure teaching materials, such as lecture presentations or handouts, and the VLE are accessible for all.</w:t>
      </w:r>
    </w:p>
    <w:p w14:paraId="537EF9FB" w14:textId="77777777" w:rsidR="001E34C2" w:rsidRPr="00F20CC6" w:rsidRDefault="001E34C2" w:rsidP="001E34C2">
      <w:pPr>
        <w:pStyle w:val="Heading1"/>
        <w:rPr>
          <w:rStyle w:val="Heading2Char"/>
          <w:b/>
          <w:szCs w:val="32"/>
        </w:rPr>
      </w:pPr>
      <w:r w:rsidRPr="00F20CC6">
        <w:rPr>
          <w:rStyle w:val="Heading2Char"/>
          <w:b/>
          <w:szCs w:val="32"/>
        </w:rPr>
        <w:t>How?</w:t>
      </w:r>
    </w:p>
    <w:p w14:paraId="4948E25B" w14:textId="77777777" w:rsidR="001E34C2" w:rsidRPr="00F20CC6" w:rsidRDefault="001E34C2" w:rsidP="001E34C2">
      <w:pPr>
        <w:pStyle w:val="ListParagraph"/>
        <w:numPr>
          <w:ilvl w:val="0"/>
          <w:numId w:val="20"/>
        </w:numPr>
      </w:pPr>
      <w:r w:rsidRPr="00F20CC6">
        <w:t xml:space="preserve">Use the </w:t>
      </w:r>
      <w:r w:rsidRPr="00F20CC6">
        <w:rPr>
          <w:spacing w:val="-4"/>
        </w:rPr>
        <w:t xml:space="preserve">built-in </w:t>
      </w:r>
      <w:r w:rsidRPr="00F20CC6">
        <w:t xml:space="preserve">organisational </w:t>
      </w:r>
      <w:r w:rsidRPr="00F20CC6">
        <w:rPr>
          <w:spacing w:val="-3"/>
        </w:rPr>
        <w:t xml:space="preserve">features </w:t>
      </w:r>
      <w:r w:rsidRPr="00F20CC6">
        <w:t xml:space="preserve">of Blackboard and </w:t>
      </w:r>
      <w:r w:rsidRPr="00F20CC6">
        <w:rPr>
          <w:spacing w:val="-3"/>
        </w:rPr>
        <w:t xml:space="preserve">make </w:t>
      </w:r>
      <w:r w:rsidRPr="00F20CC6">
        <w:t xml:space="preserve">sure it is easy for students </w:t>
      </w:r>
      <w:r w:rsidRPr="00F20CC6">
        <w:rPr>
          <w:spacing w:val="-3"/>
        </w:rPr>
        <w:t xml:space="preserve">to locate </w:t>
      </w:r>
      <w:r w:rsidRPr="00F20CC6">
        <w:t xml:space="preserve">and find the materials they need. </w:t>
      </w:r>
      <w:r w:rsidRPr="00F20CC6">
        <w:rPr>
          <w:spacing w:val="-3"/>
        </w:rPr>
        <w:t xml:space="preserve">Keep </w:t>
      </w:r>
      <w:r w:rsidRPr="00F20CC6">
        <w:t xml:space="preserve">it up </w:t>
      </w:r>
      <w:r w:rsidRPr="00F20CC6">
        <w:rPr>
          <w:spacing w:val="-3"/>
        </w:rPr>
        <w:t xml:space="preserve">to date. </w:t>
      </w:r>
      <w:r w:rsidRPr="00F20CC6">
        <w:t>Get feedback from students on this</w:t>
      </w:r>
      <w:r w:rsidRPr="00F20CC6">
        <w:rPr>
          <w:spacing w:val="-34"/>
        </w:rPr>
        <w:t xml:space="preserve"> </w:t>
      </w:r>
      <w:r w:rsidRPr="00F20CC6">
        <w:t xml:space="preserve">and ask them </w:t>
      </w:r>
      <w:r w:rsidRPr="00F20CC6">
        <w:rPr>
          <w:spacing w:val="-3"/>
        </w:rPr>
        <w:t xml:space="preserve">to </w:t>
      </w:r>
      <w:r w:rsidRPr="00F20CC6">
        <w:t>suggest</w:t>
      </w:r>
      <w:r w:rsidRPr="00F20CC6">
        <w:rPr>
          <w:spacing w:val="-7"/>
        </w:rPr>
        <w:t xml:space="preserve"> </w:t>
      </w:r>
      <w:r w:rsidRPr="00F20CC6">
        <w:t>improvements.</w:t>
      </w:r>
    </w:p>
    <w:p w14:paraId="0C20A48A" w14:textId="77777777" w:rsidR="001E34C2" w:rsidRPr="00F20CC6" w:rsidRDefault="001E34C2" w:rsidP="00A77156">
      <w:pPr>
        <w:pStyle w:val="ListParagraph"/>
        <w:numPr>
          <w:ilvl w:val="0"/>
          <w:numId w:val="20"/>
        </w:numPr>
      </w:pPr>
      <w:r w:rsidRPr="00F20CC6">
        <w:rPr>
          <w:spacing w:val="-3"/>
        </w:rPr>
        <w:t xml:space="preserve">Make </w:t>
      </w:r>
      <w:r w:rsidRPr="00F20CC6">
        <w:t>materials available in</w:t>
      </w:r>
      <w:r w:rsidRPr="00F20CC6">
        <w:rPr>
          <w:spacing w:val="-29"/>
        </w:rPr>
        <w:t xml:space="preserve"> </w:t>
      </w:r>
      <w:r w:rsidRPr="00F20CC6">
        <w:t xml:space="preserve">advance </w:t>
      </w:r>
      <w:r w:rsidRPr="00F20CC6">
        <w:rPr>
          <w:spacing w:val="-3"/>
        </w:rPr>
        <w:t xml:space="preserve">electronically, e.g. </w:t>
      </w:r>
      <w:r w:rsidRPr="00F20CC6">
        <w:t xml:space="preserve">via Blackboard, at least </w:t>
      </w:r>
      <w:r w:rsidRPr="00F20CC6">
        <w:rPr>
          <w:spacing w:val="-6"/>
        </w:rPr>
        <w:t xml:space="preserve">24 </w:t>
      </w:r>
      <w:r w:rsidRPr="00F20CC6">
        <w:t xml:space="preserve">hours prior </w:t>
      </w:r>
      <w:r w:rsidRPr="00F20CC6">
        <w:rPr>
          <w:spacing w:val="-3"/>
        </w:rPr>
        <w:t xml:space="preserve">to </w:t>
      </w:r>
      <w:r w:rsidRPr="00F20CC6">
        <w:t xml:space="preserve">lectures – sooner </w:t>
      </w:r>
      <w:r w:rsidRPr="00F20CC6">
        <w:rPr>
          <w:spacing w:val="-3"/>
        </w:rPr>
        <w:t xml:space="preserve">if </w:t>
      </w:r>
      <w:r w:rsidRPr="00F20CC6">
        <w:t xml:space="preserve">possible. Students should be </w:t>
      </w:r>
      <w:r w:rsidRPr="00F20CC6">
        <w:rPr>
          <w:spacing w:val="-3"/>
        </w:rPr>
        <w:t xml:space="preserve">given notice </w:t>
      </w:r>
      <w:r w:rsidRPr="00F20CC6">
        <w:t xml:space="preserve">when </w:t>
      </w:r>
      <w:r w:rsidRPr="00F20CC6">
        <w:rPr>
          <w:spacing w:val="-3"/>
        </w:rPr>
        <w:t xml:space="preserve">material </w:t>
      </w:r>
      <w:r w:rsidRPr="00F20CC6">
        <w:t xml:space="preserve">becomes available for them </w:t>
      </w:r>
      <w:r w:rsidRPr="00F20CC6">
        <w:rPr>
          <w:spacing w:val="-3"/>
        </w:rPr>
        <w:t>to</w:t>
      </w:r>
      <w:r w:rsidRPr="00F20CC6">
        <w:rPr>
          <w:spacing w:val="-28"/>
        </w:rPr>
        <w:t xml:space="preserve"> </w:t>
      </w:r>
      <w:r w:rsidRPr="00F20CC6">
        <w:rPr>
          <w:spacing w:val="-4"/>
        </w:rPr>
        <w:t xml:space="preserve">view. </w:t>
      </w:r>
      <w:r w:rsidRPr="00F20CC6">
        <w:rPr>
          <w:spacing w:val="-3"/>
        </w:rPr>
        <w:t xml:space="preserve">Refer to </w:t>
      </w:r>
      <w:r w:rsidRPr="00F20CC6">
        <w:t xml:space="preserve">Disability and Dyslexia </w:t>
      </w:r>
      <w:r w:rsidRPr="00F20CC6">
        <w:rPr>
          <w:spacing w:val="-3"/>
        </w:rPr>
        <w:t xml:space="preserve">Service’s </w:t>
      </w:r>
      <w:r w:rsidRPr="00F20CC6">
        <w:t>guidance on</w:t>
      </w:r>
      <w:r w:rsidRPr="00F20CC6">
        <w:rPr>
          <w:spacing w:val="-2"/>
        </w:rPr>
        <w:t xml:space="preserve"> </w:t>
      </w:r>
      <w:r w:rsidRPr="00F20CC6">
        <w:t>preparing and presenting notes in advance.</w:t>
      </w:r>
    </w:p>
    <w:p w14:paraId="5B54EFB0" w14:textId="77777777" w:rsidR="001E34C2" w:rsidRPr="00F20CC6" w:rsidRDefault="001E34C2" w:rsidP="00D46F9B">
      <w:pPr>
        <w:pStyle w:val="ListParagraph"/>
        <w:numPr>
          <w:ilvl w:val="0"/>
          <w:numId w:val="20"/>
        </w:numPr>
      </w:pPr>
      <w:r w:rsidRPr="00F20CC6">
        <w:rPr>
          <w:spacing w:val="-3"/>
        </w:rPr>
        <w:t xml:space="preserve">Follow </w:t>
      </w:r>
      <w:r w:rsidRPr="00F20CC6">
        <w:t>good practice guidance in the production of</w:t>
      </w:r>
      <w:r w:rsidRPr="00F20CC6">
        <w:rPr>
          <w:spacing w:val="-26"/>
        </w:rPr>
        <w:t xml:space="preserve"> </w:t>
      </w:r>
      <w:r w:rsidRPr="00F20CC6">
        <w:t>handouts, presentations and other</w:t>
      </w:r>
      <w:r w:rsidRPr="00F20CC6">
        <w:rPr>
          <w:spacing w:val="-16"/>
        </w:rPr>
        <w:t xml:space="preserve"> </w:t>
      </w:r>
      <w:r w:rsidRPr="00F20CC6">
        <w:rPr>
          <w:spacing w:val="-3"/>
        </w:rPr>
        <w:t>text-</w:t>
      </w:r>
      <w:r w:rsidRPr="00F20CC6">
        <w:t>based materials, e.g. with regard to font size and type and layout etc. Refer to the Disability and Dyslexia Service’s good practice guidelines when creating written materials.</w:t>
      </w:r>
    </w:p>
    <w:p w14:paraId="647C1D8F" w14:textId="77777777" w:rsidR="001E34C2" w:rsidRPr="00F20CC6" w:rsidRDefault="001E34C2" w:rsidP="001E34C2">
      <w:pPr>
        <w:pStyle w:val="ListParagraph"/>
        <w:numPr>
          <w:ilvl w:val="0"/>
          <w:numId w:val="20"/>
        </w:numPr>
      </w:pPr>
      <w:r w:rsidRPr="00F20CC6">
        <w:rPr>
          <w:spacing w:val="1"/>
        </w:rPr>
        <w:t xml:space="preserve">As </w:t>
      </w:r>
      <w:r w:rsidRPr="00F20CC6">
        <w:t xml:space="preserve">far as </w:t>
      </w:r>
      <w:r w:rsidRPr="00F20CC6">
        <w:rPr>
          <w:spacing w:val="-3"/>
        </w:rPr>
        <w:t xml:space="preserve">possible, </w:t>
      </w:r>
      <w:r w:rsidRPr="00F20CC6">
        <w:t xml:space="preserve">use plain </w:t>
      </w:r>
      <w:r w:rsidRPr="00F20CC6">
        <w:rPr>
          <w:spacing w:val="-3"/>
        </w:rPr>
        <w:t xml:space="preserve">English, avoiding </w:t>
      </w:r>
      <w:r w:rsidRPr="00F20CC6">
        <w:t xml:space="preserve">the use of jargon or </w:t>
      </w:r>
      <w:r w:rsidRPr="00F20CC6">
        <w:rPr>
          <w:spacing w:val="-3"/>
        </w:rPr>
        <w:t xml:space="preserve">colloquialisms to </w:t>
      </w:r>
      <w:r w:rsidRPr="00F20CC6">
        <w:t xml:space="preserve">minimise ambiguity and aid clarity. Check with students whether </w:t>
      </w:r>
      <w:r w:rsidRPr="00F20CC6">
        <w:rPr>
          <w:spacing w:val="-3"/>
        </w:rPr>
        <w:t xml:space="preserve">teaching </w:t>
      </w:r>
      <w:r w:rsidRPr="00F20CC6">
        <w:t>materials and language in class can be understood by all students, including</w:t>
      </w:r>
      <w:r w:rsidRPr="00F20CC6">
        <w:rPr>
          <w:spacing w:val="-20"/>
        </w:rPr>
        <w:t xml:space="preserve"> </w:t>
      </w:r>
      <w:r w:rsidRPr="00F20CC6">
        <w:rPr>
          <w:spacing w:val="-3"/>
        </w:rPr>
        <w:t xml:space="preserve">international </w:t>
      </w:r>
      <w:r w:rsidRPr="00F20CC6">
        <w:t xml:space="preserve">students and those from </w:t>
      </w:r>
      <w:r w:rsidRPr="00F20CC6">
        <w:rPr>
          <w:spacing w:val="-2"/>
        </w:rPr>
        <w:t xml:space="preserve">different </w:t>
      </w:r>
      <w:r w:rsidRPr="00F20CC6">
        <w:t>educational</w:t>
      </w:r>
      <w:r w:rsidRPr="00F20CC6">
        <w:rPr>
          <w:spacing w:val="-2"/>
        </w:rPr>
        <w:t xml:space="preserve"> </w:t>
      </w:r>
      <w:r w:rsidRPr="00F20CC6">
        <w:t>backgrounds.</w:t>
      </w:r>
    </w:p>
    <w:p w14:paraId="0886E300" w14:textId="77777777" w:rsidR="001E34C2" w:rsidRPr="00F20CC6" w:rsidRDefault="001E34C2" w:rsidP="001E34C2">
      <w:pPr>
        <w:pStyle w:val="Heading1"/>
      </w:pPr>
      <w:r w:rsidRPr="00F20CC6">
        <w:t>Why?</w:t>
      </w:r>
    </w:p>
    <w:p w14:paraId="39BF27A1" w14:textId="77777777" w:rsidR="001E34C2" w:rsidRPr="00F20CC6" w:rsidRDefault="001E34C2" w:rsidP="001E34C2">
      <w:pPr>
        <w:pStyle w:val="ListParagraph"/>
        <w:numPr>
          <w:ilvl w:val="0"/>
          <w:numId w:val="22"/>
        </w:numPr>
      </w:pPr>
      <w:r w:rsidRPr="00F20CC6">
        <w:t xml:space="preserve">A Blackboard </w:t>
      </w:r>
      <w:r w:rsidRPr="00F20CC6">
        <w:rPr>
          <w:spacing w:val="-4"/>
        </w:rPr>
        <w:t xml:space="preserve">site </w:t>
      </w:r>
      <w:r w:rsidRPr="00F20CC6">
        <w:t>that is well</w:t>
      </w:r>
      <w:r w:rsidRPr="00F20CC6">
        <w:rPr>
          <w:spacing w:val="-25"/>
        </w:rPr>
        <w:t xml:space="preserve"> </w:t>
      </w:r>
      <w:r w:rsidRPr="00F20CC6">
        <w:t xml:space="preserve">used, easy </w:t>
      </w:r>
      <w:r w:rsidRPr="00F20CC6">
        <w:rPr>
          <w:spacing w:val="-3"/>
        </w:rPr>
        <w:t xml:space="preserve">to navigate </w:t>
      </w:r>
      <w:r w:rsidRPr="00F20CC6">
        <w:t xml:space="preserve">and up </w:t>
      </w:r>
      <w:r w:rsidRPr="00F20CC6">
        <w:rPr>
          <w:spacing w:val="-3"/>
        </w:rPr>
        <w:t xml:space="preserve">to date </w:t>
      </w:r>
      <w:r w:rsidRPr="00F20CC6">
        <w:t xml:space="preserve">will help all students, especially those who need </w:t>
      </w:r>
      <w:r w:rsidRPr="00F20CC6">
        <w:rPr>
          <w:spacing w:val="-3"/>
        </w:rPr>
        <w:t xml:space="preserve">to </w:t>
      </w:r>
      <w:r w:rsidRPr="00F20CC6">
        <w:t xml:space="preserve">spend </w:t>
      </w:r>
      <w:r w:rsidRPr="00F20CC6">
        <w:rPr>
          <w:spacing w:val="-3"/>
        </w:rPr>
        <w:t xml:space="preserve">longer reviewing </w:t>
      </w:r>
      <w:r w:rsidRPr="00F20CC6">
        <w:t xml:space="preserve">materials and </w:t>
      </w:r>
      <w:r w:rsidRPr="00F20CC6">
        <w:rPr>
          <w:spacing w:val="-3"/>
        </w:rPr>
        <w:t>revising.</w:t>
      </w:r>
    </w:p>
    <w:p w14:paraId="756020E7" w14:textId="77777777" w:rsidR="001E34C2" w:rsidRPr="00F20CC6" w:rsidRDefault="001E34C2" w:rsidP="00F05C23">
      <w:pPr>
        <w:pStyle w:val="ListParagraph"/>
        <w:numPr>
          <w:ilvl w:val="0"/>
          <w:numId w:val="22"/>
        </w:numPr>
      </w:pPr>
      <w:r w:rsidRPr="00F20CC6">
        <w:t xml:space="preserve">This helps students </w:t>
      </w:r>
      <w:r w:rsidRPr="00F20CC6">
        <w:rPr>
          <w:spacing w:val="-3"/>
        </w:rPr>
        <w:t xml:space="preserve">to </w:t>
      </w:r>
      <w:r w:rsidRPr="00F20CC6">
        <w:t xml:space="preserve">be mentally prepared for new learning. Some students struggle </w:t>
      </w:r>
      <w:r w:rsidRPr="00F20CC6">
        <w:rPr>
          <w:spacing w:val="-3"/>
        </w:rPr>
        <w:t xml:space="preserve">to </w:t>
      </w:r>
      <w:r w:rsidRPr="00F20CC6">
        <w:t xml:space="preserve">read </w:t>
      </w:r>
      <w:r w:rsidRPr="00F20CC6">
        <w:rPr>
          <w:spacing w:val="-4"/>
        </w:rPr>
        <w:t xml:space="preserve">quickly, </w:t>
      </w:r>
      <w:r w:rsidRPr="00F20CC6">
        <w:t>which can exacerbate anxiety.</w:t>
      </w:r>
      <w:r w:rsidRPr="00F20CC6">
        <w:rPr>
          <w:spacing w:val="-35"/>
        </w:rPr>
        <w:t xml:space="preserve"> </w:t>
      </w:r>
      <w:r w:rsidRPr="00F20CC6">
        <w:t xml:space="preserve">Some students </w:t>
      </w:r>
      <w:r w:rsidRPr="00F20CC6">
        <w:rPr>
          <w:spacing w:val="-2"/>
        </w:rPr>
        <w:t xml:space="preserve">prefer </w:t>
      </w:r>
      <w:r w:rsidRPr="00F20CC6">
        <w:rPr>
          <w:spacing w:val="-3"/>
        </w:rPr>
        <w:t xml:space="preserve">to </w:t>
      </w:r>
      <w:r w:rsidRPr="00F20CC6">
        <w:t>print materials in advance, rather than reading</w:t>
      </w:r>
      <w:r w:rsidRPr="00F20CC6">
        <w:rPr>
          <w:spacing w:val="-20"/>
        </w:rPr>
        <w:t xml:space="preserve"> </w:t>
      </w:r>
      <w:r w:rsidRPr="00F20CC6">
        <w:t>from a screen. For all students, making materials available will help them stay engaged if they are unable to attend. Research shows advance preparation and contextualisation aids learning.</w:t>
      </w:r>
    </w:p>
    <w:p w14:paraId="03DB40D2" w14:textId="77777777" w:rsidR="001E34C2" w:rsidRPr="00F20CC6" w:rsidRDefault="001E34C2" w:rsidP="001E34C2">
      <w:pPr>
        <w:pStyle w:val="ListParagraph"/>
        <w:numPr>
          <w:ilvl w:val="0"/>
          <w:numId w:val="22"/>
        </w:numPr>
      </w:pPr>
      <w:r w:rsidRPr="00F20CC6">
        <w:t xml:space="preserve">There are recommended </w:t>
      </w:r>
      <w:r w:rsidRPr="00F20CC6">
        <w:rPr>
          <w:spacing w:val="-3"/>
        </w:rPr>
        <w:t xml:space="preserve">font </w:t>
      </w:r>
      <w:r w:rsidRPr="00F20CC6">
        <w:t xml:space="preserve">and </w:t>
      </w:r>
      <w:r w:rsidRPr="00F20CC6">
        <w:rPr>
          <w:spacing w:val="-3"/>
        </w:rPr>
        <w:t xml:space="preserve">size </w:t>
      </w:r>
      <w:r w:rsidRPr="00F20CC6">
        <w:t xml:space="preserve">styles for dyslexic students, helping </w:t>
      </w:r>
      <w:r w:rsidRPr="00F20CC6">
        <w:rPr>
          <w:spacing w:val="-3"/>
        </w:rPr>
        <w:t xml:space="preserve">to </w:t>
      </w:r>
      <w:r w:rsidRPr="00F20CC6">
        <w:t xml:space="preserve">reduce elements of visual stress associated with reading and </w:t>
      </w:r>
      <w:r w:rsidRPr="00F20CC6">
        <w:rPr>
          <w:spacing w:val="-3"/>
        </w:rPr>
        <w:t xml:space="preserve">therefore </w:t>
      </w:r>
      <w:r w:rsidRPr="00F20CC6">
        <w:t>making reading more</w:t>
      </w:r>
      <w:r w:rsidRPr="00F20CC6">
        <w:rPr>
          <w:spacing w:val="-8"/>
        </w:rPr>
        <w:t xml:space="preserve"> </w:t>
      </w:r>
      <w:r w:rsidRPr="00F20CC6">
        <w:t>effective.</w:t>
      </w:r>
    </w:p>
    <w:p w14:paraId="0D52785B" w14:textId="77777777" w:rsidR="001E34C2" w:rsidRPr="00F20CC6" w:rsidRDefault="001E34C2" w:rsidP="001E34C2">
      <w:pPr>
        <w:pStyle w:val="ListParagraph"/>
        <w:numPr>
          <w:ilvl w:val="0"/>
          <w:numId w:val="22"/>
        </w:numPr>
      </w:pPr>
      <w:r w:rsidRPr="00F20CC6">
        <w:t xml:space="preserve">Ensuring accessibility for screen </w:t>
      </w:r>
      <w:r w:rsidRPr="00F20CC6">
        <w:rPr>
          <w:spacing w:val="-3"/>
        </w:rPr>
        <w:t xml:space="preserve">reading </w:t>
      </w:r>
      <w:r w:rsidRPr="00F20CC6">
        <w:t xml:space="preserve">software will enable students with a visual impairment, or hearing difficulty, </w:t>
      </w:r>
      <w:r w:rsidRPr="00F20CC6">
        <w:rPr>
          <w:spacing w:val="-3"/>
        </w:rPr>
        <w:t xml:space="preserve">to </w:t>
      </w:r>
      <w:r w:rsidRPr="00F20CC6">
        <w:t xml:space="preserve">access the materials without having </w:t>
      </w:r>
      <w:r w:rsidRPr="00F20CC6">
        <w:rPr>
          <w:spacing w:val="-3"/>
        </w:rPr>
        <w:t xml:space="preserve">to </w:t>
      </w:r>
      <w:r w:rsidRPr="00F20CC6">
        <w:t>request additional support.</w:t>
      </w:r>
    </w:p>
    <w:p w14:paraId="2FDFFA26" w14:textId="77777777" w:rsidR="001E34C2" w:rsidRPr="00F20CC6" w:rsidRDefault="001E34C2" w:rsidP="00092D03">
      <w:pPr>
        <w:pStyle w:val="ListParagraph"/>
        <w:numPr>
          <w:ilvl w:val="0"/>
          <w:numId w:val="22"/>
        </w:numPr>
      </w:pPr>
      <w:r w:rsidRPr="00F20CC6">
        <w:t xml:space="preserve">Ensuring language is </w:t>
      </w:r>
      <w:r w:rsidRPr="00F20CC6">
        <w:rPr>
          <w:spacing w:val="-3"/>
        </w:rPr>
        <w:t xml:space="preserve">accessible to </w:t>
      </w:r>
      <w:r w:rsidRPr="00F20CC6">
        <w:t xml:space="preserve">all means that students will be less </w:t>
      </w:r>
      <w:r w:rsidRPr="00F20CC6">
        <w:rPr>
          <w:spacing w:val="-4"/>
        </w:rPr>
        <w:t xml:space="preserve">likely </w:t>
      </w:r>
      <w:r w:rsidRPr="00F20CC6">
        <w:rPr>
          <w:spacing w:val="-3"/>
        </w:rPr>
        <w:t xml:space="preserve">to </w:t>
      </w:r>
      <w:r w:rsidRPr="00F20CC6">
        <w:t>misunderstand</w:t>
      </w:r>
      <w:r w:rsidRPr="00F20CC6">
        <w:rPr>
          <w:spacing w:val="-8"/>
        </w:rPr>
        <w:t xml:space="preserve"> </w:t>
      </w:r>
      <w:r w:rsidRPr="00F20CC6">
        <w:t>or misinterpret learning and assessment tasks, technical terminology, as well as everyday communication.</w:t>
      </w:r>
    </w:p>
    <w:p w14:paraId="3E8C5B65" w14:textId="77777777" w:rsidR="00AA2AE1" w:rsidRPr="00F20CC6" w:rsidRDefault="00AA2AE1" w:rsidP="00AA2AE1">
      <w:pPr>
        <w:pStyle w:val="Heading1"/>
      </w:pPr>
      <w:r w:rsidRPr="00F20CC6">
        <w:t>What</w:t>
      </w:r>
    </w:p>
    <w:p w14:paraId="299B187F" w14:textId="77777777" w:rsidR="00AA2AE1" w:rsidRPr="00F20CC6" w:rsidRDefault="00AA2AE1" w:rsidP="00AA2AE1">
      <w:pPr>
        <w:pStyle w:val="Heading2"/>
      </w:pPr>
      <w:r w:rsidRPr="00F20CC6">
        <w:t>6.</w:t>
      </w:r>
      <w:r w:rsidRPr="00F20CC6">
        <w:tab/>
        <w:t>Embed inclusive values and the development of intercultural competence within learning and learning.</w:t>
      </w:r>
    </w:p>
    <w:p w14:paraId="3E077BB5" w14:textId="77777777" w:rsidR="00AA2AE1" w:rsidRPr="00F20CC6" w:rsidRDefault="00AA2AE1" w:rsidP="00AA2AE1">
      <w:pPr>
        <w:pStyle w:val="Heading1"/>
      </w:pPr>
      <w:r w:rsidRPr="00F20CC6">
        <w:t>How?</w:t>
      </w:r>
    </w:p>
    <w:p w14:paraId="402191BD" w14:textId="77777777" w:rsidR="00AA2AE1" w:rsidRPr="00F20CC6" w:rsidRDefault="00AA2AE1" w:rsidP="00DC192A">
      <w:pPr>
        <w:pStyle w:val="ListParagraph"/>
        <w:numPr>
          <w:ilvl w:val="0"/>
          <w:numId w:val="24"/>
        </w:numPr>
      </w:pPr>
      <w:r w:rsidRPr="00F20CC6">
        <w:rPr>
          <w:spacing w:val="-3"/>
        </w:rPr>
        <w:t xml:space="preserve">Try to </w:t>
      </w:r>
      <w:r w:rsidRPr="00F20CC6">
        <w:t xml:space="preserve">use, and encourage students </w:t>
      </w:r>
      <w:r w:rsidRPr="00F20CC6">
        <w:rPr>
          <w:spacing w:val="-3"/>
        </w:rPr>
        <w:t xml:space="preserve">to </w:t>
      </w:r>
      <w:r w:rsidRPr="00F20CC6">
        <w:t xml:space="preserve">use, gender-neutral and </w:t>
      </w:r>
      <w:r w:rsidRPr="00F20CC6">
        <w:rPr>
          <w:spacing w:val="-3"/>
        </w:rPr>
        <w:t xml:space="preserve">inclusive </w:t>
      </w:r>
      <w:r w:rsidRPr="00F20CC6">
        <w:t xml:space="preserve">language, </w:t>
      </w:r>
      <w:r w:rsidRPr="00F20CC6">
        <w:rPr>
          <w:spacing w:val="-4"/>
        </w:rPr>
        <w:t xml:space="preserve">(e.g. </w:t>
      </w:r>
      <w:r w:rsidRPr="00F20CC6">
        <w:t>partner instead of boyfriend/girlfriend,</w:t>
      </w:r>
      <w:r w:rsidRPr="00F20CC6">
        <w:rPr>
          <w:spacing w:val="-11"/>
        </w:rPr>
        <w:t xml:space="preserve"> </w:t>
      </w:r>
      <w:r w:rsidRPr="00F20CC6">
        <w:t>the</w:t>
      </w:r>
      <w:r w:rsidRPr="00F20CC6">
        <w:rPr>
          <w:spacing w:val="-11"/>
        </w:rPr>
        <w:t xml:space="preserve"> </w:t>
      </w:r>
      <w:r w:rsidRPr="00F20CC6">
        <w:t>use</w:t>
      </w:r>
      <w:r w:rsidRPr="00F20CC6">
        <w:rPr>
          <w:spacing w:val="-11"/>
        </w:rPr>
        <w:t xml:space="preserve"> </w:t>
      </w:r>
      <w:r w:rsidRPr="00F20CC6">
        <w:t>of</w:t>
      </w:r>
      <w:r w:rsidRPr="00F20CC6">
        <w:rPr>
          <w:spacing w:val="-11"/>
        </w:rPr>
        <w:t xml:space="preserve"> </w:t>
      </w:r>
      <w:r w:rsidRPr="00F20CC6">
        <w:rPr>
          <w:spacing w:val="-3"/>
        </w:rPr>
        <w:t xml:space="preserve">they/ </w:t>
      </w:r>
      <w:r w:rsidRPr="00F20CC6">
        <w:t>them pronouns where appropriate, using the preferred pronouns</w:t>
      </w:r>
      <w:r w:rsidRPr="00F20CC6">
        <w:rPr>
          <w:spacing w:val="-14"/>
        </w:rPr>
        <w:t xml:space="preserve"> </w:t>
      </w:r>
      <w:r w:rsidRPr="00F20CC6">
        <w:t>of transgender and non-binary students).</w:t>
      </w:r>
    </w:p>
    <w:p w14:paraId="62E0E855" w14:textId="77777777" w:rsidR="00AA2AE1" w:rsidRPr="00F20CC6" w:rsidRDefault="00AA2AE1" w:rsidP="00DB58B0">
      <w:pPr>
        <w:pStyle w:val="ListParagraph"/>
        <w:numPr>
          <w:ilvl w:val="0"/>
          <w:numId w:val="24"/>
        </w:numPr>
      </w:pPr>
      <w:r w:rsidRPr="00F20CC6">
        <w:t>Encourage</w:t>
      </w:r>
      <w:r w:rsidRPr="00F20CC6">
        <w:rPr>
          <w:spacing w:val="-26"/>
        </w:rPr>
        <w:t xml:space="preserve"> </w:t>
      </w:r>
      <w:r w:rsidRPr="00F20CC6">
        <w:t>cross-cultural</w:t>
      </w:r>
      <w:r w:rsidRPr="00F20CC6">
        <w:rPr>
          <w:spacing w:val="-26"/>
        </w:rPr>
        <w:t xml:space="preserve"> </w:t>
      </w:r>
      <w:r w:rsidRPr="00F20CC6">
        <w:t>interaction through group discussion, and incorporate structured group- based activities that can be</w:t>
      </w:r>
      <w:r w:rsidRPr="00F20CC6">
        <w:rPr>
          <w:spacing w:val="-13"/>
        </w:rPr>
        <w:t xml:space="preserve"> </w:t>
      </w:r>
      <w:r w:rsidRPr="00F20CC6">
        <w:t xml:space="preserve">used as an occasion for students from </w:t>
      </w:r>
      <w:r w:rsidRPr="00F20CC6">
        <w:rPr>
          <w:spacing w:val="-2"/>
        </w:rPr>
        <w:t xml:space="preserve">different </w:t>
      </w:r>
      <w:r w:rsidRPr="00F20CC6">
        <w:t xml:space="preserve">backgrounds and </w:t>
      </w:r>
      <w:r w:rsidRPr="00F20CC6">
        <w:rPr>
          <w:spacing w:val="-3"/>
        </w:rPr>
        <w:t xml:space="preserve">cultures to </w:t>
      </w:r>
      <w:r w:rsidRPr="00F20CC6">
        <w:t xml:space="preserve">interact. This </w:t>
      </w:r>
      <w:r w:rsidRPr="00F20CC6">
        <w:rPr>
          <w:spacing w:val="-2"/>
        </w:rPr>
        <w:t xml:space="preserve">may </w:t>
      </w:r>
      <w:r w:rsidRPr="00F20CC6">
        <w:t>mean that group membership is specified</w:t>
      </w:r>
      <w:r w:rsidRPr="00F20CC6">
        <w:rPr>
          <w:spacing w:val="-34"/>
        </w:rPr>
        <w:t xml:space="preserve"> </w:t>
      </w:r>
      <w:r w:rsidRPr="00F20CC6">
        <w:t xml:space="preserve">rather than </w:t>
      </w:r>
      <w:r w:rsidRPr="00F20CC6">
        <w:rPr>
          <w:spacing w:val="-3"/>
        </w:rPr>
        <w:t xml:space="preserve">allowing </w:t>
      </w:r>
      <w:r w:rsidRPr="00F20CC6">
        <w:t xml:space="preserve">students </w:t>
      </w:r>
      <w:r w:rsidRPr="00F20CC6">
        <w:rPr>
          <w:spacing w:val="-3"/>
        </w:rPr>
        <w:t xml:space="preserve">to </w:t>
      </w:r>
      <w:r w:rsidRPr="00F20CC6">
        <w:t>choose.</w:t>
      </w:r>
    </w:p>
    <w:p w14:paraId="693DFB90" w14:textId="77777777" w:rsidR="00AA2AE1" w:rsidRPr="00F20CC6" w:rsidRDefault="00AA2AE1" w:rsidP="00AA2AE1">
      <w:pPr>
        <w:pStyle w:val="ListParagraph"/>
        <w:numPr>
          <w:ilvl w:val="0"/>
          <w:numId w:val="24"/>
        </w:numPr>
      </w:pPr>
      <w:r w:rsidRPr="00F20CC6">
        <w:t xml:space="preserve">Wherever </w:t>
      </w:r>
      <w:r w:rsidRPr="00F20CC6">
        <w:rPr>
          <w:spacing w:val="-3"/>
        </w:rPr>
        <w:t xml:space="preserve">possible, </w:t>
      </w:r>
      <w:r w:rsidRPr="00F20CC6">
        <w:t xml:space="preserve">draw on the diversity of students </w:t>
      </w:r>
      <w:r w:rsidRPr="00F20CC6">
        <w:rPr>
          <w:spacing w:val="-3"/>
        </w:rPr>
        <w:t xml:space="preserve">to </w:t>
      </w:r>
      <w:r w:rsidRPr="00F20CC6">
        <w:t xml:space="preserve">provide meaningful examples. Aim </w:t>
      </w:r>
      <w:r w:rsidRPr="00F20CC6">
        <w:rPr>
          <w:spacing w:val="-3"/>
        </w:rPr>
        <w:t xml:space="preserve">to </w:t>
      </w:r>
      <w:r w:rsidRPr="00F20CC6">
        <w:t xml:space="preserve">enhance all students’ self-esteem, awareness of </w:t>
      </w:r>
      <w:r w:rsidRPr="00F20CC6">
        <w:rPr>
          <w:spacing w:val="-3"/>
        </w:rPr>
        <w:t xml:space="preserve">cultural </w:t>
      </w:r>
      <w:r w:rsidRPr="00F20CC6">
        <w:t>diversity</w:t>
      </w:r>
      <w:r w:rsidRPr="00F20CC6">
        <w:rPr>
          <w:spacing w:val="-17"/>
        </w:rPr>
        <w:t xml:space="preserve"> </w:t>
      </w:r>
      <w:r w:rsidRPr="00F20CC6">
        <w:t xml:space="preserve">and understanding of social relations between </w:t>
      </w:r>
      <w:r w:rsidRPr="00F20CC6">
        <w:rPr>
          <w:spacing w:val="-2"/>
        </w:rPr>
        <w:t xml:space="preserve">different </w:t>
      </w:r>
      <w:r w:rsidRPr="00F20CC6">
        <w:t>groups.</w:t>
      </w:r>
    </w:p>
    <w:p w14:paraId="09E8B8BB" w14:textId="77777777" w:rsidR="00AA2AE1" w:rsidRPr="00F20CC6" w:rsidRDefault="00AA2AE1" w:rsidP="005B6ED2">
      <w:pPr>
        <w:pStyle w:val="ListParagraph"/>
        <w:numPr>
          <w:ilvl w:val="0"/>
          <w:numId w:val="24"/>
        </w:numPr>
      </w:pPr>
      <w:r w:rsidRPr="00F20CC6">
        <w:t xml:space="preserve">Explicitly state that racism, sexism, homophobia, transphobia, and other types of </w:t>
      </w:r>
      <w:r w:rsidRPr="00F20CC6">
        <w:rPr>
          <w:spacing w:val="-3"/>
        </w:rPr>
        <w:t xml:space="preserve">prejudice, </w:t>
      </w:r>
      <w:r w:rsidRPr="00F20CC6">
        <w:t xml:space="preserve">are not </w:t>
      </w:r>
      <w:r w:rsidRPr="00F20CC6">
        <w:rPr>
          <w:spacing w:val="-3"/>
        </w:rPr>
        <w:t xml:space="preserve">tolerated. </w:t>
      </w:r>
      <w:r w:rsidRPr="00F20CC6">
        <w:t xml:space="preserve">Include a statement about respecting diversity within course and module guides. If a student makes a statement that </w:t>
      </w:r>
      <w:r w:rsidRPr="00F20CC6">
        <w:rPr>
          <w:spacing w:val="-3"/>
        </w:rPr>
        <w:t xml:space="preserve">could </w:t>
      </w:r>
      <w:r w:rsidRPr="00F20CC6">
        <w:t xml:space="preserve">be </w:t>
      </w:r>
      <w:r w:rsidRPr="00F20CC6">
        <w:rPr>
          <w:spacing w:val="-3"/>
        </w:rPr>
        <w:t xml:space="preserve">interpreted </w:t>
      </w:r>
      <w:r w:rsidRPr="00F20CC6">
        <w:t xml:space="preserve">as </w:t>
      </w:r>
      <w:r w:rsidRPr="00F20CC6">
        <w:rPr>
          <w:spacing w:val="-3"/>
        </w:rPr>
        <w:t xml:space="preserve">prejudiced, </w:t>
      </w:r>
      <w:r w:rsidRPr="00F20CC6">
        <w:t>question the choice of</w:t>
      </w:r>
      <w:r w:rsidRPr="00F20CC6">
        <w:rPr>
          <w:spacing w:val="-10"/>
        </w:rPr>
        <w:t xml:space="preserve"> </w:t>
      </w:r>
      <w:r w:rsidRPr="00F20CC6">
        <w:t>language and use as an occasion to explore issues of language and inclusion.</w:t>
      </w:r>
    </w:p>
    <w:p w14:paraId="40038340" w14:textId="77777777" w:rsidR="00AA2AE1" w:rsidRPr="00F20CC6" w:rsidRDefault="00AA2AE1" w:rsidP="00AA2AE1">
      <w:pPr>
        <w:pStyle w:val="Heading1"/>
      </w:pPr>
      <w:r w:rsidRPr="00F20CC6">
        <w:t>Why?</w:t>
      </w:r>
    </w:p>
    <w:p w14:paraId="61CEF342" w14:textId="77777777" w:rsidR="00AA2AE1" w:rsidRPr="00F20CC6" w:rsidRDefault="00AA2AE1" w:rsidP="003877B2">
      <w:pPr>
        <w:pStyle w:val="ListParagraph"/>
        <w:numPr>
          <w:ilvl w:val="0"/>
          <w:numId w:val="26"/>
        </w:numPr>
      </w:pPr>
      <w:r w:rsidRPr="00F20CC6">
        <w:t xml:space="preserve">Modelling good practice in the use of </w:t>
      </w:r>
      <w:r w:rsidRPr="00F20CC6">
        <w:rPr>
          <w:spacing w:val="-3"/>
        </w:rPr>
        <w:t xml:space="preserve">inclusive </w:t>
      </w:r>
      <w:r w:rsidRPr="00F20CC6">
        <w:t>language will help</w:t>
      </w:r>
      <w:r w:rsidRPr="00F20CC6">
        <w:rPr>
          <w:spacing w:val="-16"/>
        </w:rPr>
        <w:t xml:space="preserve"> </w:t>
      </w:r>
      <w:r w:rsidRPr="00F20CC6">
        <w:rPr>
          <w:spacing w:val="-3"/>
        </w:rPr>
        <w:t xml:space="preserve">foster </w:t>
      </w:r>
      <w:r w:rsidRPr="00F20CC6">
        <w:t xml:space="preserve">a </w:t>
      </w:r>
      <w:r w:rsidRPr="00F20CC6">
        <w:rPr>
          <w:spacing w:val="-3"/>
        </w:rPr>
        <w:t xml:space="preserve">positive </w:t>
      </w:r>
      <w:r w:rsidRPr="00F20CC6">
        <w:t xml:space="preserve">and </w:t>
      </w:r>
      <w:r w:rsidRPr="00F20CC6">
        <w:rPr>
          <w:spacing w:val="-3"/>
        </w:rPr>
        <w:t>inclusive</w:t>
      </w:r>
      <w:r w:rsidRPr="00F20CC6">
        <w:rPr>
          <w:spacing w:val="1"/>
        </w:rPr>
        <w:t xml:space="preserve"> </w:t>
      </w:r>
      <w:r w:rsidRPr="00F20CC6">
        <w:t>learning environment. By using gender-neutral terms, you will be demonstrating an inclusive approach which all students, and in particular transgender and non-binary students, may appreciate.</w:t>
      </w:r>
    </w:p>
    <w:p w14:paraId="5B570FFB" w14:textId="77777777" w:rsidR="00AA2AE1" w:rsidRPr="00F20CC6" w:rsidRDefault="00AA2AE1" w:rsidP="004E0D73">
      <w:pPr>
        <w:pStyle w:val="ListParagraph"/>
        <w:numPr>
          <w:ilvl w:val="0"/>
          <w:numId w:val="26"/>
        </w:numPr>
      </w:pPr>
      <w:r w:rsidRPr="00F20CC6">
        <w:rPr>
          <w:spacing w:val="-3"/>
        </w:rPr>
        <w:t xml:space="preserve">Intercultural </w:t>
      </w:r>
      <w:r w:rsidRPr="00F20CC6">
        <w:t xml:space="preserve">competence is the ability </w:t>
      </w:r>
      <w:r w:rsidRPr="00F20CC6">
        <w:rPr>
          <w:spacing w:val="-3"/>
        </w:rPr>
        <w:t xml:space="preserve">to </w:t>
      </w:r>
      <w:r w:rsidRPr="00F20CC6">
        <w:t xml:space="preserve">communicate effectively in cross-cultural </w:t>
      </w:r>
      <w:r w:rsidRPr="00F20CC6">
        <w:rPr>
          <w:spacing w:val="-3"/>
        </w:rPr>
        <w:t xml:space="preserve">situations, </w:t>
      </w:r>
      <w:r w:rsidRPr="00F20CC6">
        <w:t xml:space="preserve">and </w:t>
      </w:r>
      <w:r w:rsidRPr="00F20CC6">
        <w:rPr>
          <w:spacing w:val="-3"/>
        </w:rPr>
        <w:t xml:space="preserve">to relate </w:t>
      </w:r>
      <w:r w:rsidRPr="00F20CC6">
        <w:t xml:space="preserve">appropriately in </w:t>
      </w:r>
      <w:r w:rsidRPr="00F20CC6">
        <w:rPr>
          <w:spacing w:val="-2"/>
        </w:rPr>
        <w:t xml:space="preserve">different </w:t>
      </w:r>
      <w:r w:rsidRPr="00F20CC6">
        <w:rPr>
          <w:spacing w:val="-3"/>
        </w:rPr>
        <w:t xml:space="preserve">cultural </w:t>
      </w:r>
      <w:r w:rsidRPr="00F20CC6">
        <w:t>contexts, understanding</w:t>
      </w:r>
      <w:r w:rsidRPr="00F20CC6">
        <w:rPr>
          <w:spacing w:val="-13"/>
        </w:rPr>
        <w:t xml:space="preserve"> </w:t>
      </w:r>
      <w:r w:rsidRPr="00F20CC6">
        <w:t>the multicultural and global communities everyone inhabits. Students may choose to remain in their comfort zone and not engage with classroom diversity. By actively promoting such interaction, (e.g. selecting groups for students to participate in) students can be helped to develop cross-cultural competencies.</w:t>
      </w:r>
    </w:p>
    <w:p w14:paraId="360CE454" w14:textId="77777777" w:rsidR="00AA2AE1" w:rsidRPr="00F20CC6" w:rsidRDefault="00AA2AE1" w:rsidP="00136C09">
      <w:pPr>
        <w:pStyle w:val="ListParagraph"/>
        <w:numPr>
          <w:ilvl w:val="0"/>
          <w:numId w:val="26"/>
        </w:numPr>
      </w:pPr>
      <w:r w:rsidRPr="00F20CC6">
        <w:t xml:space="preserve">By </w:t>
      </w:r>
      <w:r w:rsidRPr="00F20CC6">
        <w:rPr>
          <w:spacing w:val="-3"/>
        </w:rPr>
        <w:t xml:space="preserve">recognising </w:t>
      </w:r>
      <w:r w:rsidRPr="00F20CC6">
        <w:t xml:space="preserve">and valuing the </w:t>
      </w:r>
      <w:r w:rsidRPr="00F20CC6">
        <w:rPr>
          <w:spacing w:val="-2"/>
        </w:rPr>
        <w:t xml:space="preserve">different </w:t>
      </w:r>
      <w:r w:rsidRPr="00F20CC6">
        <w:t xml:space="preserve">and diverse backgrounds of the students </w:t>
      </w:r>
      <w:r w:rsidRPr="00F20CC6">
        <w:rPr>
          <w:spacing w:val="-3"/>
        </w:rPr>
        <w:t xml:space="preserve">(and </w:t>
      </w:r>
      <w:r w:rsidRPr="00F20CC6">
        <w:t>also what</w:t>
      </w:r>
      <w:r w:rsidRPr="00F20CC6">
        <w:rPr>
          <w:spacing w:val="-22"/>
        </w:rPr>
        <w:t xml:space="preserve"> </w:t>
      </w:r>
      <w:r w:rsidRPr="00F20CC6">
        <w:t xml:space="preserve">they </w:t>
      </w:r>
      <w:r w:rsidRPr="00F20CC6">
        <w:rPr>
          <w:spacing w:val="-3"/>
        </w:rPr>
        <w:t xml:space="preserve">have </w:t>
      </w:r>
      <w:r w:rsidRPr="00F20CC6">
        <w:t xml:space="preserve">in </w:t>
      </w:r>
      <w:r w:rsidRPr="00F20CC6">
        <w:rPr>
          <w:spacing w:val="-3"/>
        </w:rPr>
        <w:t xml:space="preserve">common), </w:t>
      </w:r>
      <w:r w:rsidRPr="00F20CC6">
        <w:t>their</w:t>
      </w:r>
      <w:r w:rsidRPr="00F20CC6">
        <w:rPr>
          <w:spacing w:val="-1"/>
        </w:rPr>
        <w:t xml:space="preserve"> </w:t>
      </w:r>
      <w:r w:rsidRPr="00F20CC6">
        <w:t>learning experience will be enhanced and</w:t>
      </w:r>
      <w:r w:rsidRPr="00F20CC6">
        <w:rPr>
          <w:spacing w:val="-34"/>
        </w:rPr>
        <w:t xml:space="preserve"> </w:t>
      </w:r>
      <w:r w:rsidRPr="00F20CC6">
        <w:t>ensure diverse identities are</w:t>
      </w:r>
      <w:r w:rsidRPr="00F20CC6">
        <w:rPr>
          <w:spacing w:val="-8"/>
        </w:rPr>
        <w:t xml:space="preserve"> </w:t>
      </w:r>
      <w:r w:rsidRPr="00F20CC6">
        <w:t>respected.</w:t>
      </w:r>
    </w:p>
    <w:p w14:paraId="27A043AF" w14:textId="77777777" w:rsidR="00AA2AE1" w:rsidRPr="00F20CC6" w:rsidRDefault="00AA2AE1" w:rsidP="00AA2AE1">
      <w:pPr>
        <w:pStyle w:val="ListParagraph"/>
        <w:numPr>
          <w:ilvl w:val="0"/>
          <w:numId w:val="26"/>
        </w:numPr>
      </w:pPr>
      <w:r w:rsidRPr="00F20CC6">
        <w:rPr>
          <w:spacing w:val="-4"/>
        </w:rPr>
        <w:t xml:space="preserve">Failure </w:t>
      </w:r>
      <w:r w:rsidRPr="00F20CC6">
        <w:rPr>
          <w:spacing w:val="-3"/>
        </w:rPr>
        <w:t xml:space="preserve">to </w:t>
      </w:r>
      <w:r w:rsidRPr="00F20CC6">
        <w:rPr>
          <w:spacing w:val="-2"/>
        </w:rPr>
        <w:t xml:space="preserve">challenge </w:t>
      </w:r>
      <w:r w:rsidRPr="00F20CC6">
        <w:rPr>
          <w:spacing w:val="-3"/>
        </w:rPr>
        <w:t xml:space="preserve">negative </w:t>
      </w:r>
      <w:r w:rsidRPr="00F20CC6">
        <w:t xml:space="preserve">and </w:t>
      </w:r>
      <w:r w:rsidRPr="00F20CC6">
        <w:rPr>
          <w:spacing w:val="-3"/>
        </w:rPr>
        <w:t xml:space="preserve">potentially prejudiced </w:t>
      </w:r>
      <w:r w:rsidRPr="00F20CC6">
        <w:t xml:space="preserve">comments </w:t>
      </w:r>
      <w:r w:rsidRPr="00F20CC6">
        <w:rPr>
          <w:spacing w:val="-3"/>
        </w:rPr>
        <w:t xml:space="preserve">subtly </w:t>
      </w:r>
      <w:r w:rsidRPr="00F20CC6">
        <w:t xml:space="preserve">gives the message </w:t>
      </w:r>
      <w:r w:rsidRPr="00F20CC6">
        <w:rPr>
          <w:spacing w:val="-3"/>
        </w:rPr>
        <w:t xml:space="preserve">to </w:t>
      </w:r>
      <w:r w:rsidRPr="00F20CC6">
        <w:t xml:space="preserve">students that this behaviour is </w:t>
      </w:r>
      <w:r w:rsidRPr="00F20CC6">
        <w:rPr>
          <w:spacing w:val="-3"/>
        </w:rPr>
        <w:t xml:space="preserve">accepted. </w:t>
      </w:r>
      <w:r w:rsidRPr="00F20CC6">
        <w:t xml:space="preserve">Explicitly stating that such language will not be </w:t>
      </w:r>
      <w:r w:rsidRPr="00F20CC6">
        <w:rPr>
          <w:spacing w:val="-3"/>
        </w:rPr>
        <w:t xml:space="preserve">tolerated </w:t>
      </w:r>
      <w:r w:rsidRPr="00F20CC6">
        <w:t xml:space="preserve">begins </w:t>
      </w:r>
      <w:r w:rsidRPr="00F20CC6">
        <w:rPr>
          <w:spacing w:val="-3"/>
        </w:rPr>
        <w:t>to</w:t>
      </w:r>
      <w:r w:rsidRPr="00F20CC6">
        <w:rPr>
          <w:spacing w:val="-20"/>
        </w:rPr>
        <w:t xml:space="preserve"> </w:t>
      </w:r>
      <w:r w:rsidRPr="00F20CC6">
        <w:t>address some of the issues of</w:t>
      </w:r>
      <w:r w:rsidRPr="00F20CC6">
        <w:rPr>
          <w:spacing w:val="-5"/>
        </w:rPr>
        <w:t xml:space="preserve"> </w:t>
      </w:r>
      <w:r w:rsidRPr="00F20CC6">
        <w:rPr>
          <w:spacing w:val="-3"/>
        </w:rPr>
        <w:t>prejudice.</w:t>
      </w:r>
    </w:p>
    <w:p w14:paraId="4A5149E5" w14:textId="77777777" w:rsidR="00EE5AE3" w:rsidRPr="00F20CC6" w:rsidRDefault="00EE5AE3" w:rsidP="00EE5AE3">
      <w:pPr>
        <w:pStyle w:val="Heading1"/>
      </w:pPr>
      <w:r w:rsidRPr="00F20CC6">
        <w:t>What</w:t>
      </w:r>
    </w:p>
    <w:p w14:paraId="2B8CAE4F" w14:textId="77777777" w:rsidR="00EE5AE3" w:rsidRPr="00F20CC6" w:rsidRDefault="00EE5AE3" w:rsidP="00EE5AE3">
      <w:pPr>
        <w:pStyle w:val="Heading2"/>
      </w:pPr>
      <w:r w:rsidRPr="00F20CC6">
        <w:t>7.</w:t>
      </w:r>
      <w:r w:rsidRPr="00F20CC6">
        <w:tab/>
        <w:t>Regularly review student outcomes to ascertain whether there are any significant differences between social groups.</w:t>
      </w:r>
    </w:p>
    <w:p w14:paraId="4F07D78D" w14:textId="77777777" w:rsidR="00EE5AE3" w:rsidRPr="00F20CC6" w:rsidRDefault="00EE5AE3" w:rsidP="00EE5AE3">
      <w:pPr>
        <w:pStyle w:val="Heading1"/>
      </w:pPr>
      <w:r w:rsidRPr="00F20CC6">
        <w:t>How?</w:t>
      </w:r>
    </w:p>
    <w:p w14:paraId="7AE527AB" w14:textId="77777777" w:rsidR="00EE5AE3" w:rsidRPr="00F20CC6" w:rsidRDefault="00EE5AE3" w:rsidP="00EE5AE3">
      <w:pPr>
        <w:pStyle w:val="ListParagraph"/>
        <w:numPr>
          <w:ilvl w:val="0"/>
          <w:numId w:val="28"/>
        </w:numPr>
      </w:pPr>
      <w:r w:rsidRPr="00F20CC6">
        <w:t xml:space="preserve">Establish whether there are differences in withdrawal/ </w:t>
      </w:r>
      <w:r w:rsidRPr="00F20CC6">
        <w:rPr>
          <w:spacing w:val="-3"/>
        </w:rPr>
        <w:t xml:space="preserve">retention </w:t>
      </w:r>
      <w:r w:rsidRPr="00F20CC6">
        <w:t xml:space="preserve">rates, attainment and satisfaction, and employment and further study outcomes in relation </w:t>
      </w:r>
      <w:r w:rsidRPr="00F20CC6">
        <w:rPr>
          <w:spacing w:val="-3"/>
        </w:rPr>
        <w:t xml:space="preserve">to </w:t>
      </w:r>
      <w:r w:rsidRPr="00F20CC6">
        <w:rPr>
          <w:spacing w:val="-4"/>
        </w:rPr>
        <w:t xml:space="preserve">gender, </w:t>
      </w:r>
      <w:r w:rsidRPr="00F20CC6">
        <w:rPr>
          <w:spacing w:val="-3"/>
        </w:rPr>
        <w:t xml:space="preserve">ethnicity, </w:t>
      </w:r>
      <w:r w:rsidRPr="00F20CC6">
        <w:t>age, disability or social</w:t>
      </w:r>
      <w:r w:rsidRPr="00F20CC6">
        <w:rPr>
          <w:spacing w:val="-30"/>
        </w:rPr>
        <w:t xml:space="preserve"> </w:t>
      </w:r>
      <w:r w:rsidRPr="00F20CC6">
        <w:t>disadvantage.</w:t>
      </w:r>
    </w:p>
    <w:p w14:paraId="442FB718" w14:textId="77777777" w:rsidR="00EE5AE3" w:rsidRPr="00F20CC6" w:rsidRDefault="00EE5AE3" w:rsidP="00107E77">
      <w:pPr>
        <w:pStyle w:val="ListParagraph"/>
        <w:numPr>
          <w:ilvl w:val="0"/>
          <w:numId w:val="28"/>
        </w:numPr>
      </w:pPr>
      <w:r w:rsidRPr="00F20CC6">
        <w:t xml:space="preserve">Where significant and persistent gaps exist, consideration should be </w:t>
      </w:r>
      <w:r w:rsidRPr="00F20CC6">
        <w:rPr>
          <w:spacing w:val="-3"/>
        </w:rPr>
        <w:t xml:space="preserve">given to </w:t>
      </w:r>
      <w:r w:rsidRPr="00F20CC6">
        <w:t xml:space="preserve">how the outcomes of the disadvantaged </w:t>
      </w:r>
      <w:r w:rsidRPr="00F20CC6">
        <w:rPr>
          <w:spacing w:val="-2"/>
        </w:rPr>
        <w:t xml:space="preserve">groups </w:t>
      </w:r>
      <w:r w:rsidRPr="00F20CC6">
        <w:t xml:space="preserve">can be improved. This </w:t>
      </w:r>
      <w:r w:rsidRPr="00F20CC6">
        <w:rPr>
          <w:spacing w:val="-2"/>
        </w:rPr>
        <w:t xml:space="preserve">may </w:t>
      </w:r>
      <w:r w:rsidRPr="00F20CC6">
        <w:rPr>
          <w:spacing w:val="-3"/>
        </w:rPr>
        <w:t xml:space="preserve">involve review </w:t>
      </w:r>
      <w:r w:rsidRPr="00F20CC6">
        <w:t xml:space="preserve">of the curriculum, learning and </w:t>
      </w:r>
      <w:r w:rsidRPr="00F20CC6">
        <w:rPr>
          <w:spacing w:val="-3"/>
        </w:rPr>
        <w:t xml:space="preserve">teaching </w:t>
      </w:r>
      <w:r w:rsidRPr="00F20CC6">
        <w:t>practices, including pre- entry support, assessment</w:t>
      </w:r>
      <w:r w:rsidRPr="00F20CC6">
        <w:rPr>
          <w:spacing w:val="-6"/>
        </w:rPr>
        <w:t xml:space="preserve"> </w:t>
      </w:r>
      <w:r w:rsidRPr="00F20CC6">
        <w:t>modes and academic support, particularly through the personal academic tutor system, or peer mentoring/buddying, as well as more specific and targeted interventions, where appropriate.</w:t>
      </w:r>
    </w:p>
    <w:p w14:paraId="758FE3D0" w14:textId="77777777" w:rsidR="00EE5AE3" w:rsidRPr="00F20CC6" w:rsidRDefault="00EE5AE3" w:rsidP="00EE5AE3">
      <w:pPr>
        <w:pStyle w:val="Heading1"/>
      </w:pPr>
      <w:r w:rsidRPr="00F20CC6">
        <w:t>Why?</w:t>
      </w:r>
    </w:p>
    <w:p w14:paraId="2C23A96F" w14:textId="77777777" w:rsidR="00EE5AE3" w:rsidRPr="00F20CC6" w:rsidRDefault="00EE5AE3" w:rsidP="000D1D24">
      <w:pPr>
        <w:pStyle w:val="ListParagraph"/>
        <w:numPr>
          <w:ilvl w:val="0"/>
          <w:numId w:val="30"/>
        </w:numPr>
      </w:pPr>
      <w:r w:rsidRPr="00F20CC6">
        <w:rPr>
          <w:spacing w:val="-2"/>
        </w:rPr>
        <w:t xml:space="preserve">Achieving </w:t>
      </w:r>
      <w:r w:rsidRPr="00F20CC6">
        <w:t>significant reductions in</w:t>
      </w:r>
      <w:r w:rsidRPr="00F20CC6">
        <w:rPr>
          <w:spacing w:val="-35"/>
        </w:rPr>
        <w:t xml:space="preserve"> </w:t>
      </w:r>
      <w:r w:rsidRPr="00F20CC6">
        <w:t xml:space="preserve">any gaps in achievement and progression is a </w:t>
      </w:r>
      <w:r w:rsidRPr="00F20CC6">
        <w:rPr>
          <w:spacing w:val="-4"/>
        </w:rPr>
        <w:t xml:space="preserve">key </w:t>
      </w:r>
      <w:r w:rsidRPr="00F20CC6">
        <w:t xml:space="preserve">objective for the HE sector and the University has set targets for this. Reducing gaps in achievement and progression is a </w:t>
      </w:r>
      <w:r w:rsidRPr="00F20CC6">
        <w:rPr>
          <w:spacing w:val="-4"/>
        </w:rPr>
        <w:t xml:space="preserve">key </w:t>
      </w:r>
      <w:r w:rsidRPr="00F20CC6">
        <w:rPr>
          <w:spacing w:val="-3"/>
        </w:rPr>
        <w:t xml:space="preserve">indicator </w:t>
      </w:r>
      <w:r w:rsidRPr="00F20CC6">
        <w:t>of how successful we are in</w:t>
      </w:r>
      <w:r w:rsidRPr="00F20CC6">
        <w:rPr>
          <w:spacing w:val="-9"/>
        </w:rPr>
        <w:t xml:space="preserve"> </w:t>
      </w:r>
      <w:r w:rsidRPr="00F20CC6">
        <w:rPr>
          <w:spacing w:val="-3"/>
        </w:rPr>
        <w:t xml:space="preserve">providing </w:t>
      </w:r>
      <w:r w:rsidRPr="00F20CC6">
        <w:t>a curriculum, learning environment, and support that is inclusive.</w:t>
      </w:r>
    </w:p>
    <w:p w14:paraId="56C44270" w14:textId="40756BDF" w:rsidR="00EE5AE3" w:rsidRPr="00F20CC6" w:rsidRDefault="00EE5AE3" w:rsidP="3DA2DB72">
      <w:pPr>
        <w:pStyle w:val="ListParagraph"/>
        <w:numPr>
          <w:ilvl w:val="0"/>
          <w:numId w:val="30"/>
        </w:numPr>
        <w:rPr>
          <w:rFonts w:asciiTheme="minorHAnsi" w:eastAsiaTheme="minorEastAsia" w:hAnsiTheme="minorHAnsi"/>
          <w:szCs w:val="24"/>
        </w:rPr>
      </w:pPr>
      <w:r w:rsidRPr="00F20CC6">
        <w:t xml:space="preserve">Higher </w:t>
      </w:r>
      <w:r w:rsidRPr="00F20CC6">
        <w:rPr>
          <w:spacing w:val="-3"/>
        </w:rPr>
        <w:t xml:space="preserve">Education </w:t>
      </w:r>
      <w:r w:rsidRPr="00F20CC6">
        <w:t xml:space="preserve">has the </w:t>
      </w:r>
      <w:r w:rsidRPr="00F20CC6">
        <w:rPr>
          <w:spacing w:val="-3"/>
        </w:rPr>
        <w:t xml:space="preserve">potential to overcome </w:t>
      </w:r>
      <w:r w:rsidRPr="00F20CC6">
        <w:t xml:space="preserve">social and historical disadvantages students </w:t>
      </w:r>
      <w:r w:rsidRPr="00F20CC6">
        <w:rPr>
          <w:spacing w:val="-2"/>
        </w:rPr>
        <w:t xml:space="preserve">may </w:t>
      </w:r>
      <w:r w:rsidRPr="00F20CC6">
        <w:t xml:space="preserve">face. It is particularly </w:t>
      </w:r>
      <w:r w:rsidRPr="00F20CC6">
        <w:rPr>
          <w:spacing w:val="-3"/>
        </w:rPr>
        <w:t xml:space="preserve">relevant regarding </w:t>
      </w:r>
      <w:r w:rsidRPr="00F20CC6">
        <w:t xml:space="preserve">the BAME attainment </w:t>
      </w:r>
      <w:r w:rsidRPr="00F20CC6">
        <w:rPr>
          <w:spacing w:val="-3"/>
        </w:rPr>
        <w:t>gap,</w:t>
      </w:r>
      <w:r w:rsidRPr="00F20CC6">
        <w:rPr>
          <w:spacing w:val="-11"/>
        </w:rPr>
        <w:t xml:space="preserve"> </w:t>
      </w:r>
      <w:r w:rsidRPr="00F20CC6">
        <w:t>which continues to be a sector-wide issue. At Worcester, we also have attainment gaps in relation to mature and BTEC students who may experience more dissonance between their prior learning approaches and those at University, and so require personalised support. Refer to the University’s Access and Participation Plan</w:t>
      </w:r>
      <w:r w:rsidR="003825DA" w:rsidRPr="00F20CC6">
        <w:t xml:space="preserve"> </w:t>
      </w:r>
      <w:r w:rsidR="02F02E0F" w:rsidRPr="00F20CC6">
        <w:t>(</w:t>
      </w:r>
      <w:hyperlink r:id="rId9">
        <w:r w:rsidR="38BF38F1" w:rsidRPr="00F20CC6">
          <w:rPr>
            <w:rStyle w:val="Hyperlink"/>
            <w:rFonts w:eastAsia="Arial" w:cs="Arial"/>
            <w:szCs w:val="24"/>
          </w:rPr>
          <w:t>https://www.worcester.ac.uk/documents/University-of-Worcester-Access-and</w:t>
        </w:r>
      </w:hyperlink>
      <w:r w:rsidR="38BF38F1" w:rsidRPr="00F20CC6">
        <w:rPr>
          <w:rStyle w:val="Hyperlink"/>
          <w:rFonts w:eastAsia="Arial" w:cs="Arial"/>
          <w:szCs w:val="24"/>
        </w:rPr>
        <w:t>-Participation-Plan.pdf</w:t>
      </w:r>
      <w:r w:rsidR="164A41F8" w:rsidRPr="00F20CC6">
        <w:rPr>
          <w:rStyle w:val="Hyperlink"/>
          <w:rFonts w:eastAsia="Arial" w:cs="Arial"/>
          <w:szCs w:val="24"/>
        </w:rPr>
        <w:t>)</w:t>
      </w:r>
      <w:r w:rsidR="23633591" w:rsidRPr="00F20CC6">
        <w:t xml:space="preserve"> for further information on attainment gaps at Worcester.</w:t>
      </w:r>
      <w:r w:rsidRPr="00F20CC6">
        <w:t>rther information on attainment gaps at Worcester.</w:t>
      </w:r>
    </w:p>
    <w:p w14:paraId="67B0DD08" w14:textId="77777777" w:rsidR="001B3551" w:rsidRPr="00F20CC6" w:rsidRDefault="001B3551" w:rsidP="001B3551">
      <w:r w:rsidRPr="00F20CC6">
        <w:t>More detailed guidance on inclusive learning and teaching practice is available in the Inclusive Practice Guide</w:t>
      </w:r>
      <w:r w:rsidR="00913731" w:rsidRPr="00F20CC6">
        <w:t>s that are part of this Toolkit</w:t>
      </w:r>
      <w:r w:rsidRPr="00F20CC6">
        <w:t>.</w:t>
      </w:r>
    </w:p>
    <w:p w14:paraId="071C6BA1" w14:textId="77777777" w:rsidR="001B3551" w:rsidRPr="00F20CC6" w:rsidRDefault="001B3551" w:rsidP="001B3551">
      <w:r w:rsidRPr="00F20CC6">
        <w:t xml:space="preserve">These baseline principles </w:t>
      </w:r>
      <w:r w:rsidRPr="00F20CC6">
        <w:rPr>
          <w:spacing w:val="-3"/>
        </w:rPr>
        <w:t xml:space="preserve">have </w:t>
      </w:r>
      <w:r w:rsidRPr="00F20CC6">
        <w:t xml:space="preserve">been </w:t>
      </w:r>
      <w:r w:rsidRPr="00F20CC6">
        <w:rPr>
          <w:spacing w:val="-2"/>
        </w:rPr>
        <w:t xml:space="preserve">developed </w:t>
      </w:r>
      <w:r w:rsidRPr="00F20CC6">
        <w:t xml:space="preserve">by Daniel Harrington, Research Assistant, and Dr Marie </w:t>
      </w:r>
      <w:r w:rsidRPr="00F20CC6">
        <w:rPr>
          <w:spacing w:val="-3"/>
        </w:rPr>
        <w:t xml:space="preserve">Stowell, </w:t>
      </w:r>
      <w:r w:rsidRPr="00F20CC6">
        <w:t xml:space="preserve">Director of Quality and </w:t>
      </w:r>
      <w:r w:rsidRPr="00F20CC6">
        <w:rPr>
          <w:spacing w:val="-3"/>
        </w:rPr>
        <w:t xml:space="preserve">Educational </w:t>
      </w:r>
      <w:r w:rsidRPr="00F20CC6">
        <w:t xml:space="preserve">Development at the University of </w:t>
      </w:r>
      <w:r w:rsidRPr="00F20CC6">
        <w:rPr>
          <w:spacing w:val="-4"/>
        </w:rPr>
        <w:t xml:space="preserve">Worcester, </w:t>
      </w:r>
      <w:r w:rsidRPr="00F20CC6">
        <w:t xml:space="preserve">with the help of </w:t>
      </w:r>
      <w:r w:rsidRPr="00F20CC6">
        <w:rPr>
          <w:spacing w:val="-3"/>
        </w:rPr>
        <w:t xml:space="preserve">colleagues </w:t>
      </w:r>
      <w:r w:rsidRPr="00F20CC6">
        <w:t>across the University and drawing on the work on inclusion of Plymouth University and the University of Leeds.</w:t>
      </w:r>
    </w:p>
    <w:p w14:paraId="6859AC4B" w14:textId="7CC5FDA8" w:rsidR="001B3551" w:rsidRPr="00F20CC6" w:rsidRDefault="001B3551" w:rsidP="001B3551">
      <w:r w:rsidRPr="00F20CC6">
        <w:t xml:space="preserve">With thanks to Dr Jacqueline Houghton and Jenny Brady of the University of Leeds, and Dr Wendy Miller and Priska Schoenborn of Plymouth University, for allowing us to use and adapt their series of guides: </w:t>
      </w:r>
    </w:p>
    <w:p w14:paraId="339F6D80" w14:textId="47687265" w:rsidR="088E4925" w:rsidRPr="00F20CC6" w:rsidRDefault="00F20CC6" w:rsidP="2C9A24CD">
      <w:pPr>
        <w:rPr>
          <w:rFonts w:eastAsia="Arial" w:cs="Arial"/>
          <w:color w:val="000000" w:themeColor="text1"/>
          <w:szCs w:val="24"/>
        </w:rPr>
      </w:pPr>
      <w:hyperlink r:id="rId10">
        <w:r w:rsidR="088E4925" w:rsidRPr="00F20CC6">
          <w:rPr>
            <w:rStyle w:val="Hyperlink"/>
            <w:rFonts w:eastAsia="Arial" w:cs="Arial"/>
            <w:szCs w:val="24"/>
          </w:rPr>
          <w:t>https://inclusiveteaching.leeds.ac.uk/</w:t>
        </w:r>
      </w:hyperlink>
      <w:r w:rsidR="088E4925" w:rsidRPr="00F20CC6">
        <w:rPr>
          <w:rFonts w:eastAsia="Arial" w:cs="Arial"/>
          <w:color w:val="000000" w:themeColor="text1"/>
          <w:szCs w:val="24"/>
        </w:rPr>
        <w:t>;</w:t>
      </w:r>
    </w:p>
    <w:p w14:paraId="5333AAE9" w14:textId="77777777" w:rsidR="001B3551" w:rsidRPr="00F20CC6" w:rsidRDefault="00F20CC6" w:rsidP="001B3551">
      <w:hyperlink r:id="rId11">
        <w:r w:rsidR="001B3551" w:rsidRPr="00F20CC6">
          <w:rPr>
            <w:rStyle w:val="Hyperlink"/>
          </w:rPr>
          <w:t>https://www.plymouth.ac.uk/your-university/teaching-and-learning/inclusivity</w:t>
        </w:r>
      </w:hyperlink>
    </w:p>
    <w:p w14:paraId="58A67FAA" w14:textId="31CBE974" w:rsidR="001B3551" w:rsidRPr="00F20CC6" w:rsidRDefault="001B3551" w:rsidP="001B3551"/>
    <w:p w14:paraId="7B1DCB07" w14:textId="494BEAC6" w:rsidR="001B3551" w:rsidRPr="00F20CC6" w:rsidRDefault="51542FDA" w:rsidP="3DA2DB72">
      <w:pPr>
        <w:rPr>
          <w:rFonts w:eastAsia="Arial" w:cs="Arial"/>
          <w:color w:val="000000" w:themeColor="text1"/>
          <w:szCs w:val="24"/>
        </w:rPr>
      </w:pPr>
      <w:r w:rsidRPr="00F20CC6">
        <w:rPr>
          <w:rFonts w:eastAsia="Arial" w:cs="Arial"/>
          <w:color w:val="000000" w:themeColor="text1"/>
          <w:szCs w:val="24"/>
        </w:rPr>
        <w:t xml:space="preserve">Weblinks reviewed and updated: April 2021 </w:t>
      </w:r>
    </w:p>
    <w:p w14:paraId="00309B8B" w14:textId="4B34B0B8" w:rsidR="001B3551" w:rsidRPr="00F20CC6" w:rsidRDefault="001B3551" w:rsidP="001B3551">
      <w:r w:rsidRPr="00F20CC6">
        <w:t>Attribution-Non-Commercial CC BY-SA.</w:t>
      </w:r>
    </w:p>
    <w:p w14:paraId="63CBD060" w14:textId="77777777" w:rsidR="001B3551" w:rsidRPr="00F20CC6" w:rsidRDefault="001B3551" w:rsidP="001B3551">
      <w:pPr>
        <w:rPr>
          <w:rStyle w:val="Hyperlink"/>
        </w:rPr>
      </w:pPr>
      <w:r w:rsidRPr="00F20CC6">
        <w:t xml:space="preserve">This document 2018, University of Worcester. This work is made available for reuse under the terms of the Creative Commons Attribution-Non-Commercial Share Alike Licence 4.0 </w:t>
      </w:r>
      <w:r w:rsidRPr="00F20CC6">
        <w:fldChar w:fldCharType="begin"/>
      </w:r>
      <w:r w:rsidRPr="00F20CC6">
        <w:instrText xml:space="preserve"> HYPERLINK "http://creativecommons.org/licenses/by-nc-sa/4.0/" \o "Creative Commons Licence" </w:instrText>
      </w:r>
      <w:r w:rsidRPr="00F20CC6">
        <w:fldChar w:fldCharType="separate"/>
      </w:r>
      <w:r w:rsidRPr="00F20CC6">
        <w:rPr>
          <w:rStyle w:val="Hyperlink"/>
        </w:rPr>
        <w:t>http://creativecommons.org/licenses/by-nc-sa/4.0/</w:t>
      </w:r>
    </w:p>
    <w:p w14:paraId="1D05EB83" w14:textId="77777777" w:rsidR="001B3551" w:rsidRPr="00EE5AE3" w:rsidRDefault="001B3551" w:rsidP="001B3551">
      <w:r w:rsidRPr="00F20CC6">
        <w:fldChar w:fldCharType="end"/>
      </w:r>
    </w:p>
    <w:sectPr w:rsidR="001B3551" w:rsidRPr="00EE5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liss 2 Light">
    <w:altName w:val="Bliss 2 Light"/>
    <w:panose1 w:val="02000506030000020004"/>
    <w:charset w:val="00"/>
    <w:family w:val="modern"/>
    <w:notTrueType/>
    <w:pitch w:val="variable"/>
    <w:sig w:usb0="A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Medium">
    <w:altName w:val="Bliss 2 Medium"/>
    <w:panose1 w:val="02000506030000020004"/>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F1A"/>
    <w:multiLevelType w:val="hybridMultilevel"/>
    <w:tmpl w:val="25A0B8B6"/>
    <w:lvl w:ilvl="0" w:tplc="A2D0756C">
      <w:numFmt w:val="bullet"/>
      <w:lvlText w:val="•"/>
      <w:lvlJc w:val="left"/>
      <w:pPr>
        <w:ind w:left="326" w:hanging="227"/>
      </w:pPr>
      <w:rPr>
        <w:rFonts w:ascii="Bliss 2 Light" w:eastAsia="Bliss 2 Light" w:hAnsi="Bliss 2 Light" w:cs="Bliss 2 Light" w:hint="default"/>
        <w:color w:val="58595B"/>
        <w:spacing w:val="-11"/>
        <w:w w:val="99"/>
        <w:sz w:val="24"/>
        <w:szCs w:val="24"/>
        <w:lang w:val="en-GB" w:eastAsia="en-GB" w:bidi="en-GB"/>
      </w:rPr>
    </w:lvl>
    <w:lvl w:ilvl="1" w:tplc="1A2C4C9E">
      <w:numFmt w:val="bullet"/>
      <w:lvlText w:val="•"/>
      <w:lvlJc w:val="left"/>
      <w:pPr>
        <w:ind w:left="696" w:hanging="227"/>
      </w:pPr>
      <w:rPr>
        <w:rFonts w:hint="default"/>
        <w:lang w:val="en-GB" w:eastAsia="en-GB" w:bidi="en-GB"/>
      </w:rPr>
    </w:lvl>
    <w:lvl w:ilvl="2" w:tplc="CA720812">
      <w:numFmt w:val="bullet"/>
      <w:lvlText w:val="•"/>
      <w:lvlJc w:val="left"/>
      <w:pPr>
        <w:ind w:left="1072" w:hanging="227"/>
      </w:pPr>
      <w:rPr>
        <w:rFonts w:hint="default"/>
        <w:lang w:val="en-GB" w:eastAsia="en-GB" w:bidi="en-GB"/>
      </w:rPr>
    </w:lvl>
    <w:lvl w:ilvl="3" w:tplc="F5486336">
      <w:numFmt w:val="bullet"/>
      <w:lvlText w:val="•"/>
      <w:lvlJc w:val="left"/>
      <w:pPr>
        <w:ind w:left="1448" w:hanging="227"/>
      </w:pPr>
      <w:rPr>
        <w:rFonts w:hint="default"/>
        <w:lang w:val="en-GB" w:eastAsia="en-GB" w:bidi="en-GB"/>
      </w:rPr>
    </w:lvl>
    <w:lvl w:ilvl="4" w:tplc="73FE6ED4">
      <w:numFmt w:val="bullet"/>
      <w:lvlText w:val="•"/>
      <w:lvlJc w:val="left"/>
      <w:pPr>
        <w:ind w:left="1824" w:hanging="227"/>
      </w:pPr>
      <w:rPr>
        <w:rFonts w:hint="default"/>
        <w:lang w:val="en-GB" w:eastAsia="en-GB" w:bidi="en-GB"/>
      </w:rPr>
    </w:lvl>
    <w:lvl w:ilvl="5" w:tplc="4B1852B8">
      <w:numFmt w:val="bullet"/>
      <w:lvlText w:val="•"/>
      <w:lvlJc w:val="left"/>
      <w:pPr>
        <w:ind w:left="2200" w:hanging="227"/>
      </w:pPr>
      <w:rPr>
        <w:rFonts w:hint="default"/>
        <w:lang w:val="en-GB" w:eastAsia="en-GB" w:bidi="en-GB"/>
      </w:rPr>
    </w:lvl>
    <w:lvl w:ilvl="6" w:tplc="F4BE9EB2">
      <w:numFmt w:val="bullet"/>
      <w:lvlText w:val="•"/>
      <w:lvlJc w:val="left"/>
      <w:pPr>
        <w:ind w:left="2576" w:hanging="227"/>
      </w:pPr>
      <w:rPr>
        <w:rFonts w:hint="default"/>
        <w:lang w:val="en-GB" w:eastAsia="en-GB" w:bidi="en-GB"/>
      </w:rPr>
    </w:lvl>
    <w:lvl w:ilvl="7" w:tplc="A14092D0">
      <w:numFmt w:val="bullet"/>
      <w:lvlText w:val="•"/>
      <w:lvlJc w:val="left"/>
      <w:pPr>
        <w:ind w:left="2952" w:hanging="227"/>
      </w:pPr>
      <w:rPr>
        <w:rFonts w:hint="default"/>
        <w:lang w:val="en-GB" w:eastAsia="en-GB" w:bidi="en-GB"/>
      </w:rPr>
    </w:lvl>
    <w:lvl w:ilvl="8" w:tplc="D3FAB678">
      <w:numFmt w:val="bullet"/>
      <w:lvlText w:val="•"/>
      <w:lvlJc w:val="left"/>
      <w:pPr>
        <w:ind w:left="3328" w:hanging="227"/>
      </w:pPr>
      <w:rPr>
        <w:rFonts w:hint="default"/>
        <w:lang w:val="en-GB" w:eastAsia="en-GB" w:bidi="en-GB"/>
      </w:rPr>
    </w:lvl>
  </w:abstractNum>
  <w:abstractNum w:abstractNumId="1" w15:restartNumberingAfterBreak="0">
    <w:nsid w:val="02384CD2"/>
    <w:multiLevelType w:val="hybridMultilevel"/>
    <w:tmpl w:val="B938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B13E2"/>
    <w:multiLevelType w:val="hybridMultilevel"/>
    <w:tmpl w:val="08C8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C2256"/>
    <w:multiLevelType w:val="hybridMultilevel"/>
    <w:tmpl w:val="07BA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13672"/>
    <w:multiLevelType w:val="hybridMultilevel"/>
    <w:tmpl w:val="E2429D94"/>
    <w:lvl w:ilvl="0" w:tplc="B088FA96">
      <w:numFmt w:val="bullet"/>
      <w:lvlText w:val="•"/>
      <w:lvlJc w:val="left"/>
      <w:pPr>
        <w:ind w:left="226" w:hanging="227"/>
      </w:pPr>
      <w:rPr>
        <w:rFonts w:ascii="Bliss 2 Light" w:eastAsia="Bliss 2 Light" w:hAnsi="Bliss 2 Light" w:cs="Bliss 2 Light" w:hint="default"/>
        <w:color w:val="58595B"/>
        <w:spacing w:val="-16"/>
        <w:w w:val="100"/>
        <w:sz w:val="24"/>
        <w:szCs w:val="24"/>
        <w:lang w:val="en-GB" w:eastAsia="en-GB" w:bidi="en-GB"/>
      </w:rPr>
    </w:lvl>
    <w:lvl w:ilvl="1" w:tplc="168C6862">
      <w:numFmt w:val="bullet"/>
      <w:lvlText w:val="•"/>
      <w:lvlJc w:val="left"/>
      <w:pPr>
        <w:ind w:left="592" w:hanging="227"/>
      </w:pPr>
      <w:rPr>
        <w:rFonts w:hint="default"/>
        <w:lang w:val="en-GB" w:eastAsia="en-GB" w:bidi="en-GB"/>
      </w:rPr>
    </w:lvl>
    <w:lvl w:ilvl="2" w:tplc="F470EC20">
      <w:numFmt w:val="bullet"/>
      <w:lvlText w:val="•"/>
      <w:lvlJc w:val="left"/>
      <w:pPr>
        <w:ind w:left="965" w:hanging="227"/>
      </w:pPr>
      <w:rPr>
        <w:rFonts w:hint="default"/>
        <w:lang w:val="en-GB" w:eastAsia="en-GB" w:bidi="en-GB"/>
      </w:rPr>
    </w:lvl>
    <w:lvl w:ilvl="3" w:tplc="2B281F14">
      <w:numFmt w:val="bullet"/>
      <w:lvlText w:val="•"/>
      <w:lvlJc w:val="left"/>
      <w:pPr>
        <w:ind w:left="1338" w:hanging="227"/>
      </w:pPr>
      <w:rPr>
        <w:rFonts w:hint="default"/>
        <w:lang w:val="en-GB" w:eastAsia="en-GB" w:bidi="en-GB"/>
      </w:rPr>
    </w:lvl>
    <w:lvl w:ilvl="4" w:tplc="83D63872">
      <w:numFmt w:val="bullet"/>
      <w:lvlText w:val="•"/>
      <w:lvlJc w:val="left"/>
      <w:pPr>
        <w:ind w:left="1711" w:hanging="227"/>
      </w:pPr>
      <w:rPr>
        <w:rFonts w:hint="default"/>
        <w:lang w:val="en-GB" w:eastAsia="en-GB" w:bidi="en-GB"/>
      </w:rPr>
    </w:lvl>
    <w:lvl w:ilvl="5" w:tplc="006C9206">
      <w:numFmt w:val="bullet"/>
      <w:lvlText w:val="•"/>
      <w:lvlJc w:val="left"/>
      <w:pPr>
        <w:ind w:left="2084" w:hanging="227"/>
      </w:pPr>
      <w:rPr>
        <w:rFonts w:hint="default"/>
        <w:lang w:val="en-GB" w:eastAsia="en-GB" w:bidi="en-GB"/>
      </w:rPr>
    </w:lvl>
    <w:lvl w:ilvl="6" w:tplc="820C9140">
      <w:numFmt w:val="bullet"/>
      <w:lvlText w:val="•"/>
      <w:lvlJc w:val="left"/>
      <w:pPr>
        <w:ind w:left="2457" w:hanging="227"/>
      </w:pPr>
      <w:rPr>
        <w:rFonts w:hint="default"/>
        <w:lang w:val="en-GB" w:eastAsia="en-GB" w:bidi="en-GB"/>
      </w:rPr>
    </w:lvl>
    <w:lvl w:ilvl="7" w:tplc="CE66C7D6">
      <w:numFmt w:val="bullet"/>
      <w:lvlText w:val="•"/>
      <w:lvlJc w:val="left"/>
      <w:pPr>
        <w:ind w:left="2830" w:hanging="227"/>
      </w:pPr>
      <w:rPr>
        <w:rFonts w:hint="default"/>
        <w:lang w:val="en-GB" w:eastAsia="en-GB" w:bidi="en-GB"/>
      </w:rPr>
    </w:lvl>
    <w:lvl w:ilvl="8" w:tplc="FE464AEA">
      <w:numFmt w:val="bullet"/>
      <w:lvlText w:val="•"/>
      <w:lvlJc w:val="left"/>
      <w:pPr>
        <w:ind w:left="3203" w:hanging="227"/>
      </w:pPr>
      <w:rPr>
        <w:rFonts w:hint="default"/>
        <w:lang w:val="en-GB" w:eastAsia="en-GB" w:bidi="en-GB"/>
      </w:rPr>
    </w:lvl>
  </w:abstractNum>
  <w:abstractNum w:abstractNumId="5" w15:restartNumberingAfterBreak="0">
    <w:nsid w:val="0C252C18"/>
    <w:multiLevelType w:val="hybridMultilevel"/>
    <w:tmpl w:val="C456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C433A"/>
    <w:multiLevelType w:val="hybridMultilevel"/>
    <w:tmpl w:val="87065284"/>
    <w:lvl w:ilvl="0" w:tplc="1988DC36">
      <w:start w:val="1"/>
      <w:numFmt w:val="decimal"/>
      <w:lvlText w:val="%1."/>
      <w:lvlJc w:val="left"/>
      <w:pPr>
        <w:ind w:left="1528" w:hanging="284"/>
      </w:pPr>
      <w:rPr>
        <w:rFonts w:ascii="Bliss 2 Medium" w:eastAsia="Bliss 2 Medium" w:hAnsi="Bliss 2 Medium" w:cs="Bliss 2 Medium" w:hint="default"/>
        <w:color w:val="62C9DC"/>
        <w:spacing w:val="-27"/>
        <w:w w:val="100"/>
        <w:sz w:val="28"/>
        <w:szCs w:val="28"/>
        <w:lang w:val="en-GB" w:eastAsia="en-GB" w:bidi="en-GB"/>
      </w:rPr>
    </w:lvl>
    <w:lvl w:ilvl="1" w:tplc="9A589282">
      <w:numFmt w:val="bullet"/>
      <w:lvlText w:val="•"/>
      <w:lvlJc w:val="left"/>
      <w:pPr>
        <w:ind w:left="2316" w:hanging="284"/>
      </w:pPr>
      <w:rPr>
        <w:rFonts w:hint="default"/>
        <w:lang w:val="en-GB" w:eastAsia="en-GB" w:bidi="en-GB"/>
      </w:rPr>
    </w:lvl>
    <w:lvl w:ilvl="2" w:tplc="0CE4D67A">
      <w:numFmt w:val="bullet"/>
      <w:lvlText w:val="•"/>
      <w:lvlJc w:val="left"/>
      <w:pPr>
        <w:ind w:left="3113" w:hanging="284"/>
      </w:pPr>
      <w:rPr>
        <w:rFonts w:hint="default"/>
        <w:lang w:val="en-GB" w:eastAsia="en-GB" w:bidi="en-GB"/>
      </w:rPr>
    </w:lvl>
    <w:lvl w:ilvl="3" w:tplc="9E00F552">
      <w:numFmt w:val="bullet"/>
      <w:lvlText w:val="•"/>
      <w:lvlJc w:val="left"/>
      <w:pPr>
        <w:ind w:left="3909" w:hanging="284"/>
      </w:pPr>
      <w:rPr>
        <w:rFonts w:hint="default"/>
        <w:lang w:val="en-GB" w:eastAsia="en-GB" w:bidi="en-GB"/>
      </w:rPr>
    </w:lvl>
    <w:lvl w:ilvl="4" w:tplc="E490EB70">
      <w:numFmt w:val="bullet"/>
      <w:lvlText w:val="•"/>
      <w:lvlJc w:val="left"/>
      <w:pPr>
        <w:ind w:left="4706" w:hanging="284"/>
      </w:pPr>
      <w:rPr>
        <w:rFonts w:hint="default"/>
        <w:lang w:val="en-GB" w:eastAsia="en-GB" w:bidi="en-GB"/>
      </w:rPr>
    </w:lvl>
    <w:lvl w:ilvl="5" w:tplc="E49CB6E8">
      <w:numFmt w:val="bullet"/>
      <w:lvlText w:val="•"/>
      <w:lvlJc w:val="left"/>
      <w:pPr>
        <w:ind w:left="5502" w:hanging="284"/>
      </w:pPr>
      <w:rPr>
        <w:rFonts w:hint="default"/>
        <w:lang w:val="en-GB" w:eastAsia="en-GB" w:bidi="en-GB"/>
      </w:rPr>
    </w:lvl>
    <w:lvl w:ilvl="6" w:tplc="5D5E7422">
      <w:numFmt w:val="bullet"/>
      <w:lvlText w:val="•"/>
      <w:lvlJc w:val="left"/>
      <w:pPr>
        <w:ind w:left="6299" w:hanging="284"/>
      </w:pPr>
      <w:rPr>
        <w:rFonts w:hint="default"/>
        <w:lang w:val="en-GB" w:eastAsia="en-GB" w:bidi="en-GB"/>
      </w:rPr>
    </w:lvl>
    <w:lvl w:ilvl="7" w:tplc="E0E65D74">
      <w:numFmt w:val="bullet"/>
      <w:lvlText w:val="•"/>
      <w:lvlJc w:val="left"/>
      <w:pPr>
        <w:ind w:left="7095" w:hanging="284"/>
      </w:pPr>
      <w:rPr>
        <w:rFonts w:hint="default"/>
        <w:lang w:val="en-GB" w:eastAsia="en-GB" w:bidi="en-GB"/>
      </w:rPr>
    </w:lvl>
    <w:lvl w:ilvl="8" w:tplc="94CA8D20">
      <w:numFmt w:val="bullet"/>
      <w:lvlText w:val="•"/>
      <w:lvlJc w:val="left"/>
      <w:pPr>
        <w:ind w:left="7892" w:hanging="284"/>
      </w:pPr>
      <w:rPr>
        <w:rFonts w:hint="default"/>
        <w:lang w:val="en-GB" w:eastAsia="en-GB" w:bidi="en-GB"/>
      </w:rPr>
    </w:lvl>
  </w:abstractNum>
  <w:abstractNum w:abstractNumId="7" w15:restartNumberingAfterBreak="0">
    <w:nsid w:val="172A6A40"/>
    <w:multiLevelType w:val="hybridMultilevel"/>
    <w:tmpl w:val="B19085DA"/>
    <w:lvl w:ilvl="0" w:tplc="704C908A">
      <w:numFmt w:val="bullet"/>
      <w:lvlText w:val="•"/>
      <w:lvlJc w:val="left"/>
      <w:pPr>
        <w:ind w:left="343" w:hanging="227"/>
      </w:pPr>
      <w:rPr>
        <w:rFonts w:ascii="Bliss 2 Light" w:eastAsia="Bliss 2 Light" w:hAnsi="Bliss 2 Light" w:cs="Bliss 2 Light" w:hint="default"/>
        <w:color w:val="58595B"/>
        <w:spacing w:val="-16"/>
        <w:w w:val="99"/>
        <w:sz w:val="24"/>
        <w:szCs w:val="24"/>
        <w:lang w:val="en-GB" w:eastAsia="en-GB" w:bidi="en-GB"/>
      </w:rPr>
    </w:lvl>
    <w:lvl w:ilvl="1" w:tplc="8288261E">
      <w:numFmt w:val="bullet"/>
      <w:lvlText w:val="•"/>
      <w:lvlJc w:val="left"/>
      <w:pPr>
        <w:ind w:left="715" w:hanging="227"/>
      </w:pPr>
      <w:rPr>
        <w:rFonts w:hint="default"/>
        <w:lang w:val="en-GB" w:eastAsia="en-GB" w:bidi="en-GB"/>
      </w:rPr>
    </w:lvl>
    <w:lvl w:ilvl="2" w:tplc="D25A56D2">
      <w:numFmt w:val="bullet"/>
      <w:lvlText w:val="•"/>
      <w:lvlJc w:val="left"/>
      <w:pPr>
        <w:ind w:left="1091" w:hanging="227"/>
      </w:pPr>
      <w:rPr>
        <w:rFonts w:hint="default"/>
        <w:lang w:val="en-GB" w:eastAsia="en-GB" w:bidi="en-GB"/>
      </w:rPr>
    </w:lvl>
    <w:lvl w:ilvl="3" w:tplc="1E82BB1A">
      <w:numFmt w:val="bullet"/>
      <w:lvlText w:val="•"/>
      <w:lvlJc w:val="left"/>
      <w:pPr>
        <w:ind w:left="1467" w:hanging="227"/>
      </w:pPr>
      <w:rPr>
        <w:rFonts w:hint="default"/>
        <w:lang w:val="en-GB" w:eastAsia="en-GB" w:bidi="en-GB"/>
      </w:rPr>
    </w:lvl>
    <w:lvl w:ilvl="4" w:tplc="6E20644A">
      <w:numFmt w:val="bullet"/>
      <w:lvlText w:val="•"/>
      <w:lvlJc w:val="left"/>
      <w:pPr>
        <w:ind w:left="1842" w:hanging="227"/>
      </w:pPr>
      <w:rPr>
        <w:rFonts w:hint="default"/>
        <w:lang w:val="en-GB" w:eastAsia="en-GB" w:bidi="en-GB"/>
      </w:rPr>
    </w:lvl>
    <w:lvl w:ilvl="5" w:tplc="F800B59E">
      <w:numFmt w:val="bullet"/>
      <w:lvlText w:val="•"/>
      <w:lvlJc w:val="left"/>
      <w:pPr>
        <w:ind w:left="2218" w:hanging="227"/>
      </w:pPr>
      <w:rPr>
        <w:rFonts w:hint="default"/>
        <w:lang w:val="en-GB" w:eastAsia="en-GB" w:bidi="en-GB"/>
      </w:rPr>
    </w:lvl>
    <w:lvl w:ilvl="6" w:tplc="0FC685E0">
      <w:numFmt w:val="bullet"/>
      <w:lvlText w:val="•"/>
      <w:lvlJc w:val="left"/>
      <w:pPr>
        <w:ind w:left="2594" w:hanging="227"/>
      </w:pPr>
      <w:rPr>
        <w:rFonts w:hint="default"/>
        <w:lang w:val="en-GB" w:eastAsia="en-GB" w:bidi="en-GB"/>
      </w:rPr>
    </w:lvl>
    <w:lvl w:ilvl="7" w:tplc="5B66CC44">
      <w:numFmt w:val="bullet"/>
      <w:lvlText w:val="•"/>
      <w:lvlJc w:val="left"/>
      <w:pPr>
        <w:ind w:left="2969" w:hanging="227"/>
      </w:pPr>
      <w:rPr>
        <w:rFonts w:hint="default"/>
        <w:lang w:val="en-GB" w:eastAsia="en-GB" w:bidi="en-GB"/>
      </w:rPr>
    </w:lvl>
    <w:lvl w:ilvl="8" w:tplc="D666ABF8">
      <w:numFmt w:val="bullet"/>
      <w:lvlText w:val="•"/>
      <w:lvlJc w:val="left"/>
      <w:pPr>
        <w:ind w:left="3345" w:hanging="227"/>
      </w:pPr>
      <w:rPr>
        <w:rFonts w:hint="default"/>
        <w:lang w:val="en-GB" w:eastAsia="en-GB" w:bidi="en-GB"/>
      </w:rPr>
    </w:lvl>
  </w:abstractNum>
  <w:abstractNum w:abstractNumId="8" w15:restartNumberingAfterBreak="0">
    <w:nsid w:val="1C867591"/>
    <w:multiLevelType w:val="hybridMultilevel"/>
    <w:tmpl w:val="1892E006"/>
    <w:lvl w:ilvl="0" w:tplc="EE4A4346">
      <w:numFmt w:val="bullet"/>
      <w:lvlText w:val="•"/>
      <w:lvlJc w:val="left"/>
      <w:pPr>
        <w:ind w:left="226" w:hanging="227"/>
      </w:pPr>
      <w:rPr>
        <w:rFonts w:ascii="Bliss 2 Light" w:eastAsia="Bliss 2 Light" w:hAnsi="Bliss 2 Light" w:cs="Bliss 2 Light" w:hint="default"/>
        <w:color w:val="58595B"/>
        <w:spacing w:val="-8"/>
        <w:w w:val="99"/>
        <w:sz w:val="24"/>
        <w:szCs w:val="24"/>
        <w:lang w:val="en-GB" w:eastAsia="en-GB" w:bidi="en-GB"/>
      </w:rPr>
    </w:lvl>
    <w:lvl w:ilvl="1" w:tplc="2970FE8A">
      <w:numFmt w:val="bullet"/>
      <w:lvlText w:val="•"/>
      <w:lvlJc w:val="left"/>
      <w:pPr>
        <w:ind w:left="596" w:hanging="227"/>
      </w:pPr>
      <w:rPr>
        <w:rFonts w:hint="default"/>
        <w:lang w:val="en-GB" w:eastAsia="en-GB" w:bidi="en-GB"/>
      </w:rPr>
    </w:lvl>
    <w:lvl w:ilvl="2" w:tplc="9B466CEE">
      <w:numFmt w:val="bullet"/>
      <w:lvlText w:val="•"/>
      <w:lvlJc w:val="left"/>
      <w:pPr>
        <w:ind w:left="973" w:hanging="227"/>
      </w:pPr>
      <w:rPr>
        <w:rFonts w:hint="default"/>
        <w:lang w:val="en-GB" w:eastAsia="en-GB" w:bidi="en-GB"/>
      </w:rPr>
    </w:lvl>
    <w:lvl w:ilvl="3" w:tplc="6C9AE490">
      <w:numFmt w:val="bullet"/>
      <w:lvlText w:val="•"/>
      <w:lvlJc w:val="left"/>
      <w:pPr>
        <w:ind w:left="1349" w:hanging="227"/>
      </w:pPr>
      <w:rPr>
        <w:rFonts w:hint="default"/>
        <w:lang w:val="en-GB" w:eastAsia="en-GB" w:bidi="en-GB"/>
      </w:rPr>
    </w:lvl>
    <w:lvl w:ilvl="4" w:tplc="EE2A5586">
      <w:numFmt w:val="bullet"/>
      <w:lvlText w:val="•"/>
      <w:lvlJc w:val="left"/>
      <w:pPr>
        <w:ind w:left="1726" w:hanging="227"/>
      </w:pPr>
      <w:rPr>
        <w:rFonts w:hint="default"/>
        <w:lang w:val="en-GB" w:eastAsia="en-GB" w:bidi="en-GB"/>
      </w:rPr>
    </w:lvl>
    <w:lvl w:ilvl="5" w:tplc="5E6842A4">
      <w:numFmt w:val="bullet"/>
      <w:lvlText w:val="•"/>
      <w:lvlJc w:val="left"/>
      <w:pPr>
        <w:ind w:left="2103" w:hanging="227"/>
      </w:pPr>
      <w:rPr>
        <w:rFonts w:hint="default"/>
        <w:lang w:val="en-GB" w:eastAsia="en-GB" w:bidi="en-GB"/>
      </w:rPr>
    </w:lvl>
    <w:lvl w:ilvl="6" w:tplc="049E8A64">
      <w:numFmt w:val="bullet"/>
      <w:lvlText w:val="•"/>
      <w:lvlJc w:val="left"/>
      <w:pPr>
        <w:ind w:left="2479" w:hanging="227"/>
      </w:pPr>
      <w:rPr>
        <w:rFonts w:hint="default"/>
        <w:lang w:val="en-GB" w:eastAsia="en-GB" w:bidi="en-GB"/>
      </w:rPr>
    </w:lvl>
    <w:lvl w:ilvl="7" w:tplc="B3EE4414">
      <w:numFmt w:val="bullet"/>
      <w:lvlText w:val="•"/>
      <w:lvlJc w:val="left"/>
      <w:pPr>
        <w:ind w:left="2856" w:hanging="227"/>
      </w:pPr>
      <w:rPr>
        <w:rFonts w:hint="default"/>
        <w:lang w:val="en-GB" w:eastAsia="en-GB" w:bidi="en-GB"/>
      </w:rPr>
    </w:lvl>
    <w:lvl w:ilvl="8" w:tplc="3A485018">
      <w:numFmt w:val="bullet"/>
      <w:lvlText w:val="•"/>
      <w:lvlJc w:val="left"/>
      <w:pPr>
        <w:ind w:left="3232" w:hanging="227"/>
      </w:pPr>
      <w:rPr>
        <w:rFonts w:hint="default"/>
        <w:lang w:val="en-GB" w:eastAsia="en-GB" w:bidi="en-GB"/>
      </w:rPr>
    </w:lvl>
  </w:abstractNum>
  <w:abstractNum w:abstractNumId="9" w15:restartNumberingAfterBreak="0">
    <w:nsid w:val="20144F40"/>
    <w:multiLevelType w:val="hybridMultilevel"/>
    <w:tmpl w:val="43569006"/>
    <w:lvl w:ilvl="0" w:tplc="9BBAD878">
      <w:numFmt w:val="bullet"/>
      <w:lvlText w:val="•"/>
      <w:lvlJc w:val="left"/>
      <w:pPr>
        <w:ind w:left="312" w:hanging="227"/>
      </w:pPr>
      <w:rPr>
        <w:rFonts w:ascii="Bliss 2 Light" w:eastAsia="Bliss 2 Light" w:hAnsi="Bliss 2 Light" w:cs="Bliss 2 Light" w:hint="default"/>
        <w:color w:val="58595B"/>
        <w:spacing w:val="-8"/>
        <w:w w:val="100"/>
        <w:sz w:val="24"/>
        <w:szCs w:val="24"/>
        <w:lang w:val="en-GB" w:eastAsia="en-GB" w:bidi="en-GB"/>
      </w:rPr>
    </w:lvl>
    <w:lvl w:ilvl="1" w:tplc="F95860D2">
      <w:numFmt w:val="bullet"/>
      <w:lvlText w:val="•"/>
      <w:lvlJc w:val="left"/>
      <w:pPr>
        <w:ind w:left="694" w:hanging="227"/>
      </w:pPr>
      <w:rPr>
        <w:rFonts w:hint="default"/>
        <w:lang w:val="en-GB" w:eastAsia="en-GB" w:bidi="en-GB"/>
      </w:rPr>
    </w:lvl>
    <w:lvl w:ilvl="2" w:tplc="CE38DAE0">
      <w:numFmt w:val="bullet"/>
      <w:lvlText w:val="•"/>
      <w:lvlJc w:val="left"/>
      <w:pPr>
        <w:ind w:left="1069" w:hanging="227"/>
      </w:pPr>
      <w:rPr>
        <w:rFonts w:hint="default"/>
        <w:lang w:val="en-GB" w:eastAsia="en-GB" w:bidi="en-GB"/>
      </w:rPr>
    </w:lvl>
    <w:lvl w:ilvl="3" w:tplc="73366298">
      <w:numFmt w:val="bullet"/>
      <w:lvlText w:val="•"/>
      <w:lvlJc w:val="left"/>
      <w:pPr>
        <w:ind w:left="1443" w:hanging="227"/>
      </w:pPr>
      <w:rPr>
        <w:rFonts w:hint="default"/>
        <w:lang w:val="en-GB" w:eastAsia="en-GB" w:bidi="en-GB"/>
      </w:rPr>
    </w:lvl>
    <w:lvl w:ilvl="4" w:tplc="DC88E9E2">
      <w:numFmt w:val="bullet"/>
      <w:lvlText w:val="•"/>
      <w:lvlJc w:val="left"/>
      <w:pPr>
        <w:ind w:left="1818" w:hanging="227"/>
      </w:pPr>
      <w:rPr>
        <w:rFonts w:hint="default"/>
        <w:lang w:val="en-GB" w:eastAsia="en-GB" w:bidi="en-GB"/>
      </w:rPr>
    </w:lvl>
    <w:lvl w:ilvl="5" w:tplc="202EE924">
      <w:numFmt w:val="bullet"/>
      <w:lvlText w:val="•"/>
      <w:lvlJc w:val="left"/>
      <w:pPr>
        <w:ind w:left="2193" w:hanging="227"/>
      </w:pPr>
      <w:rPr>
        <w:rFonts w:hint="default"/>
        <w:lang w:val="en-GB" w:eastAsia="en-GB" w:bidi="en-GB"/>
      </w:rPr>
    </w:lvl>
    <w:lvl w:ilvl="6" w:tplc="B17464C6">
      <w:numFmt w:val="bullet"/>
      <w:lvlText w:val="•"/>
      <w:lvlJc w:val="left"/>
      <w:pPr>
        <w:ind w:left="2567" w:hanging="227"/>
      </w:pPr>
      <w:rPr>
        <w:rFonts w:hint="default"/>
        <w:lang w:val="en-GB" w:eastAsia="en-GB" w:bidi="en-GB"/>
      </w:rPr>
    </w:lvl>
    <w:lvl w:ilvl="7" w:tplc="7C0EC5D2">
      <w:numFmt w:val="bullet"/>
      <w:lvlText w:val="•"/>
      <w:lvlJc w:val="left"/>
      <w:pPr>
        <w:ind w:left="2942" w:hanging="227"/>
      </w:pPr>
      <w:rPr>
        <w:rFonts w:hint="default"/>
        <w:lang w:val="en-GB" w:eastAsia="en-GB" w:bidi="en-GB"/>
      </w:rPr>
    </w:lvl>
    <w:lvl w:ilvl="8" w:tplc="9EBE9076">
      <w:numFmt w:val="bullet"/>
      <w:lvlText w:val="•"/>
      <w:lvlJc w:val="left"/>
      <w:pPr>
        <w:ind w:left="3316" w:hanging="227"/>
      </w:pPr>
      <w:rPr>
        <w:rFonts w:hint="default"/>
        <w:lang w:val="en-GB" w:eastAsia="en-GB" w:bidi="en-GB"/>
      </w:rPr>
    </w:lvl>
  </w:abstractNum>
  <w:abstractNum w:abstractNumId="10" w15:restartNumberingAfterBreak="0">
    <w:nsid w:val="230C4383"/>
    <w:multiLevelType w:val="hybridMultilevel"/>
    <w:tmpl w:val="5D62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13161"/>
    <w:multiLevelType w:val="hybridMultilevel"/>
    <w:tmpl w:val="419E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2539D"/>
    <w:multiLevelType w:val="hybridMultilevel"/>
    <w:tmpl w:val="C6842BF2"/>
    <w:lvl w:ilvl="0" w:tplc="5CACADB6">
      <w:numFmt w:val="bullet"/>
      <w:lvlText w:val="•"/>
      <w:lvlJc w:val="left"/>
      <w:pPr>
        <w:ind w:left="427" w:hanging="227"/>
      </w:pPr>
      <w:rPr>
        <w:rFonts w:ascii="Bliss 2 Light" w:eastAsia="Bliss 2 Light" w:hAnsi="Bliss 2 Light" w:cs="Bliss 2 Light" w:hint="default"/>
        <w:color w:val="58595B"/>
        <w:spacing w:val="-8"/>
        <w:w w:val="99"/>
        <w:sz w:val="24"/>
        <w:szCs w:val="24"/>
        <w:lang w:val="en-GB" w:eastAsia="en-GB" w:bidi="en-GB"/>
      </w:rPr>
    </w:lvl>
    <w:lvl w:ilvl="1" w:tplc="CD26B218">
      <w:numFmt w:val="bullet"/>
      <w:lvlText w:val="•"/>
      <w:lvlJc w:val="left"/>
      <w:pPr>
        <w:ind w:left="796" w:hanging="227"/>
      </w:pPr>
      <w:rPr>
        <w:rFonts w:hint="default"/>
        <w:lang w:val="en-GB" w:eastAsia="en-GB" w:bidi="en-GB"/>
      </w:rPr>
    </w:lvl>
    <w:lvl w:ilvl="2" w:tplc="E4C85A46">
      <w:numFmt w:val="bullet"/>
      <w:lvlText w:val="•"/>
      <w:lvlJc w:val="left"/>
      <w:pPr>
        <w:ind w:left="1172" w:hanging="227"/>
      </w:pPr>
      <w:rPr>
        <w:rFonts w:hint="default"/>
        <w:lang w:val="en-GB" w:eastAsia="en-GB" w:bidi="en-GB"/>
      </w:rPr>
    </w:lvl>
    <w:lvl w:ilvl="3" w:tplc="C4A453E8">
      <w:numFmt w:val="bullet"/>
      <w:lvlText w:val="•"/>
      <w:lvlJc w:val="left"/>
      <w:pPr>
        <w:ind w:left="1548" w:hanging="227"/>
      </w:pPr>
      <w:rPr>
        <w:rFonts w:hint="default"/>
        <w:lang w:val="en-GB" w:eastAsia="en-GB" w:bidi="en-GB"/>
      </w:rPr>
    </w:lvl>
    <w:lvl w:ilvl="4" w:tplc="7A129558">
      <w:numFmt w:val="bullet"/>
      <w:lvlText w:val="•"/>
      <w:lvlJc w:val="left"/>
      <w:pPr>
        <w:ind w:left="1924" w:hanging="227"/>
      </w:pPr>
      <w:rPr>
        <w:rFonts w:hint="default"/>
        <w:lang w:val="en-GB" w:eastAsia="en-GB" w:bidi="en-GB"/>
      </w:rPr>
    </w:lvl>
    <w:lvl w:ilvl="5" w:tplc="FFC82F1A">
      <w:numFmt w:val="bullet"/>
      <w:lvlText w:val="•"/>
      <w:lvlJc w:val="left"/>
      <w:pPr>
        <w:ind w:left="2300" w:hanging="227"/>
      </w:pPr>
      <w:rPr>
        <w:rFonts w:hint="default"/>
        <w:lang w:val="en-GB" w:eastAsia="en-GB" w:bidi="en-GB"/>
      </w:rPr>
    </w:lvl>
    <w:lvl w:ilvl="6" w:tplc="4DF4ECF2">
      <w:numFmt w:val="bullet"/>
      <w:lvlText w:val="•"/>
      <w:lvlJc w:val="left"/>
      <w:pPr>
        <w:ind w:left="2676" w:hanging="227"/>
      </w:pPr>
      <w:rPr>
        <w:rFonts w:hint="default"/>
        <w:lang w:val="en-GB" w:eastAsia="en-GB" w:bidi="en-GB"/>
      </w:rPr>
    </w:lvl>
    <w:lvl w:ilvl="7" w:tplc="8A0090D8">
      <w:numFmt w:val="bullet"/>
      <w:lvlText w:val="•"/>
      <w:lvlJc w:val="left"/>
      <w:pPr>
        <w:ind w:left="3052" w:hanging="227"/>
      </w:pPr>
      <w:rPr>
        <w:rFonts w:hint="default"/>
        <w:lang w:val="en-GB" w:eastAsia="en-GB" w:bidi="en-GB"/>
      </w:rPr>
    </w:lvl>
    <w:lvl w:ilvl="8" w:tplc="1570E1BA">
      <w:numFmt w:val="bullet"/>
      <w:lvlText w:val="•"/>
      <w:lvlJc w:val="left"/>
      <w:pPr>
        <w:ind w:left="3428" w:hanging="227"/>
      </w:pPr>
      <w:rPr>
        <w:rFonts w:hint="default"/>
        <w:lang w:val="en-GB" w:eastAsia="en-GB" w:bidi="en-GB"/>
      </w:rPr>
    </w:lvl>
  </w:abstractNum>
  <w:abstractNum w:abstractNumId="13" w15:restartNumberingAfterBreak="0">
    <w:nsid w:val="33F44E93"/>
    <w:multiLevelType w:val="hybridMultilevel"/>
    <w:tmpl w:val="48BC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12B59"/>
    <w:multiLevelType w:val="hybridMultilevel"/>
    <w:tmpl w:val="7CA68FF2"/>
    <w:lvl w:ilvl="0" w:tplc="A4140830">
      <w:numFmt w:val="bullet"/>
      <w:lvlText w:val="•"/>
      <w:lvlJc w:val="left"/>
      <w:pPr>
        <w:ind w:left="390" w:hanging="227"/>
      </w:pPr>
      <w:rPr>
        <w:rFonts w:ascii="Bliss 2 Light" w:eastAsia="Bliss 2 Light" w:hAnsi="Bliss 2 Light" w:cs="Bliss 2 Light" w:hint="default"/>
        <w:color w:val="58595B"/>
        <w:spacing w:val="-14"/>
        <w:w w:val="100"/>
        <w:sz w:val="24"/>
        <w:szCs w:val="24"/>
        <w:lang w:val="en-GB" w:eastAsia="en-GB" w:bidi="en-GB"/>
      </w:rPr>
    </w:lvl>
    <w:lvl w:ilvl="1" w:tplc="59DE1E8C">
      <w:numFmt w:val="bullet"/>
      <w:lvlText w:val="•"/>
      <w:lvlJc w:val="left"/>
      <w:pPr>
        <w:ind w:left="774" w:hanging="227"/>
      </w:pPr>
      <w:rPr>
        <w:rFonts w:hint="default"/>
        <w:lang w:val="en-GB" w:eastAsia="en-GB" w:bidi="en-GB"/>
      </w:rPr>
    </w:lvl>
    <w:lvl w:ilvl="2" w:tplc="4308DB72">
      <w:numFmt w:val="bullet"/>
      <w:lvlText w:val="•"/>
      <w:lvlJc w:val="left"/>
      <w:pPr>
        <w:ind w:left="1148" w:hanging="227"/>
      </w:pPr>
      <w:rPr>
        <w:rFonts w:hint="default"/>
        <w:lang w:val="en-GB" w:eastAsia="en-GB" w:bidi="en-GB"/>
      </w:rPr>
    </w:lvl>
    <w:lvl w:ilvl="3" w:tplc="2006CDD2">
      <w:numFmt w:val="bullet"/>
      <w:lvlText w:val="•"/>
      <w:lvlJc w:val="left"/>
      <w:pPr>
        <w:ind w:left="1522" w:hanging="227"/>
      </w:pPr>
      <w:rPr>
        <w:rFonts w:hint="default"/>
        <w:lang w:val="en-GB" w:eastAsia="en-GB" w:bidi="en-GB"/>
      </w:rPr>
    </w:lvl>
    <w:lvl w:ilvl="4" w:tplc="77081426">
      <w:numFmt w:val="bullet"/>
      <w:lvlText w:val="•"/>
      <w:lvlJc w:val="left"/>
      <w:pPr>
        <w:ind w:left="1897" w:hanging="227"/>
      </w:pPr>
      <w:rPr>
        <w:rFonts w:hint="default"/>
        <w:lang w:val="en-GB" w:eastAsia="en-GB" w:bidi="en-GB"/>
      </w:rPr>
    </w:lvl>
    <w:lvl w:ilvl="5" w:tplc="4C0AAE08">
      <w:numFmt w:val="bullet"/>
      <w:lvlText w:val="•"/>
      <w:lvlJc w:val="left"/>
      <w:pPr>
        <w:ind w:left="2271" w:hanging="227"/>
      </w:pPr>
      <w:rPr>
        <w:rFonts w:hint="default"/>
        <w:lang w:val="en-GB" w:eastAsia="en-GB" w:bidi="en-GB"/>
      </w:rPr>
    </w:lvl>
    <w:lvl w:ilvl="6" w:tplc="09DC8A12">
      <w:numFmt w:val="bullet"/>
      <w:lvlText w:val="•"/>
      <w:lvlJc w:val="left"/>
      <w:pPr>
        <w:ind w:left="2645" w:hanging="227"/>
      </w:pPr>
      <w:rPr>
        <w:rFonts w:hint="default"/>
        <w:lang w:val="en-GB" w:eastAsia="en-GB" w:bidi="en-GB"/>
      </w:rPr>
    </w:lvl>
    <w:lvl w:ilvl="7" w:tplc="6CF2D9B4">
      <w:numFmt w:val="bullet"/>
      <w:lvlText w:val="•"/>
      <w:lvlJc w:val="left"/>
      <w:pPr>
        <w:ind w:left="3020" w:hanging="227"/>
      </w:pPr>
      <w:rPr>
        <w:rFonts w:hint="default"/>
        <w:lang w:val="en-GB" w:eastAsia="en-GB" w:bidi="en-GB"/>
      </w:rPr>
    </w:lvl>
    <w:lvl w:ilvl="8" w:tplc="5020636A">
      <w:numFmt w:val="bullet"/>
      <w:lvlText w:val="•"/>
      <w:lvlJc w:val="left"/>
      <w:pPr>
        <w:ind w:left="3394" w:hanging="227"/>
      </w:pPr>
      <w:rPr>
        <w:rFonts w:hint="default"/>
        <w:lang w:val="en-GB" w:eastAsia="en-GB" w:bidi="en-GB"/>
      </w:rPr>
    </w:lvl>
  </w:abstractNum>
  <w:abstractNum w:abstractNumId="15" w15:restartNumberingAfterBreak="0">
    <w:nsid w:val="3ABD1AA3"/>
    <w:multiLevelType w:val="hybridMultilevel"/>
    <w:tmpl w:val="31B08F40"/>
    <w:lvl w:ilvl="0" w:tplc="2250AA0E">
      <w:numFmt w:val="bullet"/>
      <w:lvlText w:val="•"/>
      <w:lvlJc w:val="left"/>
      <w:pPr>
        <w:ind w:left="339" w:hanging="227"/>
      </w:pPr>
      <w:rPr>
        <w:rFonts w:ascii="Bliss 2 Light" w:eastAsia="Bliss 2 Light" w:hAnsi="Bliss 2 Light" w:cs="Bliss 2 Light" w:hint="default"/>
        <w:color w:val="58595B"/>
        <w:spacing w:val="-8"/>
        <w:w w:val="100"/>
        <w:sz w:val="24"/>
        <w:szCs w:val="24"/>
        <w:lang w:val="en-GB" w:eastAsia="en-GB" w:bidi="en-GB"/>
      </w:rPr>
    </w:lvl>
    <w:lvl w:ilvl="1" w:tplc="6DD4DAEE">
      <w:numFmt w:val="bullet"/>
      <w:lvlText w:val="•"/>
      <w:lvlJc w:val="left"/>
      <w:pPr>
        <w:ind w:left="715" w:hanging="227"/>
      </w:pPr>
      <w:rPr>
        <w:rFonts w:hint="default"/>
        <w:lang w:val="en-GB" w:eastAsia="en-GB" w:bidi="en-GB"/>
      </w:rPr>
    </w:lvl>
    <w:lvl w:ilvl="2" w:tplc="7F4CEC4A">
      <w:numFmt w:val="bullet"/>
      <w:lvlText w:val="•"/>
      <w:lvlJc w:val="left"/>
      <w:pPr>
        <w:ind w:left="1090" w:hanging="227"/>
      </w:pPr>
      <w:rPr>
        <w:rFonts w:hint="default"/>
        <w:lang w:val="en-GB" w:eastAsia="en-GB" w:bidi="en-GB"/>
      </w:rPr>
    </w:lvl>
    <w:lvl w:ilvl="3" w:tplc="60701EC6">
      <w:numFmt w:val="bullet"/>
      <w:lvlText w:val="•"/>
      <w:lvlJc w:val="left"/>
      <w:pPr>
        <w:ind w:left="1465" w:hanging="227"/>
      </w:pPr>
      <w:rPr>
        <w:rFonts w:hint="default"/>
        <w:lang w:val="en-GB" w:eastAsia="en-GB" w:bidi="en-GB"/>
      </w:rPr>
    </w:lvl>
    <w:lvl w:ilvl="4" w:tplc="EEF4C98E">
      <w:numFmt w:val="bullet"/>
      <w:lvlText w:val="•"/>
      <w:lvlJc w:val="left"/>
      <w:pPr>
        <w:ind w:left="1841" w:hanging="227"/>
      </w:pPr>
      <w:rPr>
        <w:rFonts w:hint="default"/>
        <w:lang w:val="en-GB" w:eastAsia="en-GB" w:bidi="en-GB"/>
      </w:rPr>
    </w:lvl>
    <w:lvl w:ilvl="5" w:tplc="DBCA58AA">
      <w:numFmt w:val="bullet"/>
      <w:lvlText w:val="•"/>
      <w:lvlJc w:val="left"/>
      <w:pPr>
        <w:ind w:left="2216" w:hanging="227"/>
      </w:pPr>
      <w:rPr>
        <w:rFonts w:hint="default"/>
        <w:lang w:val="en-GB" w:eastAsia="en-GB" w:bidi="en-GB"/>
      </w:rPr>
    </w:lvl>
    <w:lvl w:ilvl="6" w:tplc="FE5A6C68">
      <w:numFmt w:val="bullet"/>
      <w:lvlText w:val="•"/>
      <w:lvlJc w:val="left"/>
      <w:pPr>
        <w:ind w:left="2591" w:hanging="227"/>
      </w:pPr>
      <w:rPr>
        <w:rFonts w:hint="default"/>
        <w:lang w:val="en-GB" w:eastAsia="en-GB" w:bidi="en-GB"/>
      </w:rPr>
    </w:lvl>
    <w:lvl w:ilvl="7" w:tplc="2F9E4844">
      <w:numFmt w:val="bullet"/>
      <w:lvlText w:val="•"/>
      <w:lvlJc w:val="left"/>
      <w:pPr>
        <w:ind w:left="2967" w:hanging="227"/>
      </w:pPr>
      <w:rPr>
        <w:rFonts w:hint="default"/>
        <w:lang w:val="en-GB" w:eastAsia="en-GB" w:bidi="en-GB"/>
      </w:rPr>
    </w:lvl>
    <w:lvl w:ilvl="8" w:tplc="D0E0A300">
      <w:numFmt w:val="bullet"/>
      <w:lvlText w:val="•"/>
      <w:lvlJc w:val="left"/>
      <w:pPr>
        <w:ind w:left="3342" w:hanging="227"/>
      </w:pPr>
      <w:rPr>
        <w:rFonts w:hint="default"/>
        <w:lang w:val="en-GB" w:eastAsia="en-GB" w:bidi="en-GB"/>
      </w:rPr>
    </w:lvl>
  </w:abstractNum>
  <w:abstractNum w:abstractNumId="16" w15:restartNumberingAfterBreak="0">
    <w:nsid w:val="3E8F29EB"/>
    <w:multiLevelType w:val="hybridMultilevel"/>
    <w:tmpl w:val="922290DA"/>
    <w:lvl w:ilvl="0" w:tplc="9C90AF26">
      <w:numFmt w:val="bullet"/>
      <w:lvlText w:val="•"/>
      <w:lvlJc w:val="left"/>
      <w:pPr>
        <w:ind w:left="226" w:hanging="227"/>
      </w:pPr>
      <w:rPr>
        <w:rFonts w:ascii="Bliss 2 Light" w:eastAsia="Bliss 2 Light" w:hAnsi="Bliss 2 Light" w:cs="Bliss 2 Light" w:hint="default"/>
        <w:color w:val="58595B"/>
        <w:spacing w:val="-12"/>
        <w:w w:val="99"/>
        <w:sz w:val="24"/>
        <w:szCs w:val="24"/>
        <w:lang w:val="en-GB" w:eastAsia="en-GB" w:bidi="en-GB"/>
      </w:rPr>
    </w:lvl>
    <w:lvl w:ilvl="1" w:tplc="F17EF2E6">
      <w:numFmt w:val="bullet"/>
      <w:lvlText w:val="•"/>
      <w:lvlJc w:val="left"/>
      <w:pPr>
        <w:ind w:left="604" w:hanging="227"/>
      </w:pPr>
      <w:rPr>
        <w:rFonts w:hint="default"/>
        <w:lang w:val="en-GB" w:eastAsia="en-GB" w:bidi="en-GB"/>
      </w:rPr>
    </w:lvl>
    <w:lvl w:ilvl="2" w:tplc="258E342E">
      <w:numFmt w:val="bullet"/>
      <w:lvlText w:val="•"/>
      <w:lvlJc w:val="left"/>
      <w:pPr>
        <w:ind w:left="988" w:hanging="227"/>
      </w:pPr>
      <w:rPr>
        <w:rFonts w:hint="default"/>
        <w:lang w:val="en-GB" w:eastAsia="en-GB" w:bidi="en-GB"/>
      </w:rPr>
    </w:lvl>
    <w:lvl w:ilvl="3" w:tplc="1598BADA">
      <w:numFmt w:val="bullet"/>
      <w:lvlText w:val="•"/>
      <w:lvlJc w:val="left"/>
      <w:pPr>
        <w:ind w:left="1373" w:hanging="227"/>
      </w:pPr>
      <w:rPr>
        <w:rFonts w:hint="default"/>
        <w:lang w:val="en-GB" w:eastAsia="en-GB" w:bidi="en-GB"/>
      </w:rPr>
    </w:lvl>
    <w:lvl w:ilvl="4" w:tplc="ED8CABFC">
      <w:numFmt w:val="bullet"/>
      <w:lvlText w:val="•"/>
      <w:lvlJc w:val="left"/>
      <w:pPr>
        <w:ind w:left="1757" w:hanging="227"/>
      </w:pPr>
      <w:rPr>
        <w:rFonts w:hint="default"/>
        <w:lang w:val="en-GB" w:eastAsia="en-GB" w:bidi="en-GB"/>
      </w:rPr>
    </w:lvl>
    <w:lvl w:ilvl="5" w:tplc="84AAD36C">
      <w:numFmt w:val="bullet"/>
      <w:lvlText w:val="•"/>
      <w:lvlJc w:val="left"/>
      <w:pPr>
        <w:ind w:left="2142" w:hanging="227"/>
      </w:pPr>
      <w:rPr>
        <w:rFonts w:hint="default"/>
        <w:lang w:val="en-GB" w:eastAsia="en-GB" w:bidi="en-GB"/>
      </w:rPr>
    </w:lvl>
    <w:lvl w:ilvl="6" w:tplc="53CE770E">
      <w:numFmt w:val="bullet"/>
      <w:lvlText w:val="•"/>
      <w:lvlJc w:val="left"/>
      <w:pPr>
        <w:ind w:left="2526" w:hanging="227"/>
      </w:pPr>
      <w:rPr>
        <w:rFonts w:hint="default"/>
        <w:lang w:val="en-GB" w:eastAsia="en-GB" w:bidi="en-GB"/>
      </w:rPr>
    </w:lvl>
    <w:lvl w:ilvl="7" w:tplc="BA585BA4">
      <w:numFmt w:val="bullet"/>
      <w:lvlText w:val="•"/>
      <w:lvlJc w:val="left"/>
      <w:pPr>
        <w:ind w:left="2910" w:hanging="227"/>
      </w:pPr>
      <w:rPr>
        <w:rFonts w:hint="default"/>
        <w:lang w:val="en-GB" w:eastAsia="en-GB" w:bidi="en-GB"/>
      </w:rPr>
    </w:lvl>
    <w:lvl w:ilvl="8" w:tplc="18F4A3B0">
      <w:numFmt w:val="bullet"/>
      <w:lvlText w:val="•"/>
      <w:lvlJc w:val="left"/>
      <w:pPr>
        <w:ind w:left="3295" w:hanging="227"/>
      </w:pPr>
      <w:rPr>
        <w:rFonts w:hint="default"/>
        <w:lang w:val="en-GB" w:eastAsia="en-GB" w:bidi="en-GB"/>
      </w:rPr>
    </w:lvl>
  </w:abstractNum>
  <w:abstractNum w:abstractNumId="17" w15:restartNumberingAfterBreak="0">
    <w:nsid w:val="40F54BB5"/>
    <w:multiLevelType w:val="hybridMultilevel"/>
    <w:tmpl w:val="A0FA2E92"/>
    <w:lvl w:ilvl="0" w:tplc="60342B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A77C8"/>
    <w:multiLevelType w:val="hybridMultilevel"/>
    <w:tmpl w:val="182A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7243E"/>
    <w:multiLevelType w:val="hybridMultilevel"/>
    <w:tmpl w:val="2FDA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7747A"/>
    <w:multiLevelType w:val="hybridMultilevel"/>
    <w:tmpl w:val="549E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63CA5"/>
    <w:multiLevelType w:val="hybridMultilevel"/>
    <w:tmpl w:val="6A18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C5863"/>
    <w:multiLevelType w:val="hybridMultilevel"/>
    <w:tmpl w:val="405ED81E"/>
    <w:lvl w:ilvl="0" w:tplc="B706135C">
      <w:numFmt w:val="bullet"/>
      <w:lvlText w:val="•"/>
      <w:lvlJc w:val="left"/>
      <w:pPr>
        <w:ind w:left="226" w:hanging="227"/>
      </w:pPr>
      <w:rPr>
        <w:rFonts w:ascii="Bliss 2 Light" w:eastAsia="Bliss 2 Light" w:hAnsi="Bliss 2 Light" w:cs="Bliss 2 Light" w:hint="default"/>
        <w:color w:val="58595B"/>
        <w:spacing w:val="-8"/>
        <w:w w:val="100"/>
        <w:sz w:val="24"/>
        <w:szCs w:val="24"/>
        <w:lang w:val="en-GB" w:eastAsia="en-GB" w:bidi="en-GB"/>
      </w:rPr>
    </w:lvl>
    <w:lvl w:ilvl="1" w:tplc="0FC08FAA">
      <w:numFmt w:val="bullet"/>
      <w:lvlText w:val="•"/>
      <w:lvlJc w:val="left"/>
      <w:pPr>
        <w:ind w:left="600" w:hanging="227"/>
      </w:pPr>
      <w:rPr>
        <w:rFonts w:hint="default"/>
        <w:lang w:val="en-GB" w:eastAsia="en-GB" w:bidi="en-GB"/>
      </w:rPr>
    </w:lvl>
    <w:lvl w:ilvl="2" w:tplc="0FFA57C2">
      <w:numFmt w:val="bullet"/>
      <w:lvlText w:val="•"/>
      <w:lvlJc w:val="left"/>
      <w:pPr>
        <w:ind w:left="980" w:hanging="227"/>
      </w:pPr>
      <w:rPr>
        <w:rFonts w:hint="default"/>
        <w:lang w:val="en-GB" w:eastAsia="en-GB" w:bidi="en-GB"/>
      </w:rPr>
    </w:lvl>
    <w:lvl w:ilvl="3" w:tplc="1D849054">
      <w:numFmt w:val="bullet"/>
      <w:lvlText w:val="•"/>
      <w:lvlJc w:val="left"/>
      <w:pPr>
        <w:ind w:left="1360" w:hanging="227"/>
      </w:pPr>
      <w:rPr>
        <w:rFonts w:hint="default"/>
        <w:lang w:val="en-GB" w:eastAsia="en-GB" w:bidi="en-GB"/>
      </w:rPr>
    </w:lvl>
    <w:lvl w:ilvl="4" w:tplc="935CD49E">
      <w:numFmt w:val="bullet"/>
      <w:lvlText w:val="•"/>
      <w:lvlJc w:val="left"/>
      <w:pPr>
        <w:ind w:left="1740" w:hanging="227"/>
      </w:pPr>
      <w:rPr>
        <w:rFonts w:hint="default"/>
        <w:lang w:val="en-GB" w:eastAsia="en-GB" w:bidi="en-GB"/>
      </w:rPr>
    </w:lvl>
    <w:lvl w:ilvl="5" w:tplc="62E20374">
      <w:numFmt w:val="bullet"/>
      <w:lvlText w:val="•"/>
      <w:lvlJc w:val="left"/>
      <w:pPr>
        <w:ind w:left="2120" w:hanging="227"/>
      </w:pPr>
      <w:rPr>
        <w:rFonts w:hint="default"/>
        <w:lang w:val="en-GB" w:eastAsia="en-GB" w:bidi="en-GB"/>
      </w:rPr>
    </w:lvl>
    <w:lvl w:ilvl="6" w:tplc="E31AE9A2">
      <w:numFmt w:val="bullet"/>
      <w:lvlText w:val="•"/>
      <w:lvlJc w:val="left"/>
      <w:pPr>
        <w:ind w:left="2500" w:hanging="227"/>
      </w:pPr>
      <w:rPr>
        <w:rFonts w:hint="default"/>
        <w:lang w:val="en-GB" w:eastAsia="en-GB" w:bidi="en-GB"/>
      </w:rPr>
    </w:lvl>
    <w:lvl w:ilvl="7" w:tplc="B18CE1E4">
      <w:numFmt w:val="bullet"/>
      <w:lvlText w:val="•"/>
      <w:lvlJc w:val="left"/>
      <w:pPr>
        <w:ind w:left="2880" w:hanging="227"/>
      </w:pPr>
      <w:rPr>
        <w:rFonts w:hint="default"/>
        <w:lang w:val="en-GB" w:eastAsia="en-GB" w:bidi="en-GB"/>
      </w:rPr>
    </w:lvl>
    <w:lvl w:ilvl="8" w:tplc="834800E0">
      <w:numFmt w:val="bullet"/>
      <w:lvlText w:val="•"/>
      <w:lvlJc w:val="left"/>
      <w:pPr>
        <w:ind w:left="3260" w:hanging="227"/>
      </w:pPr>
      <w:rPr>
        <w:rFonts w:hint="default"/>
        <w:lang w:val="en-GB" w:eastAsia="en-GB" w:bidi="en-GB"/>
      </w:rPr>
    </w:lvl>
  </w:abstractNum>
  <w:abstractNum w:abstractNumId="23" w15:restartNumberingAfterBreak="0">
    <w:nsid w:val="66C677EF"/>
    <w:multiLevelType w:val="hybridMultilevel"/>
    <w:tmpl w:val="C79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26C49"/>
    <w:multiLevelType w:val="hybridMultilevel"/>
    <w:tmpl w:val="F6025FA8"/>
    <w:lvl w:ilvl="0" w:tplc="25C8F5EE">
      <w:numFmt w:val="bullet"/>
      <w:lvlText w:val="•"/>
      <w:lvlJc w:val="left"/>
      <w:pPr>
        <w:ind w:left="226" w:hanging="227"/>
      </w:pPr>
      <w:rPr>
        <w:rFonts w:ascii="Bliss 2 Light" w:eastAsia="Bliss 2 Light" w:hAnsi="Bliss 2 Light" w:cs="Bliss 2 Light" w:hint="default"/>
        <w:color w:val="58595B"/>
        <w:spacing w:val="-8"/>
        <w:w w:val="100"/>
        <w:sz w:val="24"/>
        <w:szCs w:val="24"/>
        <w:lang w:val="en-GB" w:eastAsia="en-GB" w:bidi="en-GB"/>
      </w:rPr>
    </w:lvl>
    <w:lvl w:ilvl="1" w:tplc="40BA8522">
      <w:numFmt w:val="bullet"/>
      <w:lvlText w:val="•"/>
      <w:lvlJc w:val="left"/>
      <w:pPr>
        <w:ind w:left="603" w:hanging="227"/>
      </w:pPr>
      <w:rPr>
        <w:rFonts w:hint="default"/>
        <w:lang w:val="en-GB" w:eastAsia="en-GB" w:bidi="en-GB"/>
      </w:rPr>
    </w:lvl>
    <w:lvl w:ilvl="2" w:tplc="FB3CDFAE">
      <w:numFmt w:val="bullet"/>
      <w:lvlText w:val="•"/>
      <w:lvlJc w:val="left"/>
      <w:pPr>
        <w:ind w:left="986" w:hanging="227"/>
      </w:pPr>
      <w:rPr>
        <w:rFonts w:hint="default"/>
        <w:lang w:val="en-GB" w:eastAsia="en-GB" w:bidi="en-GB"/>
      </w:rPr>
    </w:lvl>
    <w:lvl w:ilvl="3" w:tplc="94420FC0">
      <w:numFmt w:val="bullet"/>
      <w:lvlText w:val="•"/>
      <w:lvlJc w:val="left"/>
      <w:pPr>
        <w:ind w:left="1369" w:hanging="227"/>
      </w:pPr>
      <w:rPr>
        <w:rFonts w:hint="default"/>
        <w:lang w:val="en-GB" w:eastAsia="en-GB" w:bidi="en-GB"/>
      </w:rPr>
    </w:lvl>
    <w:lvl w:ilvl="4" w:tplc="996AFC66">
      <w:numFmt w:val="bullet"/>
      <w:lvlText w:val="•"/>
      <w:lvlJc w:val="left"/>
      <w:pPr>
        <w:ind w:left="1752" w:hanging="227"/>
      </w:pPr>
      <w:rPr>
        <w:rFonts w:hint="default"/>
        <w:lang w:val="en-GB" w:eastAsia="en-GB" w:bidi="en-GB"/>
      </w:rPr>
    </w:lvl>
    <w:lvl w:ilvl="5" w:tplc="7DAE1BB4">
      <w:numFmt w:val="bullet"/>
      <w:lvlText w:val="•"/>
      <w:lvlJc w:val="left"/>
      <w:pPr>
        <w:ind w:left="2135" w:hanging="227"/>
      </w:pPr>
      <w:rPr>
        <w:rFonts w:hint="default"/>
        <w:lang w:val="en-GB" w:eastAsia="en-GB" w:bidi="en-GB"/>
      </w:rPr>
    </w:lvl>
    <w:lvl w:ilvl="6" w:tplc="2506B8F2">
      <w:numFmt w:val="bullet"/>
      <w:lvlText w:val="•"/>
      <w:lvlJc w:val="left"/>
      <w:pPr>
        <w:ind w:left="2518" w:hanging="227"/>
      </w:pPr>
      <w:rPr>
        <w:rFonts w:hint="default"/>
        <w:lang w:val="en-GB" w:eastAsia="en-GB" w:bidi="en-GB"/>
      </w:rPr>
    </w:lvl>
    <w:lvl w:ilvl="7" w:tplc="A9FA755C">
      <w:numFmt w:val="bullet"/>
      <w:lvlText w:val="•"/>
      <w:lvlJc w:val="left"/>
      <w:pPr>
        <w:ind w:left="2901" w:hanging="227"/>
      </w:pPr>
      <w:rPr>
        <w:rFonts w:hint="default"/>
        <w:lang w:val="en-GB" w:eastAsia="en-GB" w:bidi="en-GB"/>
      </w:rPr>
    </w:lvl>
    <w:lvl w:ilvl="8" w:tplc="E1EC99FA">
      <w:numFmt w:val="bullet"/>
      <w:lvlText w:val="•"/>
      <w:lvlJc w:val="left"/>
      <w:pPr>
        <w:ind w:left="3284" w:hanging="227"/>
      </w:pPr>
      <w:rPr>
        <w:rFonts w:hint="default"/>
        <w:lang w:val="en-GB" w:eastAsia="en-GB" w:bidi="en-GB"/>
      </w:rPr>
    </w:lvl>
  </w:abstractNum>
  <w:abstractNum w:abstractNumId="25" w15:restartNumberingAfterBreak="0">
    <w:nsid w:val="68A95BC9"/>
    <w:multiLevelType w:val="hybridMultilevel"/>
    <w:tmpl w:val="0ABA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22D19"/>
    <w:multiLevelType w:val="hybridMultilevel"/>
    <w:tmpl w:val="9DCE5948"/>
    <w:lvl w:ilvl="0" w:tplc="89340BB8">
      <w:numFmt w:val="bullet"/>
      <w:lvlText w:val="•"/>
      <w:lvlJc w:val="left"/>
      <w:pPr>
        <w:ind w:left="226" w:hanging="227"/>
      </w:pPr>
      <w:rPr>
        <w:rFonts w:ascii="Bliss 2 Light" w:eastAsia="Bliss 2 Light" w:hAnsi="Bliss 2 Light" w:cs="Bliss 2 Light" w:hint="default"/>
        <w:color w:val="58595B"/>
        <w:spacing w:val="-15"/>
        <w:w w:val="100"/>
        <w:sz w:val="24"/>
        <w:szCs w:val="24"/>
        <w:lang w:val="en-GB" w:eastAsia="en-GB" w:bidi="en-GB"/>
      </w:rPr>
    </w:lvl>
    <w:lvl w:ilvl="1" w:tplc="D38EA884">
      <w:numFmt w:val="bullet"/>
      <w:lvlText w:val="•"/>
      <w:lvlJc w:val="left"/>
      <w:pPr>
        <w:ind w:left="601" w:hanging="227"/>
      </w:pPr>
      <w:rPr>
        <w:rFonts w:hint="default"/>
        <w:lang w:val="en-GB" w:eastAsia="en-GB" w:bidi="en-GB"/>
      </w:rPr>
    </w:lvl>
    <w:lvl w:ilvl="2" w:tplc="44D4CC52">
      <w:numFmt w:val="bullet"/>
      <w:lvlText w:val="•"/>
      <w:lvlJc w:val="left"/>
      <w:pPr>
        <w:ind w:left="983" w:hanging="227"/>
      </w:pPr>
      <w:rPr>
        <w:rFonts w:hint="default"/>
        <w:lang w:val="en-GB" w:eastAsia="en-GB" w:bidi="en-GB"/>
      </w:rPr>
    </w:lvl>
    <w:lvl w:ilvl="3" w:tplc="023067D0">
      <w:numFmt w:val="bullet"/>
      <w:lvlText w:val="•"/>
      <w:lvlJc w:val="left"/>
      <w:pPr>
        <w:ind w:left="1365" w:hanging="227"/>
      </w:pPr>
      <w:rPr>
        <w:rFonts w:hint="default"/>
        <w:lang w:val="en-GB" w:eastAsia="en-GB" w:bidi="en-GB"/>
      </w:rPr>
    </w:lvl>
    <w:lvl w:ilvl="4" w:tplc="342C050E">
      <w:numFmt w:val="bullet"/>
      <w:lvlText w:val="•"/>
      <w:lvlJc w:val="left"/>
      <w:pPr>
        <w:ind w:left="1746" w:hanging="227"/>
      </w:pPr>
      <w:rPr>
        <w:rFonts w:hint="default"/>
        <w:lang w:val="en-GB" w:eastAsia="en-GB" w:bidi="en-GB"/>
      </w:rPr>
    </w:lvl>
    <w:lvl w:ilvl="5" w:tplc="3974A65C">
      <w:numFmt w:val="bullet"/>
      <w:lvlText w:val="•"/>
      <w:lvlJc w:val="left"/>
      <w:pPr>
        <w:ind w:left="2128" w:hanging="227"/>
      </w:pPr>
      <w:rPr>
        <w:rFonts w:hint="default"/>
        <w:lang w:val="en-GB" w:eastAsia="en-GB" w:bidi="en-GB"/>
      </w:rPr>
    </w:lvl>
    <w:lvl w:ilvl="6" w:tplc="8B06012C">
      <w:numFmt w:val="bullet"/>
      <w:lvlText w:val="•"/>
      <w:lvlJc w:val="left"/>
      <w:pPr>
        <w:ind w:left="2510" w:hanging="227"/>
      </w:pPr>
      <w:rPr>
        <w:rFonts w:hint="default"/>
        <w:lang w:val="en-GB" w:eastAsia="en-GB" w:bidi="en-GB"/>
      </w:rPr>
    </w:lvl>
    <w:lvl w:ilvl="7" w:tplc="3C308D76">
      <w:numFmt w:val="bullet"/>
      <w:lvlText w:val="•"/>
      <w:lvlJc w:val="left"/>
      <w:pPr>
        <w:ind w:left="2891" w:hanging="227"/>
      </w:pPr>
      <w:rPr>
        <w:rFonts w:hint="default"/>
        <w:lang w:val="en-GB" w:eastAsia="en-GB" w:bidi="en-GB"/>
      </w:rPr>
    </w:lvl>
    <w:lvl w:ilvl="8" w:tplc="61F45416">
      <w:numFmt w:val="bullet"/>
      <w:lvlText w:val="•"/>
      <w:lvlJc w:val="left"/>
      <w:pPr>
        <w:ind w:left="3273" w:hanging="227"/>
      </w:pPr>
      <w:rPr>
        <w:rFonts w:hint="default"/>
        <w:lang w:val="en-GB" w:eastAsia="en-GB" w:bidi="en-GB"/>
      </w:rPr>
    </w:lvl>
  </w:abstractNum>
  <w:abstractNum w:abstractNumId="27" w15:restartNumberingAfterBreak="0">
    <w:nsid w:val="6D162BEB"/>
    <w:multiLevelType w:val="hybridMultilevel"/>
    <w:tmpl w:val="4DAC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C5A30"/>
    <w:multiLevelType w:val="hybridMultilevel"/>
    <w:tmpl w:val="46F6E0B4"/>
    <w:lvl w:ilvl="0" w:tplc="192E69EE">
      <w:numFmt w:val="bullet"/>
      <w:lvlText w:val="•"/>
      <w:lvlJc w:val="left"/>
      <w:pPr>
        <w:ind w:left="226" w:hanging="227"/>
      </w:pPr>
      <w:rPr>
        <w:rFonts w:ascii="Bliss 2 Light" w:eastAsia="Bliss 2 Light" w:hAnsi="Bliss 2 Light" w:cs="Bliss 2 Light" w:hint="default"/>
        <w:color w:val="58595B"/>
        <w:spacing w:val="-12"/>
        <w:w w:val="100"/>
        <w:sz w:val="24"/>
        <w:szCs w:val="24"/>
        <w:lang w:val="en-GB" w:eastAsia="en-GB" w:bidi="en-GB"/>
      </w:rPr>
    </w:lvl>
    <w:lvl w:ilvl="1" w:tplc="34B0A9E0">
      <w:numFmt w:val="bullet"/>
      <w:lvlText w:val="•"/>
      <w:lvlJc w:val="left"/>
      <w:pPr>
        <w:ind w:left="601" w:hanging="227"/>
      </w:pPr>
      <w:rPr>
        <w:rFonts w:hint="default"/>
        <w:lang w:val="en-GB" w:eastAsia="en-GB" w:bidi="en-GB"/>
      </w:rPr>
    </w:lvl>
    <w:lvl w:ilvl="2" w:tplc="62CA452E">
      <w:numFmt w:val="bullet"/>
      <w:lvlText w:val="•"/>
      <w:lvlJc w:val="left"/>
      <w:pPr>
        <w:ind w:left="982" w:hanging="227"/>
      </w:pPr>
      <w:rPr>
        <w:rFonts w:hint="default"/>
        <w:lang w:val="en-GB" w:eastAsia="en-GB" w:bidi="en-GB"/>
      </w:rPr>
    </w:lvl>
    <w:lvl w:ilvl="3" w:tplc="55A87B60">
      <w:numFmt w:val="bullet"/>
      <w:lvlText w:val="•"/>
      <w:lvlJc w:val="left"/>
      <w:pPr>
        <w:ind w:left="1363" w:hanging="227"/>
      </w:pPr>
      <w:rPr>
        <w:rFonts w:hint="default"/>
        <w:lang w:val="en-GB" w:eastAsia="en-GB" w:bidi="en-GB"/>
      </w:rPr>
    </w:lvl>
    <w:lvl w:ilvl="4" w:tplc="8670E216">
      <w:numFmt w:val="bullet"/>
      <w:lvlText w:val="•"/>
      <w:lvlJc w:val="left"/>
      <w:pPr>
        <w:ind w:left="1745" w:hanging="227"/>
      </w:pPr>
      <w:rPr>
        <w:rFonts w:hint="default"/>
        <w:lang w:val="en-GB" w:eastAsia="en-GB" w:bidi="en-GB"/>
      </w:rPr>
    </w:lvl>
    <w:lvl w:ilvl="5" w:tplc="1EFE6066">
      <w:numFmt w:val="bullet"/>
      <w:lvlText w:val="•"/>
      <w:lvlJc w:val="left"/>
      <w:pPr>
        <w:ind w:left="2126" w:hanging="227"/>
      </w:pPr>
      <w:rPr>
        <w:rFonts w:hint="default"/>
        <w:lang w:val="en-GB" w:eastAsia="en-GB" w:bidi="en-GB"/>
      </w:rPr>
    </w:lvl>
    <w:lvl w:ilvl="6" w:tplc="99EA469A">
      <w:numFmt w:val="bullet"/>
      <w:lvlText w:val="•"/>
      <w:lvlJc w:val="left"/>
      <w:pPr>
        <w:ind w:left="2507" w:hanging="227"/>
      </w:pPr>
      <w:rPr>
        <w:rFonts w:hint="default"/>
        <w:lang w:val="en-GB" w:eastAsia="en-GB" w:bidi="en-GB"/>
      </w:rPr>
    </w:lvl>
    <w:lvl w:ilvl="7" w:tplc="0ED8ED2A">
      <w:numFmt w:val="bullet"/>
      <w:lvlText w:val="•"/>
      <w:lvlJc w:val="left"/>
      <w:pPr>
        <w:ind w:left="2889" w:hanging="227"/>
      </w:pPr>
      <w:rPr>
        <w:rFonts w:hint="default"/>
        <w:lang w:val="en-GB" w:eastAsia="en-GB" w:bidi="en-GB"/>
      </w:rPr>
    </w:lvl>
    <w:lvl w:ilvl="8" w:tplc="F5042BCC">
      <w:numFmt w:val="bullet"/>
      <w:lvlText w:val="•"/>
      <w:lvlJc w:val="left"/>
      <w:pPr>
        <w:ind w:left="3270" w:hanging="227"/>
      </w:pPr>
      <w:rPr>
        <w:rFonts w:hint="default"/>
        <w:lang w:val="en-GB" w:eastAsia="en-GB" w:bidi="en-GB"/>
      </w:rPr>
    </w:lvl>
  </w:abstractNum>
  <w:abstractNum w:abstractNumId="29" w15:restartNumberingAfterBreak="0">
    <w:nsid w:val="7E61265C"/>
    <w:multiLevelType w:val="hybridMultilevel"/>
    <w:tmpl w:val="9AD2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8"/>
  </w:num>
  <w:num w:numId="4">
    <w:abstractNumId w:val="18"/>
  </w:num>
  <w:num w:numId="5">
    <w:abstractNumId w:val="23"/>
  </w:num>
  <w:num w:numId="6">
    <w:abstractNumId w:val="14"/>
  </w:num>
  <w:num w:numId="7">
    <w:abstractNumId w:val="27"/>
  </w:num>
  <w:num w:numId="8">
    <w:abstractNumId w:val="24"/>
  </w:num>
  <w:num w:numId="9">
    <w:abstractNumId w:val="20"/>
  </w:num>
  <w:num w:numId="10">
    <w:abstractNumId w:val="0"/>
  </w:num>
  <w:num w:numId="11">
    <w:abstractNumId w:val="29"/>
  </w:num>
  <w:num w:numId="12">
    <w:abstractNumId w:val="22"/>
  </w:num>
  <w:num w:numId="13">
    <w:abstractNumId w:val="5"/>
  </w:num>
  <w:num w:numId="14">
    <w:abstractNumId w:val="28"/>
  </w:num>
  <w:num w:numId="15">
    <w:abstractNumId w:val="13"/>
  </w:num>
  <w:num w:numId="16">
    <w:abstractNumId w:val="7"/>
  </w:num>
  <w:num w:numId="17">
    <w:abstractNumId w:val="6"/>
  </w:num>
  <w:num w:numId="18">
    <w:abstractNumId w:val="21"/>
  </w:num>
  <w:num w:numId="19">
    <w:abstractNumId w:val="16"/>
  </w:num>
  <w:num w:numId="20">
    <w:abstractNumId w:val="3"/>
  </w:num>
  <w:num w:numId="21">
    <w:abstractNumId w:val="9"/>
  </w:num>
  <w:num w:numId="22">
    <w:abstractNumId w:val="2"/>
  </w:num>
  <w:num w:numId="23">
    <w:abstractNumId w:val="26"/>
  </w:num>
  <w:num w:numId="24">
    <w:abstractNumId w:val="11"/>
  </w:num>
  <w:num w:numId="25">
    <w:abstractNumId w:val="15"/>
  </w:num>
  <w:num w:numId="26">
    <w:abstractNumId w:val="10"/>
  </w:num>
  <w:num w:numId="27">
    <w:abstractNumId w:val="4"/>
  </w:num>
  <w:num w:numId="28">
    <w:abstractNumId w:val="19"/>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B0B"/>
    <w:rsid w:val="000F497C"/>
    <w:rsid w:val="001B3551"/>
    <w:rsid w:val="001C4DF2"/>
    <w:rsid w:val="001E34C2"/>
    <w:rsid w:val="003825DA"/>
    <w:rsid w:val="00435B89"/>
    <w:rsid w:val="006F79DF"/>
    <w:rsid w:val="00864846"/>
    <w:rsid w:val="00913731"/>
    <w:rsid w:val="00AA2AE1"/>
    <w:rsid w:val="00AA6B0B"/>
    <w:rsid w:val="00E06E83"/>
    <w:rsid w:val="00EE5AE3"/>
    <w:rsid w:val="00F20CC6"/>
    <w:rsid w:val="00FA6335"/>
    <w:rsid w:val="02F02E0F"/>
    <w:rsid w:val="042F0E14"/>
    <w:rsid w:val="061842C8"/>
    <w:rsid w:val="088E4925"/>
    <w:rsid w:val="164A41F8"/>
    <w:rsid w:val="22CBA1DA"/>
    <w:rsid w:val="23633591"/>
    <w:rsid w:val="238B6870"/>
    <w:rsid w:val="288EA6E3"/>
    <w:rsid w:val="2ABD8B62"/>
    <w:rsid w:val="2C9A24CD"/>
    <w:rsid w:val="38BF38F1"/>
    <w:rsid w:val="3DA2DB72"/>
    <w:rsid w:val="435DD974"/>
    <w:rsid w:val="43FA24B1"/>
    <w:rsid w:val="4BEC0E39"/>
    <w:rsid w:val="4C728607"/>
    <w:rsid w:val="4CF0DA2D"/>
    <w:rsid w:val="51542FDA"/>
    <w:rsid w:val="5296F860"/>
    <w:rsid w:val="5618989B"/>
    <w:rsid w:val="567E9416"/>
    <w:rsid w:val="57DA05A9"/>
    <w:rsid w:val="6279610D"/>
    <w:rsid w:val="629CBF93"/>
    <w:rsid w:val="73427EC0"/>
    <w:rsid w:val="7B9C2841"/>
    <w:rsid w:val="7ED69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4BCA"/>
  <w15:chartTrackingRefBased/>
  <w15:docId w15:val="{035EE743-E894-46F0-9C11-350B8A30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DF2"/>
    <w:rPr>
      <w:rFonts w:ascii="Arial" w:hAnsi="Arial"/>
      <w:sz w:val="24"/>
    </w:rPr>
  </w:style>
  <w:style w:type="paragraph" w:styleId="Heading1">
    <w:name w:val="heading 1"/>
    <w:basedOn w:val="Normal"/>
    <w:next w:val="Normal"/>
    <w:link w:val="Heading1Char"/>
    <w:uiPriority w:val="9"/>
    <w:qFormat/>
    <w:rsid w:val="006F79DF"/>
    <w:pPr>
      <w:keepNext/>
      <w:keepLines/>
      <w:spacing w:before="24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A6335"/>
    <w:pPr>
      <w:keepNext/>
      <w:keepLines/>
      <w:spacing w:before="4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9DF"/>
    <w:rPr>
      <w:rFonts w:ascii="Arial" w:eastAsiaTheme="majorEastAsia" w:hAnsi="Arial" w:cstheme="majorBidi"/>
      <w:b/>
      <w:sz w:val="28"/>
      <w:szCs w:val="32"/>
    </w:rPr>
  </w:style>
  <w:style w:type="paragraph" w:styleId="ListParagraph">
    <w:name w:val="List Paragraph"/>
    <w:basedOn w:val="Normal"/>
    <w:uiPriority w:val="1"/>
    <w:qFormat/>
    <w:rsid w:val="00AA6B0B"/>
    <w:pPr>
      <w:ind w:left="720"/>
      <w:contextualSpacing/>
    </w:pPr>
  </w:style>
  <w:style w:type="character" w:styleId="Hyperlink">
    <w:name w:val="Hyperlink"/>
    <w:basedOn w:val="DefaultParagraphFont"/>
    <w:uiPriority w:val="99"/>
    <w:unhideWhenUsed/>
    <w:rsid w:val="00AA6B0B"/>
    <w:rPr>
      <w:color w:val="0563C1" w:themeColor="hyperlink"/>
      <w:u w:val="single"/>
    </w:rPr>
  </w:style>
  <w:style w:type="character" w:customStyle="1" w:styleId="Heading2Char">
    <w:name w:val="Heading 2 Char"/>
    <w:basedOn w:val="DefaultParagraphFont"/>
    <w:link w:val="Heading2"/>
    <w:uiPriority w:val="9"/>
    <w:rsid w:val="00FA6335"/>
    <w:rPr>
      <w:rFonts w:ascii="Arial" w:eastAsiaTheme="majorEastAsia" w:hAnsi="Arial" w:cstheme="majorBidi"/>
      <w:b/>
      <w:szCs w:val="26"/>
    </w:rPr>
  </w:style>
  <w:style w:type="paragraph" w:customStyle="1" w:styleId="TableParagraph">
    <w:name w:val="Table Paragraph"/>
    <w:basedOn w:val="Normal"/>
    <w:uiPriority w:val="1"/>
    <w:qFormat/>
    <w:rsid w:val="00FA6335"/>
    <w:pPr>
      <w:widowControl w:val="0"/>
      <w:autoSpaceDE w:val="0"/>
      <w:autoSpaceDN w:val="0"/>
      <w:spacing w:after="0" w:line="240" w:lineRule="auto"/>
      <w:ind w:left="226"/>
    </w:pPr>
    <w:rPr>
      <w:rFonts w:ascii="Bliss 2 Light" w:eastAsia="Bliss 2 Light" w:hAnsi="Bliss 2 Light" w:cs="Bliss 2 Light"/>
      <w:lang w:eastAsia="en-GB" w:bidi="en-GB"/>
    </w:rPr>
  </w:style>
  <w:style w:type="paragraph" w:styleId="BodyText">
    <w:name w:val="Body Text"/>
    <w:basedOn w:val="Normal"/>
    <w:link w:val="BodyTextChar"/>
    <w:uiPriority w:val="1"/>
    <w:qFormat/>
    <w:rsid w:val="001B3551"/>
    <w:pPr>
      <w:widowControl w:val="0"/>
      <w:autoSpaceDE w:val="0"/>
      <w:autoSpaceDN w:val="0"/>
      <w:spacing w:after="0" w:line="240" w:lineRule="auto"/>
    </w:pPr>
    <w:rPr>
      <w:rFonts w:ascii="Bliss 2 Light" w:eastAsia="Bliss 2 Light" w:hAnsi="Bliss 2 Light" w:cs="Bliss 2 Light"/>
      <w:szCs w:val="24"/>
      <w:lang w:eastAsia="en-GB" w:bidi="en-GB"/>
    </w:rPr>
  </w:style>
  <w:style w:type="character" w:customStyle="1" w:styleId="BodyTextChar">
    <w:name w:val="Body Text Char"/>
    <w:basedOn w:val="DefaultParagraphFont"/>
    <w:link w:val="BodyText"/>
    <w:uiPriority w:val="1"/>
    <w:rsid w:val="001B3551"/>
    <w:rPr>
      <w:rFonts w:ascii="Bliss 2 Light" w:eastAsia="Bliss 2 Light" w:hAnsi="Bliss 2 Light" w:cs="Bliss 2 Light"/>
      <w:sz w:val="24"/>
      <w:szCs w:val="24"/>
      <w:lang w:eastAsia="en-GB" w:bidi="en-GB"/>
    </w:rPr>
  </w:style>
  <w:style w:type="character" w:styleId="CommentReference">
    <w:name w:val="annotation reference"/>
    <w:basedOn w:val="DefaultParagraphFont"/>
    <w:uiPriority w:val="99"/>
    <w:semiHidden/>
    <w:unhideWhenUsed/>
    <w:rsid w:val="003825DA"/>
    <w:rPr>
      <w:sz w:val="16"/>
      <w:szCs w:val="16"/>
    </w:rPr>
  </w:style>
  <w:style w:type="paragraph" w:styleId="CommentText">
    <w:name w:val="annotation text"/>
    <w:basedOn w:val="Normal"/>
    <w:link w:val="CommentTextChar"/>
    <w:uiPriority w:val="99"/>
    <w:semiHidden/>
    <w:unhideWhenUsed/>
    <w:rsid w:val="003825DA"/>
    <w:pPr>
      <w:spacing w:line="240" w:lineRule="auto"/>
    </w:pPr>
    <w:rPr>
      <w:sz w:val="20"/>
      <w:szCs w:val="20"/>
    </w:rPr>
  </w:style>
  <w:style w:type="character" w:customStyle="1" w:styleId="CommentTextChar">
    <w:name w:val="Comment Text Char"/>
    <w:basedOn w:val="DefaultParagraphFont"/>
    <w:link w:val="CommentText"/>
    <w:uiPriority w:val="99"/>
    <w:semiHidden/>
    <w:rsid w:val="003825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25DA"/>
    <w:rPr>
      <w:b/>
      <w:bCs/>
    </w:rPr>
  </w:style>
  <w:style w:type="character" w:customStyle="1" w:styleId="CommentSubjectChar">
    <w:name w:val="Comment Subject Char"/>
    <w:basedOn w:val="CommentTextChar"/>
    <w:link w:val="CommentSubject"/>
    <w:uiPriority w:val="99"/>
    <w:semiHidden/>
    <w:rsid w:val="003825DA"/>
    <w:rPr>
      <w:rFonts w:ascii="Arial" w:hAnsi="Arial"/>
      <w:b/>
      <w:bCs/>
      <w:sz w:val="20"/>
      <w:szCs w:val="20"/>
    </w:rPr>
  </w:style>
  <w:style w:type="paragraph" w:styleId="BalloonText">
    <w:name w:val="Balloon Text"/>
    <w:basedOn w:val="Normal"/>
    <w:link w:val="BalloonTextChar"/>
    <w:uiPriority w:val="99"/>
    <w:semiHidden/>
    <w:unhideWhenUsed/>
    <w:rsid w:val="00382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DA"/>
    <w:rPr>
      <w:rFonts w:ascii="Segoe UI" w:hAnsi="Segoe UI" w:cs="Segoe UI"/>
      <w:sz w:val="18"/>
      <w:szCs w:val="18"/>
    </w:rPr>
  </w:style>
  <w:style w:type="character" w:styleId="FollowedHyperlink">
    <w:name w:val="FollowedHyperlink"/>
    <w:basedOn w:val="DefaultParagraphFont"/>
    <w:uiPriority w:val="99"/>
    <w:semiHidden/>
    <w:unhideWhenUsed/>
    <w:rsid w:val="003825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worc.ac.uk/aqu/documents/Staff_Guidance_for_inclusive_assessments_web_version_Jan_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ry.worc.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worc.ac.uk/studyskills/)" TargetMode="External"/><Relationship Id="rId11" Type="http://schemas.openxmlformats.org/officeDocument/2006/relationships/hyperlink" Target="https://www.plymouth.ac.uk/your-university/teaching-and-learning/inclusivity" TargetMode="External"/><Relationship Id="rId5" Type="http://schemas.openxmlformats.org/officeDocument/2006/relationships/hyperlink" Target="https://www.cast.org/impact/universal-design-for-learning-udl" TargetMode="External"/><Relationship Id="rId10" Type="http://schemas.openxmlformats.org/officeDocument/2006/relationships/hyperlink" Target="https://inclusiveteaching.leeds.ac.uk/" TargetMode="External"/><Relationship Id="rId4" Type="http://schemas.openxmlformats.org/officeDocument/2006/relationships/webSettings" Target="webSettings.xml"/><Relationship Id="rId9" Type="http://schemas.openxmlformats.org/officeDocument/2006/relationships/hyperlink" Target="https://www.worcester.ac.uk/documents/University-of-Worcester-Access-and-Participa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3022</Words>
  <Characters>17226</Characters>
  <Application>Microsoft Office Word</Application>
  <DocSecurity>0</DocSecurity>
  <Lines>143</Lines>
  <Paragraphs>40</Paragraphs>
  <ScaleCrop>false</ScaleCrop>
  <Company>University of Worcester</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6</cp:revision>
  <dcterms:created xsi:type="dcterms:W3CDTF">2021-04-26T10:46:00Z</dcterms:created>
  <dcterms:modified xsi:type="dcterms:W3CDTF">2021-05-19T15:37:00Z</dcterms:modified>
</cp:coreProperties>
</file>