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6177" w14:textId="77777777" w:rsidR="00C33371" w:rsidRPr="000A2F93" w:rsidRDefault="00A0363C" w:rsidP="00C312A7">
      <w:pPr>
        <w:pStyle w:val="Heading1"/>
      </w:pPr>
      <w:r w:rsidRPr="000A2F93">
        <w:t>Inclusion at the University of Worcester</w:t>
      </w:r>
    </w:p>
    <w:p w14:paraId="4734BE83" w14:textId="77777777" w:rsidR="00C33371" w:rsidRPr="000A2F93" w:rsidRDefault="00C33371" w:rsidP="00BF6AEB">
      <w:pPr>
        <w:pStyle w:val="BodyText"/>
        <w:rPr>
          <w:rFonts w:ascii="Arial" w:hAnsi="Arial" w:cs="Arial"/>
          <w:b/>
        </w:rPr>
      </w:pPr>
    </w:p>
    <w:p w14:paraId="4D7D8ED7" w14:textId="77777777" w:rsidR="00C33371" w:rsidRPr="000A2F93" w:rsidRDefault="00A0363C" w:rsidP="00BF6AEB">
      <w:pPr>
        <w:pStyle w:val="BodyText"/>
        <w:rPr>
          <w:rFonts w:ascii="Arial" w:hAnsi="Arial" w:cs="Arial"/>
        </w:rPr>
      </w:pPr>
      <w:r w:rsidRPr="000A2F93">
        <w:rPr>
          <w:rFonts w:ascii="Arial" w:hAnsi="Arial" w:cs="Arial"/>
        </w:rPr>
        <w:t>Inclusion is central to our values and mission:</w:t>
      </w:r>
    </w:p>
    <w:p w14:paraId="64DDBEF2" w14:textId="77777777" w:rsidR="00BF6AEB" w:rsidRPr="000A2F93" w:rsidRDefault="00BF6AEB" w:rsidP="00BF6AEB">
      <w:pPr>
        <w:pStyle w:val="BodyText"/>
        <w:rPr>
          <w:rFonts w:ascii="Arial" w:hAnsi="Arial" w:cs="Arial"/>
        </w:rPr>
      </w:pPr>
    </w:p>
    <w:p w14:paraId="29F338E2" w14:textId="77777777" w:rsidR="00C33371" w:rsidRPr="000A2F93" w:rsidRDefault="00A0363C" w:rsidP="00BF6AEB">
      <w:pPr>
        <w:pStyle w:val="BodyText"/>
        <w:rPr>
          <w:rFonts w:ascii="Arial" w:hAnsi="Arial" w:cs="Arial"/>
        </w:rPr>
      </w:pPr>
      <w:r w:rsidRPr="000A2F93">
        <w:rPr>
          <w:rFonts w:ascii="Arial" w:hAnsi="Arial" w:cs="Arial"/>
          <w:spacing w:val="-5"/>
        </w:rPr>
        <w:t xml:space="preserve">We </w:t>
      </w:r>
      <w:r w:rsidRPr="000A2F93">
        <w:rPr>
          <w:rFonts w:ascii="Arial" w:hAnsi="Arial" w:cs="Arial"/>
        </w:rPr>
        <w:t xml:space="preserve">value </w:t>
      </w:r>
      <w:r w:rsidRPr="000A2F93">
        <w:rPr>
          <w:rFonts w:ascii="Arial" w:hAnsi="Arial" w:cs="Arial"/>
          <w:spacing w:val="-3"/>
        </w:rPr>
        <w:t xml:space="preserve">intellectual </w:t>
      </w:r>
      <w:r w:rsidRPr="000A2F93">
        <w:rPr>
          <w:rFonts w:ascii="Arial" w:hAnsi="Arial" w:cs="Arial"/>
        </w:rPr>
        <w:t xml:space="preserve">openness, </w:t>
      </w:r>
      <w:proofErr w:type="gramStart"/>
      <w:r w:rsidRPr="000A2F93">
        <w:rPr>
          <w:rFonts w:ascii="Arial" w:hAnsi="Arial" w:cs="Arial"/>
        </w:rPr>
        <w:t>democracy</w:t>
      </w:r>
      <w:proofErr w:type="gramEnd"/>
      <w:r w:rsidRPr="000A2F93">
        <w:rPr>
          <w:rFonts w:ascii="Arial" w:hAnsi="Arial" w:cs="Arial"/>
        </w:rPr>
        <w:t xml:space="preserve"> and </w:t>
      </w:r>
      <w:r w:rsidRPr="000A2F93">
        <w:rPr>
          <w:rFonts w:ascii="Arial" w:hAnsi="Arial" w:cs="Arial"/>
          <w:spacing w:val="-4"/>
        </w:rPr>
        <w:t xml:space="preserve">love </w:t>
      </w:r>
      <w:r w:rsidRPr="000A2F93">
        <w:rPr>
          <w:rFonts w:ascii="Arial" w:hAnsi="Arial" w:cs="Arial"/>
          <w:spacing w:val="-3"/>
        </w:rPr>
        <w:t>of</w:t>
      </w:r>
      <w:r w:rsidRPr="000A2F93">
        <w:rPr>
          <w:rFonts w:ascii="Arial" w:hAnsi="Arial" w:cs="Arial"/>
          <w:spacing w:val="-2"/>
        </w:rPr>
        <w:t xml:space="preserve"> </w:t>
      </w:r>
      <w:r w:rsidRPr="000A2F93">
        <w:rPr>
          <w:rFonts w:ascii="Arial" w:hAnsi="Arial" w:cs="Arial"/>
        </w:rPr>
        <w:t>learning.</w:t>
      </w:r>
    </w:p>
    <w:p w14:paraId="72DA1050" w14:textId="77777777" w:rsidR="00C33371" w:rsidRPr="000A2F93" w:rsidRDefault="00A0363C" w:rsidP="00BF6AEB">
      <w:pPr>
        <w:pStyle w:val="BodyText"/>
        <w:rPr>
          <w:rFonts w:ascii="Arial" w:hAnsi="Arial" w:cs="Arial"/>
        </w:rPr>
      </w:pPr>
      <w:r w:rsidRPr="000A2F93">
        <w:rPr>
          <w:rFonts w:ascii="Arial" w:hAnsi="Arial" w:cs="Arial"/>
          <w:spacing w:val="-5"/>
        </w:rPr>
        <w:t xml:space="preserve">We </w:t>
      </w:r>
      <w:r w:rsidRPr="000A2F93">
        <w:rPr>
          <w:rFonts w:ascii="Arial" w:hAnsi="Arial" w:cs="Arial"/>
          <w:spacing w:val="-3"/>
        </w:rPr>
        <w:t xml:space="preserve">promote </w:t>
      </w:r>
      <w:r w:rsidRPr="000A2F93">
        <w:rPr>
          <w:rFonts w:ascii="Arial" w:hAnsi="Arial" w:cs="Arial"/>
        </w:rPr>
        <w:t>educational and social inclusion and</w:t>
      </w:r>
      <w:r w:rsidRPr="000A2F93">
        <w:rPr>
          <w:rFonts w:ascii="Arial" w:hAnsi="Arial" w:cs="Arial"/>
          <w:spacing w:val="-41"/>
        </w:rPr>
        <w:t xml:space="preserve"> </w:t>
      </w:r>
      <w:r w:rsidRPr="000A2F93">
        <w:rPr>
          <w:rFonts w:ascii="Arial" w:hAnsi="Arial" w:cs="Arial"/>
        </w:rPr>
        <w:t>equality.</w:t>
      </w:r>
    </w:p>
    <w:p w14:paraId="32B0C194" w14:textId="77777777" w:rsidR="00C33371" w:rsidRPr="000A2F93" w:rsidRDefault="00A0363C" w:rsidP="00BF6AEB">
      <w:pPr>
        <w:pStyle w:val="BodyText"/>
        <w:rPr>
          <w:rFonts w:ascii="Arial" w:hAnsi="Arial" w:cs="Arial"/>
        </w:rPr>
      </w:pPr>
      <w:r w:rsidRPr="000A2F93">
        <w:rPr>
          <w:rFonts w:ascii="Arial" w:hAnsi="Arial" w:cs="Arial"/>
          <w:spacing w:val="-5"/>
        </w:rPr>
        <w:t xml:space="preserve">We </w:t>
      </w:r>
      <w:r w:rsidRPr="000A2F93">
        <w:rPr>
          <w:rFonts w:ascii="Arial" w:hAnsi="Arial" w:cs="Arial"/>
        </w:rPr>
        <w:t xml:space="preserve">work with focus, </w:t>
      </w:r>
      <w:proofErr w:type="gramStart"/>
      <w:r w:rsidRPr="000A2F93">
        <w:rPr>
          <w:rFonts w:ascii="Arial" w:hAnsi="Arial" w:cs="Arial"/>
        </w:rPr>
        <w:t>commitment</w:t>
      </w:r>
      <w:proofErr w:type="gramEnd"/>
      <w:r w:rsidRPr="000A2F93">
        <w:rPr>
          <w:rFonts w:ascii="Arial" w:hAnsi="Arial" w:cs="Arial"/>
        </w:rPr>
        <w:t xml:space="preserve"> and ambition.</w:t>
      </w:r>
    </w:p>
    <w:p w14:paraId="41FF0FA0" w14:textId="77777777" w:rsidR="00C33371" w:rsidRPr="000A2F93" w:rsidRDefault="00A0363C" w:rsidP="00BF6AEB">
      <w:pPr>
        <w:pStyle w:val="BodyText"/>
        <w:rPr>
          <w:rFonts w:ascii="Arial" w:hAnsi="Arial" w:cs="Arial"/>
        </w:rPr>
      </w:pPr>
      <w:r w:rsidRPr="000A2F93">
        <w:rPr>
          <w:rFonts w:ascii="Arial" w:hAnsi="Arial" w:cs="Arial"/>
          <w:spacing w:val="-5"/>
        </w:rPr>
        <w:t xml:space="preserve">We </w:t>
      </w:r>
      <w:r w:rsidRPr="000A2F93">
        <w:rPr>
          <w:rFonts w:ascii="Arial" w:hAnsi="Arial" w:cs="Arial"/>
          <w:spacing w:val="-3"/>
        </w:rPr>
        <w:t xml:space="preserve">behave </w:t>
      </w:r>
      <w:r w:rsidRPr="000A2F93">
        <w:rPr>
          <w:rFonts w:ascii="Arial" w:hAnsi="Arial" w:cs="Arial"/>
        </w:rPr>
        <w:t>with kindness and</w:t>
      </w:r>
      <w:r w:rsidRPr="000A2F93">
        <w:rPr>
          <w:rFonts w:ascii="Arial" w:hAnsi="Arial" w:cs="Arial"/>
          <w:spacing w:val="6"/>
        </w:rPr>
        <w:t xml:space="preserve"> </w:t>
      </w:r>
      <w:r w:rsidRPr="000A2F93">
        <w:rPr>
          <w:rFonts w:ascii="Arial" w:hAnsi="Arial" w:cs="Arial"/>
        </w:rPr>
        <w:t>respect.</w:t>
      </w:r>
    </w:p>
    <w:p w14:paraId="71074430" w14:textId="77777777" w:rsidR="00C33371" w:rsidRPr="000A2F93" w:rsidRDefault="00A0363C" w:rsidP="00BF6AEB">
      <w:pPr>
        <w:pStyle w:val="BodyText"/>
        <w:rPr>
          <w:rFonts w:ascii="Arial" w:hAnsi="Arial" w:cs="Arial"/>
        </w:rPr>
      </w:pPr>
      <w:r w:rsidRPr="000A2F93">
        <w:rPr>
          <w:rFonts w:ascii="Arial" w:hAnsi="Arial" w:cs="Arial"/>
          <w:spacing w:val="-5"/>
        </w:rPr>
        <w:t xml:space="preserve">We </w:t>
      </w:r>
      <w:r w:rsidRPr="000A2F93">
        <w:rPr>
          <w:rFonts w:ascii="Arial" w:hAnsi="Arial" w:cs="Arial"/>
        </w:rPr>
        <w:t xml:space="preserve">expect ethical and </w:t>
      </w:r>
      <w:r w:rsidRPr="000A2F93">
        <w:rPr>
          <w:rFonts w:ascii="Arial" w:hAnsi="Arial" w:cs="Arial"/>
          <w:spacing w:val="-3"/>
        </w:rPr>
        <w:t>professional</w:t>
      </w:r>
      <w:r w:rsidRPr="000A2F93">
        <w:rPr>
          <w:rFonts w:ascii="Arial" w:hAnsi="Arial" w:cs="Arial"/>
          <w:spacing w:val="5"/>
        </w:rPr>
        <w:t xml:space="preserve"> </w:t>
      </w:r>
      <w:r w:rsidRPr="000A2F93">
        <w:rPr>
          <w:rFonts w:ascii="Arial" w:hAnsi="Arial" w:cs="Arial"/>
          <w:spacing w:val="-3"/>
        </w:rPr>
        <w:t>behaviour.</w:t>
      </w:r>
    </w:p>
    <w:p w14:paraId="3ECFE830" w14:textId="77777777" w:rsidR="00C33371" w:rsidRPr="000A2F93" w:rsidRDefault="00A0363C" w:rsidP="00BF6AEB">
      <w:pPr>
        <w:pStyle w:val="BodyText"/>
        <w:rPr>
          <w:rFonts w:ascii="Arial" w:hAnsi="Arial" w:cs="Arial"/>
        </w:rPr>
      </w:pPr>
      <w:r w:rsidRPr="000A2F93">
        <w:rPr>
          <w:rFonts w:ascii="Arial" w:hAnsi="Arial" w:cs="Arial"/>
          <w:spacing w:val="-5"/>
        </w:rPr>
        <w:t xml:space="preserve">We </w:t>
      </w:r>
      <w:r w:rsidRPr="000A2F93">
        <w:rPr>
          <w:rFonts w:ascii="Arial" w:hAnsi="Arial" w:cs="Arial"/>
        </w:rPr>
        <w:t>practice environmental sustainability and social</w:t>
      </w:r>
      <w:r w:rsidRPr="000A2F93">
        <w:rPr>
          <w:rFonts w:ascii="Arial" w:hAnsi="Arial" w:cs="Arial"/>
          <w:spacing w:val="-27"/>
        </w:rPr>
        <w:t xml:space="preserve"> </w:t>
      </w:r>
      <w:r w:rsidRPr="000A2F93">
        <w:rPr>
          <w:rFonts w:ascii="Arial" w:hAnsi="Arial" w:cs="Arial"/>
        </w:rPr>
        <w:t>responsibility.</w:t>
      </w:r>
    </w:p>
    <w:p w14:paraId="490B51ED" w14:textId="77777777" w:rsidR="00BF6AEB" w:rsidRPr="000A2F93" w:rsidRDefault="00BF6AEB" w:rsidP="00BF6AEB">
      <w:pPr>
        <w:pStyle w:val="BodyText"/>
        <w:rPr>
          <w:rFonts w:ascii="Arial" w:hAnsi="Arial" w:cs="Arial"/>
        </w:rPr>
      </w:pPr>
    </w:p>
    <w:p w14:paraId="5252DECB" w14:textId="77777777" w:rsidR="00C33371" w:rsidRPr="000A2F93" w:rsidRDefault="00A0363C" w:rsidP="00BF6AEB">
      <w:pPr>
        <w:pStyle w:val="BodyText"/>
        <w:rPr>
          <w:rFonts w:ascii="Arial" w:hAnsi="Arial" w:cs="Arial"/>
        </w:rPr>
      </w:pPr>
      <w:r w:rsidRPr="000A2F93">
        <w:rPr>
          <w:rFonts w:ascii="Arial" w:hAnsi="Arial" w:cs="Arial"/>
        </w:rPr>
        <w:t>(University of Worcester Strategic Plan 2019)</w:t>
      </w:r>
    </w:p>
    <w:p w14:paraId="5039E896" w14:textId="77777777" w:rsidR="00C33371" w:rsidRPr="000A2F93" w:rsidRDefault="00C33371">
      <w:pPr>
        <w:pStyle w:val="BodyText"/>
        <w:spacing w:before="7"/>
        <w:rPr>
          <w:rFonts w:ascii="Arial" w:hAnsi="Arial" w:cs="Arial"/>
          <w:i/>
        </w:rPr>
      </w:pPr>
    </w:p>
    <w:p w14:paraId="589CB056" w14:textId="77777777" w:rsidR="00C33371" w:rsidRPr="000A2F93" w:rsidRDefault="00C33371">
      <w:pPr>
        <w:pStyle w:val="BodyText"/>
        <w:rPr>
          <w:sz w:val="20"/>
        </w:rPr>
      </w:pPr>
    </w:p>
    <w:p w14:paraId="0E25B806" w14:textId="77777777" w:rsidR="00BF6AEB" w:rsidRPr="000A2F93" w:rsidRDefault="00BF6AEB" w:rsidP="00BF6AEB">
      <w:pPr>
        <w:pStyle w:val="BodyText"/>
        <w:spacing w:before="5"/>
        <w:rPr>
          <w:rFonts w:ascii="Arial" w:hAnsi="Arial" w:cs="Arial"/>
        </w:rPr>
      </w:pPr>
      <w:r w:rsidRPr="000A2F93">
        <w:rPr>
          <w:rFonts w:ascii="Arial" w:hAnsi="Arial" w:cs="Arial"/>
        </w:rPr>
        <w:t xml:space="preserve">We value the diversity of our students and staff, and actively promote an inclusive learning environment by fostering positive relationships across the institution, celebrating diversity and challenging discrimination. Universal design for learning has inspired our understanding of inclusion, and our goal is, where possible, to anticipate and remove barriers to learning for all students by providing inclusive practices in learning, teaching and assessment. To this end, our planned learning, </w:t>
      </w:r>
      <w:proofErr w:type="gramStart"/>
      <w:r w:rsidRPr="000A2F93">
        <w:rPr>
          <w:rFonts w:ascii="Arial" w:hAnsi="Arial" w:cs="Arial"/>
        </w:rPr>
        <w:t>teaching</w:t>
      </w:r>
      <w:proofErr w:type="gramEnd"/>
      <w:r w:rsidRPr="000A2F93">
        <w:rPr>
          <w:rFonts w:ascii="Arial" w:hAnsi="Arial" w:cs="Arial"/>
        </w:rPr>
        <w:t xml:space="preserve"> and assessment activities are informed by best practice and an understanding of the principles of inclusion in relation to diversity. These include practices that seek to engage students, promote learning environments accessible to all, embrace individual difference, and help realise the ambitions and aspirations of individuals, through their own hard work and commitment to meeting academic standards.</w:t>
      </w:r>
    </w:p>
    <w:p w14:paraId="58117D6B" w14:textId="77777777" w:rsidR="00BF6AEB" w:rsidRPr="000A2F93" w:rsidRDefault="00BF6AEB" w:rsidP="00BF6AEB">
      <w:pPr>
        <w:pStyle w:val="BodyText"/>
        <w:spacing w:before="5"/>
        <w:rPr>
          <w:rFonts w:ascii="Arial" w:hAnsi="Arial" w:cs="Arial"/>
        </w:rPr>
      </w:pPr>
    </w:p>
    <w:p w14:paraId="32055766" w14:textId="0E7C6175" w:rsidR="00BF6AEB" w:rsidRPr="000A2F93" w:rsidRDefault="00BF6AEB" w:rsidP="00BF6AEB">
      <w:pPr>
        <w:pStyle w:val="BodyText"/>
        <w:spacing w:before="5"/>
        <w:rPr>
          <w:rFonts w:ascii="Arial" w:hAnsi="Arial" w:cs="Arial"/>
        </w:rPr>
      </w:pPr>
      <w:r w:rsidRPr="000A2F93">
        <w:rPr>
          <w:rFonts w:ascii="Arial" w:hAnsi="Arial" w:cs="Arial"/>
        </w:rPr>
        <w:t xml:space="preserve">We acknowledge gaps in attainment and employment outcomes amongst some groups as well as successes in terms of retention and completion. The factors which cause these gaps are often </w:t>
      </w:r>
      <w:proofErr w:type="gramStart"/>
      <w:r w:rsidRPr="000A2F93">
        <w:rPr>
          <w:rFonts w:ascii="Arial" w:hAnsi="Arial" w:cs="Arial"/>
        </w:rPr>
        <w:t>complex, and</w:t>
      </w:r>
      <w:proofErr w:type="gramEnd"/>
      <w:r w:rsidRPr="000A2F93">
        <w:rPr>
          <w:rFonts w:ascii="Arial" w:hAnsi="Arial" w:cs="Arial"/>
        </w:rPr>
        <w:t xml:space="preserve"> raise wider societal issues. Our Access and Participation Plan </w:t>
      </w:r>
      <w:r w:rsidR="380BA894" w:rsidRPr="000A2F93">
        <w:rPr>
          <w:rFonts w:ascii="Arial" w:eastAsia="Arial" w:hAnsi="Arial" w:cs="Arial"/>
        </w:rPr>
        <w:t>(</w:t>
      </w:r>
      <w:hyperlink r:id="rId5">
        <w:r w:rsidR="380BA894" w:rsidRPr="000A2F93">
          <w:rPr>
            <w:rStyle w:val="Hyperlink"/>
            <w:rFonts w:ascii="Arial" w:eastAsia="Arial" w:hAnsi="Arial" w:cs="Arial"/>
          </w:rPr>
          <w:t>https://www.worcester.ac.uk/documents/University-of-Worcester-Access-and-Participation-Plan.pdf</w:t>
        </w:r>
      </w:hyperlink>
      <w:r w:rsidR="380BA894" w:rsidRPr="000A2F93">
        <w:rPr>
          <w:rStyle w:val="Hyperlink"/>
          <w:rFonts w:ascii="Arial" w:eastAsia="Arial" w:hAnsi="Arial" w:cs="Arial"/>
        </w:rPr>
        <w:t xml:space="preserve">) </w:t>
      </w:r>
      <w:r w:rsidRPr="000A2F93">
        <w:rPr>
          <w:rFonts w:ascii="Arial" w:hAnsi="Arial" w:cs="Arial"/>
        </w:rPr>
        <w:t>provides an analysis of the key attainment and outcomes gaps that the University is seeking to address and how it plans to do this through working in partnership with students on curriculum planning, student support, tracking, monitoring and staff and educational development processes.</w:t>
      </w:r>
    </w:p>
    <w:p w14:paraId="1D341E76" w14:textId="4B81562D" w:rsidR="61B506B2" w:rsidRPr="000A2F93" w:rsidRDefault="61B506B2" w:rsidP="61B506B2">
      <w:pPr>
        <w:pStyle w:val="BodyText"/>
        <w:spacing w:before="5"/>
      </w:pPr>
    </w:p>
    <w:p w14:paraId="4294E3B7" w14:textId="77777777" w:rsidR="00C33371" w:rsidRPr="000A2F93" w:rsidRDefault="00BF6AEB" w:rsidP="00BF6AEB">
      <w:pPr>
        <w:pStyle w:val="BodyText"/>
        <w:spacing w:before="5"/>
        <w:rPr>
          <w:rFonts w:ascii="Arial" w:hAnsi="Arial" w:cs="Arial"/>
        </w:rPr>
      </w:pPr>
      <w:r w:rsidRPr="000A2F93">
        <w:rPr>
          <w:rFonts w:ascii="Arial" w:hAnsi="Arial" w:cs="Arial"/>
        </w:rPr>
        <w:t>By adopting an inclusive approach to all aspects of the student experience at the University, we aim to inspire all our students to work hard and achieve their full potential.</w:t>
      </w:r>
    </w:p>
    <w:p w14:paraId="5CAD7222" w14:textId="5AD5DCEC" w:rsidR="61B506B2" w:rsidRPr="000A2F93" w:rsidRDefault="61B506B2" w:rsidP="61B506B2">
      <w:pPr>
        <w:pStyle w:val="BodyText"/>
        <w:spacing w:before="5"/>
      </w:pPr>
    </w:p>
    <w:p w14:paraId="7CA30943" w14:textId="77D3BDB9" w:rsidR="07280386" w:rsidRDefault="07280386" w:rsidP="61B506B2">
      <w:pPr>
        <w:spacing w:after="160" w:line="259" w:lineRule="auto"/>
        <w:rPr>
          <w:rFonts w:ascii="Arial" w:eastAsia="Arial" w:hAnsi="Arial" w:cs="Arial"/>
          <w:color w:val="000000" w:themeColor="text1"/>
          <w:sz w:val="24"/>
          <w:szCs w:val="24"/>
        </w:rPr>
      </w:pPr>
      <w:r w:rsidRPr="000A2F93">
        <w:rPr>
          <w:rFonts w:ascii="Arial" w:eastAsia="Arial" w:hAnsi="Arial" w:cs="Arial"/>
          <w:color w:val="000000" w:themeColor="text1"/>
          <w:sz w:val="24"/>
          <w:szCs w:val="24"/>
        </w:rPr>
        <w:t>Weblinks reviewed and updated: April 2021</w:t>
      </w:r>
    </w:p>
    <w:p w14:paraId="5E94720A" w14:textId="668E2B3E" w:rsidR="61B506B2" w:rsidRDefault="61B506B2" w:rsidP="61B506B2">
      <w:pPr>
        <w:pStyle w:val="BodyText"/>
        <w:spacing w:before="5"/>
      </w:pPr>
    </w:p>
    <w:sectPr w:rsidR="61B506B2" w:rsidSect="00BF6AEB">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liss 2 Medium">
    <w:altName w:val="Bliss 2 Medium"/>
    <w:panose1 w:val="02000506030000020004"/>
    <w:charset w:val="00"/>
    <w:family w:val="modern"/>
    <w:notTrueType/>
    <w:pitch w:val="variable"/>
    <w:sig w:usb0="A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2 Light">
    <w:altName w:val="Bliss 2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5EC6"/>
    <w:multiLevelType w:val="hybridMultilevel"/>
    <w:tmpl w:val="4860EC9A"/>
    <w:lvl w:ilvl="0" w:tplc="53E2808E">
      <w:numFmt w:val="bullet"/>
      <w:lvlText w:val="•"/>
      <w:lvlJc w:val="left"/>
      <w:pPr>
        <w:ind w:left="1472" w:hanging="227"/>
      </w:pPr>
      <w:rPr>
        <w:rFonts w:ascii="Bliss 2 Medium" w:eastAsia="Bliss 2 Medium" w:hAnsi="Bliss 2 Medium" w:cs="Bliss 2 Medium" w:hint="default"/>
        <w:color w:val="231F20"/>
        <w:spacing w:val="-9"/>
        <w:w w:val="100"/>
        <w:sz w:val="28"/>
        <w:szCs w:val="28"/>
        <w:lang w:val="en-GB" w:eastAsia="en-GB" w:bidi="en-GB"/>
      </w:rPr>
    </w:lvl>
    <w:lvl w:ilvl="1" w:tplc="2AB82CA8">
      <w:numFmt w:val="bullet"/>
      <w:lvlText w:val="•"/>
      <w:lvlJc w:val="left"/>
      <w:pPr>
        <w:ind w:left="2282" w:hanging="227"/>
      </w:pPr>
      <w:rPr>
        <w:rFonts w:hint="default"/>
        <w:lang w:val="en-GB" w:eastAsia="en-GB" w:bidi="en-GB"/>
      </w:rPr>
    </w:lvl>
    <w:lvl w:ilvl="2" w:tplc="7968EF0E">
      <w:numFmt w:val="bullet"/>
      <w:lvlText w:val="•"/>
      <w:lvlJc w:val="left"/>
      <w:pPr>
        <w:ind w:left="3085" w:hanging="227"/>
      </w:pPr>
      <w:rPr>
        <w:rFonts w:hint="default"/>
        <w:lang w:val="en-GB" w:eastAsia="en-GB" w:bidi="en-GB"/>
      </w:rPr>
    </w:lvl>
    <w:lvl w:ilvl="3" w:tplc="B600D316">
      <w:numFmt w:val="bullet"/>
      <w:lvlText w:val="•"/>
      <w:lvlJc w:val="left"/>
      <w:pPr>
        <w:ind w:left="3887" w:hanging="227"/>
      </w:pPr>
      <w:rPr>
        <w:rFonts w:hint="default"/>
        <w:lang w:val="en-GB" w:eastAsia="en-GB" w:bidi="en-GB"/>
      </w:rPr>
    </w:lvl>
    <w:lvl w:ilvl="4" w:tplc="A008DE1C">
      <w:numFmt w:val="bullet"/>
      <w:lvlText w:val="•"/>
      <w:lvlJc w:val="left"/>
      <w:pPr>
        <w:ind w:left="4690" w:hanging="227"/>
      </w:pPr>
      <w:rPr>
        <w:rFonts w:hint="default"/>
        <w:lang w:val="en-GB" w:eastAsia="en-GB" w:bidi="en-GB"/>
      </w:rPr>
    </w:lvl>
    <w:lvl w:ilvl="5" w:tplc="6FC0BA7C">
      <w:numFmt w:val="bullet"/>
      <w:lvlText w:val="•"/>
      <w:lvlJc w:val="left"/>
      <w:pPr>
        <w:ind w:left="5492" w:hanging="227"/>
      </w:pPr>
      <w:rPr>
        <w:rFonts w:hint="default"/>
        <w:lang w:val="en-GB" w:eastAsia="en-GB" w:bidi="en-GB"/>
      </w:rPr>
    </w:lvl>
    <w:lvl w:ilvl="6" w:tplc="9C4804E0">
      <w:numFmt w:val="bullet"/>
      <w:lvlText w:val="•"/>
      <w:lvlJc w:val="left"/>
      <w:pPr>
        <w:ind w:left="6295" w:hanging="227"/>
      </w:pPr>
      <w:rPr>
        <w:rFonts w:hint="default"/>
        <w:lang w:val="en-GB" w:eastAsia="en-GB" w:bidi="en-GB"/>
      </w:rPr>
    </w:lvl>
    <w:lvl w:ilvl="7" w:tplc="60028F06">
      <w:numFmt w:val="bullet"/>
      <w:lvlText w:val="•"/>
      <w:lvlJc w:val="left"/>
      <w:pPr>
        <w:ind w:left="7097" w:hanging="227"/>
      </w:pPr>
      <w:rPr>
        <w:rFonts w:hint="default"/>
        <w:lang w:val="en-GB" w:eastAsia="en-GB" w:bidi="en-GB"/>
      </w:rPr>
    </w:lvl>
    <w:lvl w:ilvl="8" w:tplc="6E5E9742">
      <w:numFmt w:val="bullet"/>
      <w:lvlText w:val="•"/>
      <w:lvlJc w:val="left"/>
      <w:pPr>
        <w:ind w:left="7900"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A2F93"/>
    <w:rsid w:val="00A0363C"/>
    <w:rsid w:val="00BF6AEB"/>
    <w:rsid w:val="00C312A7"/>
    <w:rsid w:val="00C33371"/>
    <w:rsid w:val="00F27EA2"/>
    <w:rsid w:val="01CF7BF8"/>
    <w:rsid w:val="07280386"/>
    <w:rsid w:val="0796CC30"/>
    <w:rsid w:val="380BA894"/>
    <w:rsid w:val="425F82FD"/>
    <w:rsid w:val="61B506B2"/>
    <w:rsid w:val="6ED3B770"/>
    <w:rsid w:val="73F3A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95DA"/>
  <w15:docId w15:val="{2B4A4F0B-F8AD-4564-9D59-C5A74FF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liss 2 Light" w:eastAsia="Bliss 2 Light" w:hAnsi="Bliss 2 Light" w:cs="Bliss 2 Light"/>
      <w:lang w:val="en-GB" w:eastAsia="en-GB" w:bidi="en-GB"/>
    </w:rPr>
  </w:style>
  <w:style w:type="paragraph" w:styleId="Heading1">
    <w:name w:val="heading 1"/>
    <w:basedOn w:val="Normal"/>
    <w:uiPriority w:val="1"/>
    <w:qFormat/>
    <w:rsid w:val="00C312A7"/>
    <w:pPr>
      <w:spacing w:before="115"/>
      <w:ind w:left="1472" w:hanging="227"/>
      <w:outlineLvl w:val="0"/>
    </w:pPr>
    <w:rPr>
      <w:rFonts w:ascii="Arial" w:eastAsia="Bliss 2 Medium" w:hAnsi="Arial" w:cs="Bliss 2 Medium"/>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5"/>
      <w:ind w:left="1472" w:hanging="227"/>
    </w:pPr>
    <w:rPr>
      <w:rFonts w:ascii="Bliss 2 Medium" w:eastAsia="Bliss 2 Medium" w:hAnsi="Bliss 2 Medium" w:cs="Bliss 2 Medium"/>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6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cester.ac.uk/documents/University-of-Worcester-Access-and-Participation-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Company>University of Worcester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at the University of Worcester</dc:title>
  <dc:creator>Carolyn Nisbet</dc:creator>
  <cp:keywords>Inclusion University of Worcester</cp:keywords>
  <cp:lastModifiedBy>Charlotte Taylor</cp:lastModifiedBy>
  <cp:revision>5</cp:revision>
  <dcterms:created xsi:type="dcterms:W3CDTF">2021-04-26T10:40:00Z</dcterms:created>
  <dcterms:modified xsi:type="dcterms:W3CDTF">2021-05-19T15:38:00Z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Adobe InDesign 14.0 (Macintosh)</vt:lpwstr>
  </property>
  <property fmtid="{D5CDD505-2E9C-101B-9397-08002B2CF9AE}" pid="4" name="LastSaved">
    <vt:filetime>2019-09-27T00:00:00Z</vt:filetime>
  </property>
</Properties>
</file>