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F786" w14:textId="77777777" w:rsidR="00D11B1B" w:rsidRPr="003C6FEF" w:rsidRDefault="00D11B1B" w:rsidP="000C7F35">
      <w:pPr>
        <w:tabs>
          <w:tab w:val="clear" w:pos="567"/>
        </w:tabs>
        <w:ind w:left="567" w:hanging="567"/>
        <w:rPr>
          <w:rFonts w:asciiTheme="minorHAnsi" w:hAnsiTheme="minorHAnsi"/>
        </w:rPr>
      </w:pPr>
    </w:p>
    <w:p w14:paraId="0E657200" w14:textId="77777777" w:rsidR="009609AF" w:rsidRPr="003C6FEF" w:rsidRDefault="009609AF" w:rsidP="000C7F35">
      <w:pPr>
        <w:ind w:left="567" w:hanging="567"/>
        <w:rPr>
          <w:rFonts w:asciiTheme="minorHAnsi" w:hAnsiTheme="minorHAnsi"/>
        </w:rPr>
      </w:pPr>
    </w:p>
    <w:p w14:paraId="64D324D1" w14:textId="77777777" w:rsidR="00D11B1B" w:rsidRPr="003C6FEF" w:rsidRDefault="00D11B1B" w:rsidP="000C7F35">
      <w:pPr>
        <w:ind w:left="567" w:hanging="567"/>
        <w:rPr>
          <w:rFonts w:asciiTheme="minorHAnsi" w:hAnsiTheme="minorHAnsi"/>
        </w:rPr>
      </w:pPr>
    </w:p>
    <w:p w14:paraId="133861D3" w14:textId="77777777"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01861C28" wp14:editId="10F2DBEA">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750D890E" w14:textId="77777777" w:rsidR="00D11B1B" w:rsidRPr="003C6FEF" w:rsidRDefault="00D11B1B" w:rsidP="000C7F35">
      <w:pPr>
        <w:ind w:left="567" w:hanging="567"/>
        <w:rPr>
          <w:rFonts w:asciiTheme="minorHAnsi" w:hAnsiTheme="minorHAnsi"/>
        </w:rPr>
      </w:pPr>
    </w:p>
    <w:p w14:paraId="234FE123" w14:textId="77777777" w:rsidR="00D11B1B" w:rsidRPr="003C6FEF" w:rsidRDefault="00D11B1B" w:rsidP="000C7F35">
      <w:pPr>
        <w:ind w:left="567" w:hanging="567"/>
        <w:rPr>
          <w:rFonts w:asciiTheme="minorHAnsi" w:hAnsiTheme="minorHAnsi"/>
        </w:rPr>
      </w:pPr>
    </w:p>
    <w:p w14:paraId="4A7CC9B7" w14:textId="77777777" w:rsidR="00A80647" w:rsidRPr="003C6FEF" w:rsidRDefault="00A80647" w:rsidP="00A80647">
      <w:pPr>
        <w:pStyle w:val="Title"/>
        <w:ind w:left="567" w:hanging="567"/>
        <w:rPr>
          <w:rFonts w:asciiTheme="minorHAnsi" w:hAnsiTheme="minorHAnsi"/>
        </w:rPr>
      </w:pPr>
    </w:p>
    <w:p w14:paraId="30534EB1" w14:textId="77777777" w:rsidR="00A80647" w:rsidRPr="003C6FEF" w:rsidRDefault="00A80647" w:rsidP="00A80647">
      <w:pPr>
        <w:pStyle w:val="Title"/>
        <w:ind w:left="567" w:hanging="567"/>
        <w:rPr>
          <w:rFonts w:asciiTheme="minorHAnsi" w:hAnsiTheme="minorHAnsi"/>
        </w:rPr>
      </w:pPr>
    </w:p>
    <w:p w14:paraId="06FEB4A5" w14:textId="77777777" w:rsidR="00A80647" w:rsidRPr="003C6FEF" w:rsidRDefault="00A80647" w:rsidP="00A80647">
      <w:pPr>
        <w:rPr>
          <w:rFonts w:asciiTheme="minorHAnsi" w:hAnsiTheme="minorHAnsi"/>
        </w:rPr>
      </w:pPr>
    </w:p>
    <w:p w14:paraId="7464D755" w14:textId="77777777" w:rsidR="00A80647" w:rsidRPr="003C6FEF" w:rsidRDefault="00B92B83" w:rsidP="00A80647">
      <w:pPr>
        <w:pStyle w:val="Title"/>
        <w:ind w:left="567" w:hanging="567"/>
        <w:rPr>
          <w:rFonts w:asciiTheme="minorHAnsi" w:hAnsiTheme="minorHAnsi"/>
        </w:rPr>
      </w:pPr>
      <w:r>
        <w:rPr>
          <w:rFonts w:asciiTheme="minorHAnsi" w:hAnsiTheme="minorHAnsi"/>
        </w:rPr>
        <w:tab/>
        <w:t>EQUALITY</w:t>
      </w:r>
      <w:r w:rsidR="005A32BF">
        <w:rPr>
          <w:rFonts w:asciiTheme="minorHAnsi" w:hAnsiTheme="minorHAnsi"/>
        </w:rPr>
        <w:t>,</w:t>
      </w:r>
      <w:r w:rsidR="009002B0">
        <w:rPr>
          <w:rFonts w:asciiTheme="minorHAnsi" w:hAnsiTheme="minorHAnsi"/>
        </w:rPr>
        <w:t xml:space="preserve"> </w:t>
      </w:r>
      <w:proofErr w:type="gramStart"/>
      <w:r w:rsidR="005A32BF">
        <w:rPr>
          <w:rFonts w:asciiTheme="minorHAnsi" w:hAnsiTheme="minorHAnsi"/>
        </w:rPr>
        <w:t>DIVERSITY</w:t>
      </w:r>
      <w:proofErr w:type="gramEnd"/>
      <w:r w:rsidR="005A32BF">
        <w:rPr>
          <w:rFonts w:asciiTheme="minorHAnsi" w:hAnsiTheme="minorHAnsi"/>
        </w:rPr>
        <w:t xml:space="preserve"> </w:t>
      </w:r>
      <w:r w:rsidR="00AD1A0C">
        <w:rPr>
          <w:rFonts w:asciiTheme="minorHAnsi" w:hAnsiTheme="minorHAnsi"/>
        </w:rPr>
        <w:t xml:space="preserve">and inclusion </w:t>
      </w:r>
      <w:r>
        <w:rPr>
          <w:rFonts w:asciiTheme="minorHAnsi" w:hAnsiTheme="minorHAnsi"/>
        </w:rPr>
        <w:t>OBJECTIVES</w:t>
      </w:r>
    </w:p>
    <w:p w14:paraId="5BA5DD53" w14:textId="77777777" w:rsidR="00A80647" w:rsidRPr="003C6FEF" w:rsidRDefault="00A80647" w:rsidP="00A80647">
      <w:pPr>
        <w:ind w:left="567" w:hanging="567"/>
        <w:rPr>
          <w:rFonts w:asciiTheme="minorHAnsi" w:hAnsiTheme="minorHAnsi"/>
        </w:rPr>
      </w:pPr>
    </w:p>
    <w:p w14:paraId="0528A654" w14:textId="77777777" w:rsidR="00A80647" w:rsidRPr="003C6FEF" w:rsidRDefault="00B92B83" w:rsidP="00A80647">
      <w:pPr>
        <w:ind w:left="567" w:hanging="567"/>
        <w:rPr>
          <w:rFonts w:asciiTheme="minorHAnsi" w:hAnsiTheme="minorHAnsi"/>
          <w:sz w:val="24"/>
        </w:rPr>
      </w:pPr>
      <w:r>
        <w:rPr>
          <w:rFonts w:asciiTheme="minorHAnsi" w:hAnsiTheme="minorHAnsi"/>
          <w:sz w:val="24"/>
        </w:rPr>
        <w:tab/>
      </w:r>
      <w:r w:rsidRPr="00B92B83">
        <w:rPr>
          <w:rFonts w:asciiTheme="minorHAnsi" w:hAnsiTheme="minorHAnsi"/>
          <w:sz w:val="24"/>
        </w:rPr>
        <w:t>The Equality Objectives have been developed to meet the duties set out in the Equality Act 2010.  Progress towards meeting the objectives will be reported to the relevant University committees. Decisions on the priorities for action will be made through a process of consultation, informed by analysis of quantitative and qualitative data.</w:t>
      </w:r>
    </w:p>
    <w:p w14:paraId="03818A95" w14:textId="77777777" w:rsidR="00D11B1B" w:rsidRDefault="00D11B1B" w:rsidP="000C7F35">
      <w:pPr>
        <w:ind w:left="567" w:hanging="567"/>
        <w:rPr>
          <w:rFonts w:asciiTheme="minorHAnsi" w:hAnsiTheme="minorHAnsi"/>
        </w:rPr>
      </w:pPr>
    </w:p>
    <w:p w14:paraId="1BAE3419" w14:textId="77777777" w:rsidR="00E5714B" w:rsidRDefault="00E5714B" w:rsidP="000C7F35">
      <w:pPr>
        <w:ind w:left="567" w:hanging="567"/>
        <w:rPr>
          <w:rFonts w:asciiTheme="minorHAnsi" w:hAnsiTheme="minorHAnsi"/>
        </w:rPr>
      </w:pPr>
    </w:p>
    <w:p w14:paraId="05115EE1" w14:textId="77777777" w:rsidR="00E5714B" w:rsidRDefault="00E5714B" w:rsidP="000C7F35">
      <w:pPr>
        <w:ind w:left="567" w:hanging="567"/>
        <w:rPr>
          <w:rFonts w:asciiTheme="minorHAnsi" w:hAnsiTheme="minorHAnsi"/>
        </w:rPr>
      </w:pPr>
    </w:p>
    <w:p w14:paraId="06718F45" w14:textId="77777777" w:rsidR="00E5714B" w:rsidRDefault="00E5714B" w:rsidP="000C7F35">
      <w:pPr>
        <w:ind w:left="567" w:hanging="567"/>
        <w:rPr>
          <w:rFonts w:asciiTheme="minorHAnsi" w:hAnsiTheme="minorHAnsi"/>
        </w:rPr>
      </w:pPr>
    </w:p>
    <w:p w14:paraId="4D920004" w14:textId="77777777" w:rsidR="00E5714B" w:rsidRDefault="00E5714B" w:rsidP="000C7F35">
      <w:pPr>
        <w:ind w:left="567" w:hanging="567"/>
        <w:rPr>
          <w:rFonts w:asciiTheme="minorHAnsi" w:hAnsiTheme="minorHAnsi"/>
        </w:rPr>
      </w:pPr>
    </w:p>
    <w:p w14:paraId="75176AE6" w14:textId="77777777" w:rsidR="00E5714B" w:rsidRDefault="00E5714B" w:rsidP="000C7F35">
      <w:pPr>
        <w:ind w:left="567" w:hanging="567"/>
        <w:rPr>
          <w:rFonts w:asciiTheme="minorHAnsi" w:hAnsiTheme="minorHAnsi"/>
        </w:rPr>
      </w:pPr>
    </w:p>
    <w:p w14:paraId="1E6CE468" w14:textId="77777777" w:rsidR="00E5714B" w:rsidRDefault="00E5714B" w:rsidP="000C7F35">
      <w:pPr>
        <w:ind w:left="567" w:hanging="567"/>
        <w:rPr>
          <w:rFonts w:asciiTheme="minorHAnsi" w:hAnsiTheme="minorHAnsi"/>
        </w:rPr>
      </w:pPr>
    </w:p>
    <w:p w14:paraId="52831E28" w14:textId="77777777" w:rsidR="00E5714B" w:rsidRDefault="00E5714B" w:rsidP="000C7F35">
      <w:pPr>
        <w:ind w:left="567" w:hanging="567"/>
        <w:rPr>
          <w:rFonts w:asciiTheme="minorHAnsi" w:hAnsiTheme="minorHAnsi"/>
        </w:rPr>
      </w:pPr>
    </w:p>
    <w:p w14:paraId="0B28BD1A" w14:textId="77777777" w:rsidR="00E5714B" w:rsidRDefault="00E5714B" w:rsidP="000C7F35">
      <w:pPr>
        <w:ind w:left="567" w:hanging="567"/>
        <w:rPr>
          <w:rFonts w:asciiTheme="minorHAnsi" w:hAnsiTheme="minorHAnsi"/>
        </w:rPr>
      </w:pPr>
    </w:p>
    <w:p w14:paraId="34EB3662" w14:textId="77777777" w:rsidR="00E5714B" w:rsidRDefault="00E5714B" w:rsidP="000C7F35">
      <w:pPr>
        <w:ind w:left="567" w:hanging="567"/>
        <w:rPr>
          <w:rFonts w:asciiTheme="minorHAnsi" w:hAnsiTheme="minorHAnsi"/>
        </w:rPr>
      </w:pPr>
    </w:p>
    <w:p w14:paraId="3E922053" w14:textId="77777777" w:rsidR="00E5714B" w:rsidRDefault="00E5714B" w:rsidP="000C7F35">
      <w:pPr>
        <w:ind w:left="567" w:hanging="567"/>
        <w:rPr>
          <w:rFonts w:asciiTheme="minorHAnsi" w:hAnsiTheme="minorHAnsi"/>
        </w:rPr>
      </w:pPr>
    </w:p>
    <w:p w14:paraId="06EED803" w14:textId="77777777" w:rsidR="00E5714B" w:rsidRDefault="00E5714B" w:rsidP="000C7F35">
      <w:pPr>
        <w:ind w:left="567" w:hanging="567"/>
        <w:rPr>
          <w:rFonts w:asciiTheme="minorHAnsi" w:hAnsiTheme="minorHAnsi"/>
        </w:rPr>
      </w:pPr>
    </w:p>
    <w:p w14:paraId="13E1A5FD" w14:textId="77777777" w:rsidR="00E5714B" w:rsidRDefault="00E5714B" w:rsidP="000C7F35">
      <w:pPr>
        <w:ind w:left="567" w:hanging="567"/>
        <w:rPr>
          <w:rFonts w:asciiTheme="minorHAnsi" w:hAnsiTheme="minorHAnsi"/>
        </w:rPr>
      </w:pPr>
      <w:r w:rsidRPr="00E5714B">
        <w:rPr>
          <w:rFonts w:asciiTheme="minorHAnsi" w:hAnsiTheme="minorHAnsi"/>
          <w:noProof/>
          <w:lang w:val="en-GB" w:eastAsia="en-GB"/>
        </w:rPr>
        <mc:AlternateContent>
          <mc:Choice Requires="wps">
            <w:drawing>
              <wp:anchor distT="45720" distB="45720" distL="114300" distR="114300" simplePos="0" relativeHeight="251660288" behindDoc="0" locked="0" layoutInCell="1" allowOverlap="1" wp14:anchorId="4FEB4805" wp14:editId="1036CD03">
                <wp:simplePos x="0" y="0"/>
                <wp:positionH relativeFrom="margin">
                  <wp:align>center</wp:align>
                </wp:positionH>
                <wp:positionV relativeFrom="paragraph">
                  <wp:posOffset>213360</wp:posOffset>
                </wp:positionV>
                <wp:extent cx="601027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5EB90168" w14:textId="77777777" w:rsidR="00E5714B" w:rsidRDefault="00E5714B" w:rsidP="00E5714B">
                            <w:pPr>
                              <w:tabs>
                                <w:tab w:val="clear" w:pos="567"/>
                              </w:tabs>
                              <w:spacing w:after="160" w:line="259" w:lineRule="auto"/>
                              <w:rPr>
                                <w:rFonts w:asciiTheme="minorHAnsi" w:hAnsiTheme="minorHAnsi"/>
                              </w:rPr>
                            </w:pPr>
                            <w:r>
                              <w:rPr>
                                <w:rFonts w:asciiTheme="minorHAnsi" w:hAnsiTheme="minorHAnsi"/>
                              </w:rPr>
                              <w:t>Table of contents</w:t>
                            </w:r>
                          </w:p>
                          <w:p w14:paraId="7A77D36F" w14:textId="77777777" w:rsidR="00E5714B" w:rsidRPr="00E5714B" w:rsidRDefault="00026A41"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L</w:t>
                            </w:r>
                            <w:r w:rsidR="00E5714B" w:rsidRPr="00E5714B">
                              <w:rPr>
                                <w:rFonts w:asciiTheme="minorHAnsi" w:hAnsiTheme="minorHAnsi"/>
                              </w:rPr>
                              <w:t xml:space="preserve">egal </w:t>
                            </w:r>
                            <w:r>
                              <w:rPr>
                                <w:rFonts w:asciiTheme="minorHAnsi" w:hAnsiTheme="minorHAnsi"/>
                              </w:rPr>
                              <w:t>B</w:t>
                            </w:r>
                            <w:r w:rsidR="00E5714B" w:rsidRPr="00E5714B">
                              <w:rPr>
                                <w:rFonts w:asciiTheme="minorHAnsi" w:hAnsiTheme="minorHAnsi"/>
                              </w:rPr>
                              <w:t>ackground</w:t>
                            </w:r>
                            <w:r w:rsidR="000063C7">
                              <w:rPr>
                                <w:rFonts w:asciiTheme="minorHAnsi" w:hAnsiTheme="minorHAnsi"/>
                              </w:rPr>
                              <w:t xml:space="preserve"> </w:t>
                            </w:r>
                            <w:r w:rsidR="00E5714B">
                              <w:rPr>
                                <w:rFonts w:asciiTheme="minorHAnsi" w:hAnsiTheme="minorHAnsi"/>
                              </w:rPr>
                              <w:t>……………</w:t>
                            </w:r>
                            <w:r>
                              <w:rPr>
                                <w:rFonts w:asciiTheme="minorHAnsi" w:hAnsiTheme="minorHAnsi"/>
                              </w:rPr>
                              <w:t>………………………………………………………………………………….</w:t>
                            </w:r>
                            <w:r w:rsidR="00E5714B">
                              <w:rPr>
                                <w:rFonts w:asciiTheme="minorHAnsi" w:hAnsiTheme="minorHAnsi"/>
                              </w:rPr>
                              <w:t>……page 2</w:t>
                            </w:r>
                          </w:p>
                          <w:p w14:paraId="61F755AA" w14:textId="77777777" w:rsidR="00E5714B" w:rsidRDefault="000063C7"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University’s S</w:t>
                            </w:r>
                            <w:r w:rsidR="00E5714B">
                              <w:rPr>
                                <w:rFonts w:asciiTheme="minorHAnsi" w:hAnsiTheme="minorHAnsi"/>
                              </w:rPr>
                              <w:t xml:space="preserve">trategic </w:t>
                            </w:r>
                            <w:r>
                              <w:rPr>
                                <w:rFonts w:asciiTheme="minorHAnsi" w:hAnsiTheme="minorHAnsi"/>
                              </w:rPr>
                              <w:t>P</w:t>
                            </w:r>
                            <w:r w:rsidR="00E5714B">
                              <w:rPr>
                                <w:rFonts w:asciiTheme="minorHAnsi" w:hAnsiTheme="minorHAnsi"/>
                              </w:rPr>
                              <w:t xml:space="preserve">lan and </w:t>
                            </w:r>
                            <w:r>
                              <w:rPr>
                                <w:rFonts w:asciiTheme="minorHAnsi" w:hAnsiTheme="minorHAnsi"/>
                              </w:rPr>
                              <w:t>V</w:t>
                            </w:r>
                            <w:r w:rsidR="00E5714B">
                              <w:rPr>
                                <w:rFonts w:asciiTheme="minorHAnsi" w:hAnsiTheme="minorHAnsi"/>
                              </w:rPr>
                              <w:t>alues……………………………………………………………….………page 2</w:t>
                            </w:r>
                          </w:p>
                          <w:p w14:paraId="689E3CD6" w14:textId="77777777" w:rsidR="00E5714B" w:rsidRDefault="00E5714B"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Equality Objectives……………………………………</w:t>
                            </w:r>
                            <w:r w:rsidR="00A86012">
                              <w:rPr>
                                <w:rFonts w:asciiTheme="minorHAnsi" w:hAnsiTheme="minorHAnsi"/>
                              </w:rPr>
                              <w:t>………………………………………………</w:t>
                            </w:r>
                            <w:proofErr w:type="gramStart"/>
                            <w:r w:rsidR="00A86012">
                              <w:rPr>
                                <w:rFonts w:asciiTheme="minorHAnsi" w:hAnsiTheme="minorHAnsi"/>
                              </w:rPr>
                              <w:t>…..</w:t>
                            </w:r>
                            <w:proofErr w:type="gramEnd"/>
                            <w:r w:rsidR="00A86012">
                              <w:rPr>
                                <w:rFonts w:asciiTheme="minorHAnsi" w:hAnsiTheme="minorHAnsi"/>
                              </w:rPr>
                              <w:t>….………page 3</w:t>
                            </w:r>
                          </w:p>
                          <w:p w14:paraId="1990D508" w14:textId="77777777" w:rsidR="00E5714B" w:rsidRPr="00E5714B" w:rsidRDefault="00E5714B"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Equality monitoring………………………………………</w:t>
                            </w:r>
                            <w:r w:rsidR="00A86012">
                              <w:rPr>
                                <w:rFonts w:asciiTheme="minorHAnsi" w:hAnsiTheme="minorHAnsi"/>
                              </w:rPr>
                              <w:t>…………………………………………………………….……page 4</w:t>
                            </w:r>
                          </w:p>
                          <w:p w14:paraId="64494DF9" w14:textId="77777777" w:rsidR="00E5714B" w:rsidRDefault="00E571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B4805" id="_x0000_t202" coordsize="21600,21600" o:spt="202" path="m,l,21600r21600,l21600,xe">
                <v:stroke joinstyle="miter"/>
                <v:path gradientshapeok="t" o:connecttype="rect"/>
              </v:shapetype>
              <v:shape id="Text Box 2" o:spid="_x0000_s1026" type="#_x0000_t202" style="position:absolute;left:0;text-align:left;margin-left:0;margin-top:16.8pt;width:473.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Bv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S6SnXC0o4e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">
                <v:textbox style="mso-fit-shape-to-text:t">
                  <w:txbxContent>
                    <w:p w14:paraId="5EB90168" w14:textId="77777777" w:rsidR="00E5714B" w:rsidRDefault="00E5714B" w:rsidP="00E5714B">
                      <w:pPr>
                        <w:tabs>
                          <w:tab w:val="clear" w:pos="567"/>
                        </w:tabs>
                        <w:spacing w:after="160" w:line="259" w:lineRule="auto"/>
                        <w:rPr>
                          <w:rFonts w:asciiTheme="minorHAnsi" w:hAnsiTheme="minorHAnsi"/>
                        </w:rPr>
                      </w:pPr>
                      <w:r>
                        <w:rPr>
                          <w:rFonts w:asciiTheme="minorHAnsi" w:hAnsiTheme="minorHAnsi"/>
                        </w:rPr>
                        <w:t>Table of contents</w:t>
                      </w:r>
                    </w:p>
                    <w:p w14:paraId="7A77D36F" w14:textId="77777777" w:rsidR="00E5714B" w:rsidRPr="00E5714B" w:rsidRDefault="00026A41"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L</w:t>
                      </w:r>
                      <w:r w:rsidR="00E5714B" w:rsidRPr="00E5714B">
                        <w:rPr>
                          <w:rFonts w:asciiTheme="minorHAnsi" w:hAnsiTheme="minorHAnsi"/>
                        </w:rPr>
                        <w:t xml:space="preserve">egal </w:t>
                      </w:r>
                      <w:r>
                        <w:rPr>
                          <w:rFonts w:asciiTheme="minorHAnsi" w:hAnsiTheme="minorHAnsi"/>
                        </w:rPr>
                        <w:t>B</w:t>
                      </w:r>
                      <w:r w:rsidR="00E5714B" w:rsidRPr="00E5714B">
                        <w:rPr>
                          <w:rFonts w:asciiTheme="minorHAnsi" w:hAnsiTheme="minorHAnsi"/>
                        </w:rPr>
                        <w:t>ackground</w:t>
                      </w:r>
                      <w:r w:rsidR="000063C7">
                        <w:rPr>
                          <w:rFonts w:asciiTheme="minorHAnsi" w:hAnsiTheme="minorHAnsi"/>
                        </w:rPr>
                        <w:t xml:space="preserve"> </w:t>
                      </w:r>
                      <w:r w:rsidR="00E5714B">
                        <w:rPr>
                          <w:rFonts w:asciiTheme="minorHAnsi" w:hAnsiTheme="minorHAnsi"/>
                        </w:rPr>
                        <w:t>……………</w:t>
                      </w:r>
                      <w:r>
                        <w:rPr>
                          <w:rFonts w:asciiTheme="minorHAnsi" w:hAnsiTheme="minorHAnsi"/>
                        </w:rPr>
                        <w:t>………………………………………………………………………………….</w:t>
                      </w:r>
                      <w:r w:rsidR="00E5714B">
                        <w:rPr>
                          <w:rFonts w:asciiTheme="minorHAnsi" w:hAnsiTheme="minorHAnsi"/>
                        </w:rPr>
                        <w:t>……page 2</w:t>
                      </w:r>
                    </w:p>
                    <w:p w14:paraId="61F755AA" w14:textId="77777777" w:rsidR="00E5714B" w:rsidRDefault="000063C7"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University’s S</w:t>
                      </w:r>
                      <w:r w:rsidR="00E5714B">
                        <w:rPr>
                          <w:rFonts w:asciiTheme="minorHAnsi" w:hAnsiTheme="minorHAnsi"/>
                        </w:rPr>
                        <w:t xml:space="preserve">trategic </w:t>
                      </w:r>
                      <w:r>
                        <w:rPr>
                          <w:rFonts w:asciiTheme="minorHAnsi" w:hAnsiTheme="minorHAnsi"/>
                        </w:rPr>
                        <w:t>P</w:t>
                      </w:r>
                      <w:r w:rsidR="00E5714B">
                        <w:rPr>
                          <w:rFonts w:asciiTheme="minorHAnsi" w:hAnsiTheme="minorHAnsi"/>
                        </w:rPr>
                        <w:t xml:space="preserve">lan and </w:t>
                      </w:r>
                      <w:r>
                        <w:rPr>
                          <w:rFonts w:asciiTheme="minorHAnsi" w:hAnsiTheme="minorHAnsi"/>
                        </w:rPr>
                        <w:t>V</w:t>
                      </w:r>
                      <w:r w:rsidR="00E5714B">
                        <w:rPr>
                          <w:rFonts w:asciiTheme="minorHAnsi" w:hAnsiTheme="minorHAnsi"/>
                        </w:rPr>
                        <w:t>alues……………………………………………………………….………page 2</w:t>
                      </w:r>
                    </w:p>
                    <w:p w14:paraId="689E3CD6" w14:textId="77777777" w:rsidR="00E5714B" w:rsidRDefault="00E5714B"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The Equality Objectives……………………………………</w:t>
                      </w:r>
                      <w:r w:rsidR="00A86012">
                        <w:rPr>
                          <w:rFonts w:asciiTheme="minorHAnsi" w:hAnsiTheme="minorHAnsi"/>
                        </w:rPr>
                        <w:t>………………………………………………</w:t>
                      </w:r>
                      <w:proofErr w:type="gramStart"/>
                      <w:r w:rsidR="00A86012">
                        <w:rPr>
                          <w:rFonts w:asciiTheme="minorHAnsi" w:hAnsiTheme="minorHAnsi"/>
                        </w:rPr>
                        <w:t>…..</w:t>
                      </w:r>
                      <w:proofErr w:type="gramEnd"/>
                      <w:r w:rsidR="00A86012">
                        <w:rPr>
                          <w:rFonts w:asciiTheme="minorHAnsi" w:hAnsiTheme="minorHAnsi"/>
                        </w:rPr>
                        <w:t>….………page 3</w:t>
                      </w:r>
                    </w:p>
                    <w:p w14:paraId="1990D508" w14:textId="77777777" w:rsidR="00E5714B" w:rsidRPr="00E5714B" w:rsidRDefault="00E5714B" w:rsidP="00E5714B">
                      <w:pPr>
                        <w:pStyle w:val="ListParagraph"/>
                        <w:numPr>
                          <w:ilvl w:val="0"/>
                          <w:numId w:val="43"/>
                        </w:numPr>
                        <w:tabs>
                          <w:tab w:val="clear" w:pos="567"/>
                        </w:tabs>
                        <w:spacing w:after="160" w:line="259" w:lineRule="auto"/>
                        <w:rPr>
                          <w:rFonts w:asciiTheme="minorHAnsi" w:hAnsiTheme="minorHAnsi"/>
                        </w:rPr>
                      </w:pPr>
                      <w:r>
                        <w:rPr>
                          <w:rFonts w:asciiTheme="minorHAnsi" w:hAnsiTheme="minorHAnsi"/>
                        </w:rPr>
                        <w:t>Equality monitoring………………………………………</w:t>
                      </w:r>
                      <w:r w:rsidR="00A86012">
                        <w:rPr>
                          <w:rFonts w:asciiTheme="minorHAnsi" w:hAnsiTheme="minorHAnsi"/>
                        </w:rPr>
                        <w:t>…………………………………………………………….……page 4</w:t>
                      </w:r>
                    </w:p>
                    <w:p w14:paraId="64494DF9" w14:textId="77777777" w:rsidR="00E5714B" w:rsidRDefault="00E5714B"/>
                  </w:txbxContent>
                </v:textbox>
                <w10:wrap type="square" anchorx="margin"/>
              </v:shape>
            </w:pict>
          </mc:Fallback>
        </mc:AlternateContent>
      </w:r>
    </w:p>
    <w:p w14:paraId="52A9858B" w14:textId="77777777" w:rsidR="00E5714B" w:rsidRDefault="00E5714B" w:rsidP="000C7F35">
      <w:pPr>
        <w:ind w:left="567" w:hanging="567"/>
        <w:rPr>
          <w:rFonts w:asciiTheme="minorHAnsi" w:hAnsiTheme="minorHAnsi"/>
        </w:rPr>
      </w:pPr>
    </w:p>
    <w:p w14:paraId="4C750CE6" w14:textId="77777777" w:rsidR="00E5714B" w:rsidRDefault="00E5714B" w:rsidP="000C7F35">
      <w:pPr>
        <w:ind w:left="567" w:hanging="567"/>
        <w:rPr>
          <w:rFonts w:asciiTheme="minorHAnsi" w:hAnsiTheme="minorHAnsi"/>
        </w:rPr>
      </w:pPr>
    </w:p>
    <w:p w14:paraId="417CA082" w14:textId="77777777" w:rsidR="00E5714B" w:rsidRPr="003C6FEF" w:rsidRDefault="00E5714B" w:rsidP="000C7F35">
      <w:pPr>
        <w:ind w:left="567" w:hanging="567"/>
        <w:rPr>
          <w:rFonts w:asciiTheme="minorHAnsi" w:hAnsiTheme="minorHAnsi"/>
        </w:rPr>
      </w:pPr>
    </w:p>
    <w:p w14:paraId="6526639B" w14:textId="77777777" w:rsidR="00D962E9" w:rsidRPr="00026A41" w:rsidRDefault="002512EE" w:rsidP="002512EE">
      <w:pPr>
        <w:pStyle w:val="Heading1"/>
        <w:numPr>
          <w:ilvl w:val="0"/>
          <w:numId w:val="0"/>
        </w:numPr>
        <w:spacing w:after="0"/>
        <w:rPr>
          <w:rFonts w:asciiTheme="minorHAnsi" w:hAnsiTheme="minorHAnsi"/>
          <w:szCs w:val="24"/>
        </w:rPr>
      </w:pPr>
      <w:bookmarkStart w:id="0" w:name="_Toc501703407"/>
      <w:bookmarkStart w:id="1" w:name="_Toc501703571"/>
      <w:r w:rsidRPr="00026A41">
        <w:rPr>
          <w:rFonts w:asciiTheme="minorHAnsi" w:hAnsiTheme="minorHAnsi"/>
          <w:szCs w:val="24"/>
        </w:rPr>
        <w:t xml:space="preserve">1. </w:t>
      </w:r>
      <w:r w:rsidR="00B92B83" w:rsidRPr="00026A41">
        <w:rPr>
          <w:rFonts w:asciiTheme="minorHAnsi" w:hAnsiTheme="minorHAnsi"/>
          <w:szCs w:val="24"/>
          <w:u w:val="single"/>
        </w:rPr>
        <w:t>T</w:t>
      </w:r>
      <w:r w:rsidR="00026A41">
        <w:rPr>
          <w:rFonts w:asciiTheme="minorHAnsi" w:hAnsiTheme="minorHAnsi"/>
          <w:szCs w:val="24"/>
          <w:u w:val="single"/>
        </w:rPr>
        <w:t>he Legal B</w:t>
      </w:r>
      <w:r w:rsidR="00E77228" w:rsidRPr="00026A41">
        <w:rPr>
          <w:rFonts w:asciiTheme="minorHAnsi" w:hAnsiTheme="minorHAnsi"/>
          <w:szCs w:val="24"/>
          <w:u w:val="single"/>
        </w:rPr>
        <w:t>ackgroun</w:t>
      </w:r>
      <w:r w:rsidR="00B92B83" w:rsidRPr="00026A41">
        <w:rPr>
          <w:rFonts w:asciiTheme="minorHAnsi" w:hAnsiTheme="minorHAnsi"/>
          <w:szCs w:val="24"/>
          <w:u w:val="single"/>
        </w:rPr>
        <w:t>d</w:t>
      </w:r>
    </w:p>
    <w:p w14:paraId="0CC81CFC" w14:textId="77777777" w:rsidR="002512EE" w:rsidRPr="00026A41" w:rsidRDefault="002512EE" w:rsidP="002512EE">
      <w:pPr>
        <w:tabs>
          <w:tab w:val="clear" w:pos="567"/>
        </w:tabs>
        <w:spacing w:before="0" w:after="0"/>
        <w:rPr>
          <w:rFonts w:asciiTheme="minorHAnsi" w:hAnsiTheme="minorHAnsi" w:cstheme="minorHAnsi"/>
          <w:sz w:val="24"/>
          <w:szCs w:val="24"/>
        </w:rPr>
      </w:pPr>
      <w:bookmarkStart w:id="2" w:name="_Toc502740551"/>
    </w:p>
    <w:p w14:paraId="740CA3B2" w14:textId="77777777" w:rsidR="00B92B83" w:rsidRPr="00026A41" w:rsidRDefault="00B92B83" w:rsidP="002512EE">
      <w:p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 xml:space="preserve">The Equality Act 2010 replaced previous anti-discrimination law, consolidating it into a single act. The nine protected characteristics under the Act </w:t>
      </w:r>
      <w:proofErr w:type="gramStart"/>
      <w:r w:rsidRPr="00026A41">
        <w:rPr>
          <w:rFonts w:asciiTheme="minorHAnsi" w:hAnsiTheme="minorHAnsi" w:cstheme="minorHAnsi"/>
          <w:sz w:val="24"/>
          <w:szCs w:val="24"/>
        </w:rPr>
        <w:t>are:-</w:t>
      </w:r>
      <w:proofErr w:type="gramEnd"/>
    </w:p>
    <w:p w14:paraId="23F0CDB1"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A</w:t>
      </w:r>
      <w:r w:rsidR="00B92B83" w:rsidRPr="00026A41">
        <w:rPr>
          <w:rFonts w:asciiTheme="minorHAnsi" w:hAnsiTheme="minorHAnsi" w:cstheme="minorHAnsi"/>
          <w:b/>
          <w:sz w:val="24"/>
          <w:szCs w:val="24"/>
        </w:rPr>
        <w:t>ge</w:t>
      </w:r>
    </w:p>
    <w:p w14:paraId="680FB3AC"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D</w:t>
      </w:r>
      <w:r w:rsidR="00B92B83" w:rsidRPr="00026A41">
        <w:rPr>
          <w:rFonts w:asciiTheme="minorHAnsi" w:hAnsiTheme="minorHAnsi" w:cstheme="minorHAnsi"/>
          <w:b/>
          <w:sz w:val="24"/>
          <w:szCs w:val="24"/>
        </w:rPr>
        <w:t xml:space="preserve">isability </w:t>
      </w:r>
      <w:r w:rsidR="00B92B83" w:rsidRPr="00026A41">
        <w:rPr>
          <w:rFonts w:asciiTheme="minorHAnsi" w:hAnsiTheme="minorHAnsi" w:cstheme="minorHAnsi"/>
          <w:sz w:val="24"/>
          <w:szCs w:val="24"/>
        </w:rPr>
        <w:t xml:space="preserve"> </w:t>
      </w:r>
    </w:p>
    <w:p w14:paraId="3D6CCC6A"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Gender</w:t>
      </w:r>
      <w:r w:rsidR="00B92B83" w:rsidRPr="00026A41">
        <w:rPr>
          <w:rFonts w:asciiTheme="minorHAnsi" w:hAnsiTheme="minorHAnsi" w:cstheme="minorHAnsi"/>
          <w:b/>
          <w:sz w:val="24"/>
          <w:szCs w:val="24"/>
        </w:rPr>
        <w:t xml:space="preserve"> reassignment</w:t>
      </w:r>
      <w:r w:rsidR="00B92B83" w:rsidRPr="00026A41">
        <w:rPr>
          <w:rFonts w:asciiTheme="minorHAnsi" w:hAnsiTheme="minorHAnsi" w:cstheme="minorHAnsi"/>
          <w:sz w:val="24"/>
          <w:szCs w:val="24"/>
        </w:rPr>
        <w:t xml:space="preserve"> a</w:t>
      </w:r>
      <w:r w:rsidR="00B92B83" w:rsidRPr="00026A41">
        <w:rPr>
          <w:rFonts w:asciiTheme="minorHAnsi" w:hAnsiTheme="minorHAnsi" w:cstheme="minorHAnsi"/>
          <w:color w:val="000000"/>
          <w:sz w:val="24"/>
          <w:szCs w:val="24"/>
          <w:shd w:val="clear" w:color="auto" w:fill="FFFFFF"/>
        </w:rPr>
        <w:t xml:space="preserve">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11EACCD0"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M</w:t>
      </w:r>
      <w:r w:rsidR="00B92B83" w:rsidRPr="00026A41">
        <w:rPr>
          <w:rFonts w:asciiTheme="minorHAnsi" w:hAnsiTheme="minorHAnsi" w:cstheme="minorHAnsi"/>
          <w:b/>
          <w:sz w:val="24"/>
          <w:szCs w:val="24"/>
        </w:rPr>
        <w:t>arriage and civil partnership</w:t>
      </w:r>
    </w:p>
    <w:p w14:paraId="77BFF3EB"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P</w:t>
      </w:r>
      <w:r w:rsidR="00B92B83" w:rsidRPr="00026A41">
        <w:rPr>
          <w:rFonts w:asciiTheme="minorHAnsi" w:hAnsiTheme="minorHAnsi" w:cstheme="minorHAnsi"/>
          <w:b/>
          <w:sz w:val="24"/>
          <w:szCs w:val="24"/>
        </w:rPr>
        <w:t>regnancy and maternity</w:t>
      </w:r>
    </w:p>
    <w:p w14:paraId="19FD6C98"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R</w:t>
      </w:r>
      <w:r w:rsidR="00B92B83" w:rsidRPr="00026A41">
        <w:rPr>
          <w:rFonts w:asciiTheme="minorHAnsi" w:hAnsiTheme="minorHAnsi" w:cstheme="minorHAnsi"/>
          <w:b/>
          <w:sz w:val="24"/>
          <w:szCs w:val="24"/>
        </w:rPr>
        <w:t>ace</w:t>
      </w:r>
    </w:p>
    <w:p w14:paraId="2A3BBE30"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sz w:val="24"/>
          <w:szCs w:val="24"/>
        </w:rPr>
      </w:pPr>
      <w:r w:rsidRPr="00026A41">
        <w:rPr>
          <w:rFonts w:asciiTheme="minorHAnsi" w:hAnsiTheme="minorHAnsi" w:cstheme="minorHAnsi"/>
          <w:b/>
          <w:sz w:val="24"/>
          <w:szCs w:val="24"/>
        </w:rPr>
        <w:t>Re</w:t>
      </w:r>
      <w:r w:rsidR="00B92B83" w:rsidRPr="00026A41">
        <w:rPr>
          <w:rFonts w:asciiTheme="minorHAnsi" w:hAnsiTheme="minorHAnsi" w:cstheme="minorHAnsi"/>
          <w:b/>
          <w:sz w:val="24"/>
          <w:szCs w:val="24"/>
        </w:rPr>
        <w:t>ligion or belief</w:t>
      </w:r>
      <w:r w:rsidR="00B92B83" w:rsidRPr="00026A41">
        <w:rPr>
          <w:rFonts w:asciiTheme="minorHAnsi" w:hAnsiTheme="minorHAnsi" w:cstheme="minorHAnsi"/>
          <w:sz w:val="24"/>
          <w:szCs w:val="24"/>
        </w:rPr>
        <w:t xml:space="preserve"> (religion is defined as ‘any religion, including a lack of religion’, belief is defined as ‘a religious or philosophical belief, including a lack of belief’)</w:t>
      </w:r>
    </w:p>
    <w:p w14:paraId="50FC0F67"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b/>
          <w:sz w:val="24"/>
          <w:szCs w:val="24"/>
        </w:rPr>
      </w:pPr>
      <w:r w:rsidRPr="00026A41">
        <w:rPr>
          <w:rFonts w:asciiTheme="minorHAnsi" w:hAnsiTheme="minorHAnsi" w:cstheme="minorHAnsi"/>
          <w:b/>
          <w:sz w:val="24"/>
          <w:szCs w:val="24"/>
        </w:rPr>
        <w:t>S</w:t>
      </w:r>
      <w:r w:rsidR="00B92B83" w:rsidRPr="00026A41">
        <w:rPr>
          <w:rFonts w:asciiTheme="minorHAnsi" w:hAnsiTheme="minorHAnsi" w:cstheme="minorHAnsi"/>
          <w:b/>
          <w:sz w:val="24"/>
          <w:szCs w:val="24"/>
        </w:rPr>
        <w:t>ex</w:t>
      </w:r>
    </w:p>
    <w:p w14:paraId="70E7C5B2" w14:textId="77777777" w:rsidR="00B92B83" w:rsidRPr="00026A41" w:rsidRDefault="000063C7" w:rsidP="002512EE">
      <w:pPr>
        <w:pStyle w:val="ListParagraph"/>
        <w:numPr>
          <w:ilvl w:val="0"/>
          <w:numId w:val="39"/>
        </w:numPr>
        <w:tabs>
          <w:tab w:val="clear" w:pos="567"/>
        </w:tabs>
        <w:spacing w:before="0" w:after="0"/>
        <w:rPr>
          <w:rFonts w:asciiTheme="minorHAnsi" w:hAnsiTheme="minorHAnsi" w:cstheme="minorHAnsi"/>
          <w:sz w:val="24"/>
          <w:szCs w:val="24"/>
        </w:rPr>
      </w:pPr>
      <w:r w:rsidRPr="00026A41">
        <w:rPr>
          <w:rFonts w:asciiTheme="minorHAnsi" w:hAnsiTheme="minorHAnsi" w:cstheme="minorHAnsi"/>
          <w:b/>
          <w:sz w:val="24"/>
          <w:szCs w:val="24"/>
        </w:rPr>
        <w:t>S</w:t>
      </w:r>
      <w:r w:rsidR="00B92B83" w:rsidRPr="00026A41">
        <w:rPr>
          <w:rFonts w:asciiTheme="minorHAnsi" w:hAnsiTheme="minorHAnsi" w:cstheme="minorHAnsi"/>
          <w:b/>
          <w:sz w:val="24"/>
          <w:szCs w:val="24"/>
        </w:rPr>
        <w:t>exual orientation</w:t>
      </w:r>
      <w:r w:rsidR="00B92B83" w:rsidRPr="00026A41">
        <w:rPr>
          <w:rFonts w:asciiTheme="minorHAnsi" w:hAnsiTheme="minorHAnsi" w:cstheme="minorHAnsi"/>
          <w:sz w:val="24"/>
          <w:szCs w:val="24"/>
        </w:rPr>
        <w:t xml:space="preserve"> (defined as person’s sexual orientation towards persons of the same sex, persons of the opposite sex or persons of either sex. This means the Act protects bisexual, gay, </w:t>
      </w:r>
      <w:proofErr w:type="gramStart"/>
      <w:r w:rsidR="00B92B83" w:rsidRPr="00026A41">
        <w:rPr>
          <w:rFonts w:asciiTheme="minorHAnsi" w:hAnsiTheme="minorHAnsi" w:cstheme="minorHAnsi"/>
          <w:sz w:val="24"/>
          <w:szCs w:val="24"/>
        </w:rPr>
        <w:t>heterosexual</w:t>
      </w:r>
      <w:proofErr w:type="gramEnd"/>
      <w:r w:rsidR="00B92B83" w:rsidRPr="00026A41">
        <w:rPr>
          <w:rFonts w:asciiTheme="minorHAnsi" w:hAnsiTheme="minorHAnsi" w:cstheme="minorHAnsi"/>
          <w:sz w:val="24"/>
          <w:szCs w:val="24"/>
        </w:rPr>
        <w:t xml:space="preserve"> and lesbian people)</w:t>
      </w:r>
    </w:p>
    <w:p w14:paraId="0698315B" w14:textId="77777777" w:rsidR="00B92B83" w:rsidRPr="00026A41" w:rsidRDefault="00B92B83" w:rsidP="00026A41">
      <w:pPr>
        <w:spacing w:before="0" w:after="0"/>
        <w:ind w:left="414"/>
        <w:rPr>
          <w:rFonts w:asciiTheme="minorHAnsi" w:hAnsiTheme="minorHAnsi" w:cstheme="minorHAnsi"/>
          <w:sz w:val="24"/>
          <w:szCs w:val="24"/>
        </w:rPr>
      </w:pPr>
    </w:p>
    <w:p w14:paraId="17AA34EC" w14:textId="77777777" w:rsidR="00B92B83" w:rsidRPr="00026A41" w:rsidRDefault="00B92B83" w:rsidP="002512EE">
      <w:p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Under the public sector equality duty set out in the Equality Act 2010 the University has obligations to have due regard to the need to:</w:t>
      </w:r>
    </w:p>
    <w:p w14:paraId="77BCF26F" w14:textId="77777777" w:rsidR="00B92B83" w:rsidRPr="00026A41" w:rsidRDefault="00B92B83" w:rsidP="000E3226">
      <w:pPr>
        <w:pStyle w:val="ListParagraph"/>
        <w:numPr>
          <w:ilvl w:val="0"/>
          <w:numId w:val="40"/>
        </w:num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 xml:space="preserve">Eliminate discrimination, harassment and victimisation and any other conduct prohibited by the </w:t>
      </w:r>
      <w:proofErr w:type="gramStart"/>
      <w:r w:rsidRPr="00026A41">
        <w:rPr>
          <w:rFonts w:asciiTheme="minorHAnsi" w:hAnsiTheme="minorHAnsi" w:cstheme="minorHAnsi"/>
          <w:sz w:val="24"/>
          <w:szCs w:val="24"/>
        </w:rPr>
        <w:t>Act;</w:t>
      </w:r>
      <w:proofErr w:type="gramEnd"/>
    </w:p>
    <w:p w14:paraId="26AD8F13" w14:textId="77777777" w:rsidR="00B92B83" w:rsidRPr="00026A41" w:rsidRDefault="00B92B83" w:rsidP="000E3226">
      <w:pPr>
        <w:pStyle w:val="ListParagraph"/>
        <w:numPr>
          <w:ilvl w:val="0"/>
          <w:numId w:val="40"/>
        </w:num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 xml:space="preserve">Advance equality of opportunity between people who share a protected characteristic and those who do not share </w:t>
      </w:r>
      <w:proofErr w:type="gramStart"/>
      <w:r w:rsidRPr="00026A41">
        <w:rPr>
          <w:rFonts w:asciiTheme="minorHAnsi" w:hAnsiTheme="minorHAnsi" w:cstheme="minorHAnsi"/>
          <w:sz w:val="24"/>
          <w:szCs w:val="24"/>
        </w:rPr>
        <w:t>it;</w:t>
      </w:r>
      <w:proofErr w:type="gramEnd"/>
    </w:p>
    <w:p w14:paraId="6B56A464" w14:textId="77777777" w:rsidR="00B92B83" w:rsidRPr="00026A41" w:rsidRDefault="00B92B83" w:rsidP="000E3226">
      <w:pPr>
        <w:pStyle w:val="ListParagraph"/>
        <w:numPr>
          <w:ilvl w:val="0"/>
          <w:numId w:val="40"/>
        </w:num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Foster good relations between people who share a protected characteristi</w:t>
      </w:r>
      <w:r w:rsidR="00E77228" w:rsidRPr="00026A41">
        <w:rPr>
          <w:rFonts w:asciiTheme="minorHAnsi" w:hAnsiTheme="minorHAnsi" w:cstheme="minorHAnsi"/>
          <w:sz w:val="24"/>
          <w:szCs w:val="24"/>
        </w:rPr>
        <w:t>c and those who do not share it</w:t>
      </w:r>
      <w:r w:rsidRPr="00026A41">
        <w:rPr>
          <w:rFonts w:asciiTheme="minorHAnsi" w:hAnsiTheme="minorHAnsi" w:cstheme="minorHAnsi"/>
          <w:sz w:val="24"/>
          <w:szCs w:val="24"/>
        </w:rPr>
        <w:t>.</w:t>
      </w:r>
    </w:p>
    <w:p w14:paraId="75ED7E05" w14:textId="77777777" w:rsidR="000E3226" w:rsidRPr="00026A41" w:rsidRDefault="000E3226" w:rsidP="00026A41">
      <w:pPr>
        <w:spacing w:before="0" w:after="0"/>
        <w:rPr>
          <w:rFonts w:asciiTheme="minorHAnsi" w:hAnsiTheme="minorHAnsi" w:cstheme="minorHAnsi"/>
          <w:sz w:val="24"/>
          <w:szCs w:val="24"/>
        </w:rPr>
      </w:pPr>
    </w:p>
    <w:p w14:paraId="33088306" w14:textId="77777777" w:rsidR="00B92B83" w:rsidRPr="00026A41" w:rsidRDefault="00B92B83" w:rsidP="002512EE">
      <w:pPr>
        <w:spacing w:after="0"/>
        <w:rPr>
          <w:rFonts w:asciiTheme="minorHAnsi" w:hAnsiTheme="minorHAnsi" w:cstheme="minorHAnsi"/>
          <w:sz w:val="24"/>
          <w:szCs w:val="24"/>
        </w:rPr>
      </w:pPr>
      <w:r w:rsidRPr="00026A41">
        <w:rPr>
          <w:rFonts w:asciiTheme="minorHAnsi" w:hAnsiTheme="minorHAnsi" w:cstheme="minorHAnsi"/>
          <w:sz w:val="24"/>
          <w:szCs w:val="24"/>
        </w:rPr>
        <w:t>In addition, we will:</w:t>
      </w:r>
    </w:p>
    <w:p w14:paraId="689744BC" w14:textId="77777777" w:rsidR="00B92B83" w:rsidRPr="00026A41" w:rsidRDefault="00B92B83" w:rsidP="000E3226">
      <w:pPr>
        <w:pStyle w:val="ListParagraph"/>
        <w:numPr>
          <w:ilvl w:val="0"/>
          <w:numId w:val="41"/>
        </w:num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 xml:space="preserve">Publish equality </w:t>
      </w:r>
      <w:r w:rsidR="00AD1A0C">
        <w:rPr>
          <w:rFonts w:asciiTheme="minorHAnsi" w:hAnsiTheme="minorHAnsi" w:cstheme="minorHAnsi"/>
          <w:sz w:val="24"/>
          <w:szCs w:val="24"/>
        </w:rPr>
        <w:t xml:space="preserve">and inclusion </w:t>
      </w:r>
      <w:r w:rsidRPr="00026A41">
        <w:rPr>
          <w:rFonts w:asciiTheme="minorHAnsi" w:hAnsiTheme="minorHAnsi" w:cstheme="minorHAnsi"/>
          <w:sz w:val="24"/>
          <w:szCs w:val="24"/>
        </w:rPr>
        <w:t>objectives</w:t>
      </w:r>
    </w:p>
    <w:p w14:paraId="0E34CC0C" w14:textId="77777777" w:rsidR="00B92B83" w:rsidRPr="00026A41" w:rsidRDefault="00B92B83" w:rsidP="000E3226">
      <w:pPr>
        <w:pStyle w:val="ListParagraph"/>
        <w:numPr>
          <w:ilvl w:val="0"/>
          <w:numId w:val="41"/>
        </w:numPr>
        <w:tabs>
          <w:tab w:val="clear" w:pos="567"/>
        </w:tabs>
        <w:spacing w:before="0" w:after="0"/>
        <w:rPr>
          <w:rFonts w:asciiTheme="minorHAnsi" w:hAnsiTheme="minorHAnsi" w:cstheme="minorHAnsi"/>
          <w:sz w:val="24"/>
          <w:szCs w:val="24"/>
        </w:rPr>
      </w:pPr>
      <w:r w:rsidRPr="00026A41">
        <w:rPr>
          <w:rFonts w:asciiTheme="minorHAnsi" w:hAnsiTheme="minorHAnsi" w:cstheme="minorHAnsi"/>
          <w:sz w:val="24"/>
          <w:szCs w:val="24"/>
        </w:rPr>
        <w:t xml:space="preserve">Publish information to demonstrate our compliance with the public sector equality duty </w:t>
      </w:r>
    </w:p>
    <w:bookmarkEnd w:id="2"/>
    <w:p w14:paraId="1A84A37B" w14:textId="77777777" w:rsidR="000E3226" w:rsidRPr="00026A41" w:rsidRDefault="000E3226" w:rsidP="000E3226">
      <w:pPr>
        <w:pStyle w:val="Listtext"/>
        <w:numPr>
          <w:ilvl w:val="0"/>
          <w:numId w:val="0"/>
        </w:numPr>
        <w:spacing w:after="0"/>
        <w:rPr>
          <w:rFonts w:asciiTheme="minorHAnsi" w:hAnsiTheme="minorHAnsi" w:cstheme="minorHAnsi"/>
          <w:color w:val="auto"/>
          <w:sz w:val="24"/>
          <w:lang w:val="en-AU"/>
        </w:rPr>
      </w:pPr>
    </w:p>
    <w:p w14:paraId="6D806538" w14:textId="77777777" w:rsidR="00B92B83" w:rsidRPr="00026A41" w:rsidRDefault="000E3226" w:rsidP="000E3226">
      <w:pPr>
        <w:pStyle w:val="Listtext"/>
        <w:numPr>
          <w:ilvl w:val="0"/>
          <w:numId w:val="0"/>
        </w:numPr>
        <w:spacing w:after="0"/>
        <w:rPr>
          <w:rFonts w:asciiTheme="minorHAnsi" w:hAnsiTheme="minorHAnsi"/>
          <w:b/>
          <w:color w:val="auto"/>
          <w:sz w:val="24"/>
          <w:lang w:val="en-AU"/>
        </w:rPr>
      </w:pPr>
      <w:r w:rsidRPr="00026A41">
        <w:rPr>
          <w:rFonts w:asciiTheme="minorHAnsi" w:hAnsiTheme="minorHAnsi" w:cstheme="minorHAnsi"/>
          <w:b/>
          <w:color w:val="auto"/>
          <w:sz w:val="24"/>
          <w:lang w:val="en-AU"/>
        </w:rPr>
        <w:t xml:space="preserve">2. </w:t>
      </w:r>
      <w:r w:rsidRPr="00026A41">
        <w:rPr>
          <w:rFonts w:asciiTheme="minorHAnsi" w:hAnsiTheme="minorHAnsi" w:cstheme="minorHAnsi"/>
          <w:b/>
          <w:color w:val="auto"/>
          <w:sz w:val="24"/>
          <w:u w:val="single"/>
          <w:lang w:val="en-AU"/>
        </w:rPr>
        <w:t>T</w:t>
      </w:r>
      <w:r w:rsidR="00B92B83" w:rsidRPr="00026A41">
        <w:rPr>
          <w:rFonts w:asciiTheme="minorHAnsi" w:hAnsiTheme="minorHAnsi"/>
          <w:b/>
          <w:color w:val="auto"/>
          <w:sz w:val="24"/>
          <w:u w:val="single"/>
          <w:lang w:val="en-AU"/>
        </w:rPr>
        <w:t xml:space="preserve">he University of Worcester’s </w:t>
      </w:r>
      <w:r w:rsidR="000063C7" w:rsidRPr="00026A41">
        <w:rPr>
          <w:rFonts w:asciiTheme="minorHAnsi" w:hAnsiTheme="minorHAnsi"/>
          <w:b/>
          <w:color w:val="auto"/>
          <w:sz w:val="24"/>
          <w:u w:val="single"/>
          <w:lang w:val="en-AU"/>
        </w:rPr>
        <w:t>Strategic Plan</w:t>
      </w:r>
      <w:r w:rsidR="00026A41">
        <w:rPr>
          <w:rFonts w:asciiTheme="minorHAnsi" w:hAnsiTheme="minorHAnsi"/>
          <w:b/>
          <w:color w:val="auto"/>
          <w:sz w:val="24"/>
          <w:u w:val="single"/>
          <w:lang w:val="en-AU"/>
        </w:rPr>
        <w:t xml:space="preserve"> and V</w:t>
      </w:r>
      <w:r w:rsidR="00B92B83" w:rsidRPr="00026A41">
        <w:rPr>
          <w:rFonts w:asciiTheme="minorHAnsi" w:hAnsiTheme="minorHAnsi"/>
          <w:b/>
          <w:color w:val="auto"/>
          <w:sz w:val="24"/>
          <w:u w:val="single"/>
          <w:lang w:val="en-AU"/>
        </w:rPr>
        <w:t>alues</w:t>
      </w:r>
      <w:r w:rsidR="00B92B83" w:rsidRPr="00026A41">
        <w:rPr>
          <w:rFonts w:asciiTheme="minorHAnsi" w:hAnsiTheme="minorHAnsi"/>
          <w:b/>
          <w:color w:val="auto"/>
          <w:sz w:val="24"/>
          <w:lang w:val="en-AU"/>
        </w:rPr>
        <w:t xml:space="preserve"> </w:t>
      </w:r>
    </w:p>
    <w:p w14:paraId="71B816BE" w14:textId="77777777" w:rsidR="00E77228" w:rsidRPr="00026A41" w:rsidRDefault="00B92B83"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sz w:val="24"/>
          <w:szCs w:val="24"/>
        </w:rPr>
        <w:t xml:space="preserve">Our </w:t>
      </w:r>
      <w:r w:rsidR="00E77228" w:rsidRPr="00026A41">
        <w:rPr>
          <w:rFonts w:asciiTheme="minorHAnsi" w:hAnsiTheme="minorHAnsi" w:cstheme="minorHAnsi"/>
          <w:sz w:val="24"/>
          <w:szCs w:val="24"/>
        </w:rPr>
        <w:t>commitment to promoting equality</w:t>
      </w:r>
      <w:r w:rsidR="00AD1A0C">
        <w:rPr>
          <w:rFonts w:asciiTheme="minorHAnsi" w:hAnsiTheme="minorHAnsi" w:cstheme="minorHAnsi"/>
          <w:sz w:val="24"/>
          <w:szCs w:val="24"/>
        </w:rPr>
        <w:t xml:space="preserve">, </w:t>
      </w:r>
      <w:r w:rsidR="00E77228" w:rsidRPr="00026A41">
        <w:rPr>
          <w:rFonts w:asciiTheme="minorHAnsi" w:hAnsiTheme="minorHAnsi" w:cstheme="minorHAnsi"/>
          <w:sz w:val="24"/>
          <w:szCs w:val="24"/>
        </w:rPr>
        <w:t>diversity</w:t>
      </w:r>
      <w:r w:rsidR="00AD1A0C">
        <w:rPr>
          <w:rFonts w:asciiTheme="minorHAnsi" w:hAnsiTheme="minorHAnsi" w:cstheme="minorHAnsi"/>
          <w:sz w:val="24"/>
          <w:szCs w:val="24"/>
        </w:rPr>
        <w:t xml:space="preserve"> and inclusion</w:t>
      </w:r>
      <w:r w:rsidR="00E77228" w:rsidRPr="00026A41">
        <w:rPr>
          <w:rFonts w:asciiTheme="minorHAnsi" w:hAnsiTheme="minorHAnsi" w:cstheme="minorHAnsi"/>
          <w:sz w:val="24"/>
          <w:szCs w:val="24"/>
        </w:rPr>
        <w:t xml:space="preserve"> is long-standing and is a substantial strand through the</w:t>
      </w:r>
      <w:r w:rsidR="000E3226" w:rsidRPr="00026A41">
        <w:rPr>
          <w:rFonts w:asciiTheme="minorHAnsi" w:hAnsiTheme="minorHAnsi" w:cstheme="minorHAnsi"/>
          <w:sz w:val="24"/>
          <w:szCs w:val="24"/>
        </w:rPr>
        <w:t xml:space="preserve"> </w:t>
      </w:r>
      <w:r w:rsidR="00E77228" w:rsidRPr="00026A41">
        <w:rPr>
          <w:rFonts w:asciiTheme="minorHAnsi" w:hAnsiTheme="minorHAnsi" w:cstheme="minorHAnsi"/>
          <w:sz w:val="24"/>
          <w:szCs w:val="24"/>
        </w:rPr>
        <w:t xml:space="preserve">current strategic plan. The Board of Governors consulted extensively with students, </w:t>
      </w:r>
      <w:proofErr w:type="gramStart"/>
      <w:r w:rsidR="00E77228" w:rsidRPr="00026A41">
        <w:rPr>
          <w:rFonts w:asciiTheme="minorHAnsi" w:hAnsiTheme="minorHAnsi" w:cstheme="minorHAnsi"/>
          <w:sz w:val="24"/>
          <w:szCs w:val="24"/>
        </w:rPr>
        <w:t>staff</w:t>
      </w:r>
      <w:proofErr w:type="gramEnd"/>
      <w:r w:rsidR="00E77228" w:rsidRPr="00026A41">
        <w:rPr>
          <w:rFonts w:asciiTheme="minorHAnsi" w:hAnsiTheme="minorHAnsi" w:cstheme="minorHAnsi"/>
          <w:sz w:val="24"/>
          <w:szCs w:val="24"/>
        </w:rPr>
        <w:t xml:space="preserve"> and the wider community on the new strategic plan for 2019 onwards. These objectives will be supported through an action plan which will be subject to regular review.    </w:t>
      </w:r>
    </w:p>
    <w:p w14:paraId="3E4D6B8A" w14:textId="77777777" w:rsidR="000E3226" w:rsidRPr="00026A41" w:rsidRDefault="00E77228" w:rsidP="000E3226">
      <w:pPr>
        <w:pStyle w:val="Listtext"/>
        <w:numPr>
          <w:ilvl w:val="0"/>
          <w:numId w:val="0"/>
        </w:numPr>
        <w:spacing w:after="0"/>
        <w:rPr>
          <w:rFonts w:asciiTheme="minorHAnsi" w:hAnsiTheme="minorHAnsi"/>
          <w:sz w:val="24"/>
        </w:rPr>
      </w:pPr>
      <w:r w:rsidRPr="00026A41">
        <w:rPr>
          <w:rFonts w:asciiTheme="minorHAnsi" w:hAnsiTheme="minorHAnsi"/>
          <w:sz w:val="24"/>
        </w:rPr>
        <w:t>The values of the University set out in the strategic plan are the foundation for these objectives</w:t>
      </w:r>
      <w:bookmarkEnd w:id="0"/>
      <w:bookmarkEnd w:id="1"/>
      <w:r w:rsidR="000E3226" w:rsidRPr="00026A41">
        <w:rPr>
          <w:rFonts w:asciiTheme="minorHAnsi" w:hAnsiTheme="minorHAnsi"/>
          <w:sz w:val="24"/>
        </w:rPr>
        <w:t>:</w:t>
      </w:r>
    </w:p>
    <w:p w14:paraId="3B2351FE" w14:textId="77777777" w:rsidR="000E3226" w:rsidRPr="00026A41" w:rsidRDefault="000E3226"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 xml:space="preserve">Intellectual openness, </w:t>
      </w:r>
      <w:proofErr w:type="gramStart"/>
      <w:r w:rsidRPr="00026A41">
        <w:rPr>
          <w:rFonts w:asciiTheme="minorHAnsi" w:hAnsiTheme="minorHAnsi" w:cstheme="minorHAnsi"/>
          <w:sz w:val="24"/>
          <w:szCs w:val="24"/>
        </w:rPr>
        <w:t>democracy</w:t>
      </w:r>
      <w:proofErr w:type="gramEnd"/>
      <w:r w:rsidRPr="00026A41">
        <w:rPr>
          <w:rFonts w:asciiTheme="minorHAnsi" w:hAnsiTheme="minorHAnsi" w:cstheme="minorHAnsi"/>
          <w:sz w:val="24"/>
          <w:szCs w:val="24"/>
        </w:rPr>
        <w:t xml:space="preserve"> and love for learning</w:t>
      </w:r>
    </w:p>
    <w:p w14:paraId="550D5457"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Human equality and dignity</w:t>
      </w:r>
    </w:p>
    <w:p w14:paraId="7B6969FD"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Kindness and mutual respect</w:t>
      </w:r>
    </w:p>
    <w:p w14:paraId="16140DB1"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Educational and Social inclusion</w:t>
      </w:r>
    </w:p>
    <w:p w14:paraId="1A5DFFAB"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lastRenderedPageBreak/>
        <w:t>Environmental sustainability and social responsibility</w:t>
      </w:r>
    </w:p>
    <w:p w14:paraId="2325F7B9"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Ethical and professional behaviour</w:t>
      </w:r>
    </w:p>
    <w:p w14:paraId="029D3B51" w14:textId="77777777" w:rsidR="00E77228" w:rsidRPr="00026A41" w:rsidRDefault="00E77228" w:rsidP="000E3226">
      <w:pPr>
        <w:pStyle w:val="ListParagraph"/>
        <w:numPr>
          <w:ilvl w:val="0"/>
          <w:numId w:val="42"/>
        </w:numPr>
        <w:tabs>
          <w:tab w:val="clear" w:pos="567"/>
        </w:tabs>
        <w:spacing w:before="0" w:after="0" w:line="276" w:lineRule="auto"/>
        <w:rPr>
          <w:rFonts w:asciiTheme="minorHAnsi" w:hAnsiTheme="minorHAnsi" w:cstheme="minorHAnsi"/>
          <w:sz w:val="24"/>
          <w:szCs w:val="24"/>
        </w:rPr>
      </w:pPr>
      <w:r w:rsidRPr="00026A41">
        <w:rPr>
          <w:rFonts w:asciiTheme="minorHAnsi" w:hAnsiTheme="minorHAnsi" w:cstheme="minorHAnsi"/>
          <w:sz w:val="24"/>
          <w:szCs w:val="24"/>
        </w:rPr>
        <w:t>Active engagement and partnership</w:t>
      </w:r>
    </w:p>
    <w:p w14:paraId="64F9545C" w14:textId="77777777" w:rsidR="00E77228" w:rsidRPr="00026A41" w:rsidRDefault="00E77228" w:rsidP="00E77228">
      <w:pPr>
        <w:tabs>
          <w:tab w:val="clear" w:pos="567"/>
        </w:tabs>
        <w:spacing w:before="0" w:after="0" w:line="276" w:lineRule="auto"/>
        <w:rPr>
          <w:rFonts w:asciiTheme="minorHAnsi" w:hAnsiTheme="minorHAnsi" w:cstheme="minorHAnsi"/>
          <w:sz w:val="24"/>
          <w:szCs w:val="24"/>
        </w:rPr>
      </w:pPr>
    </w:p>
    <w:p w14:paraId="4C2647A2" w14:textId="77777777" w:rsidR="00E77228" w:rsidRPr="00026A41" w:rsidRDefault="000E3226" w:rsidP="000E3226">
      <w:pPr>
        <w:pStyle w:val="Listtext"/>
        <w:numPr>
          <w:ilvl w:val="0"/>
          <w:numId w:val="0"/>
        </w:numPr>
        <w:spacing w:after="0"/>
        <w:rPr>
          <w:rFonts w:asciiTheme="minorHAnsi" w:hAnsiTheme="minorHAnsi"/>
          <w:b/>
          <w:color w:val="auto"/>
          <w:sz w:val="24"/>
          <w:lang w:val="en-AU"/>
        </w:rPr>
      </w:pPr>
      <w:r w:rsidRPr="00026A41">
        <w:rPr>
          <w:rFonts w:asciiTheme="minorHAnsi" w:hAnsiTheme="minorHAnsi"/>
          <w:b/>
          <w:color w:val="auto"/>
          <w:sz w:val="24"/>
          <w:lang w:val="en-AU"/>
        </w:rPr>
        <w:t xml:space="preserve">3. </w:t>
      </w:r>
      <w:r w:rsidR="00E77228" w:rsidRPr="00026A41">
        <w:rPr>
          <w:rFonts w:asciiTheme="minorHAnsi" w:hAnsiTheme="minorHAnsi"/>
          <w:b/>
          <w:color w:val="auto"/>
          <w:sz w:val="24"/>
          <w:u w:val="single"/>
          <w:lang w:val="en-AU"/>
        </w:rPr>
        <w:t>The Equality Objectives</w:t>
      </w:r>
    </w:p>
    <w:p w14:paraId="7396E625"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b/>
          <w:sz w:val="24"/>
          <w:szCs w:val="24"/>
        </w:rPr>
        <w:t>3.1</w:t>
      </w:r>
      <w:r w:rsidRPr="00026A41">
        <w:rPr>
          <w:rFonts w:asciiTheme="minorHAnsi" w:hAnsiTheme="minorHAnsi" w:cstheme="minorHAnsi"/>
          <w:b/>
          <w:sz w:val="24"/>
          <w:szCs w:val="24"/>
        </w:rPr>
        <w:tab/>
      </w:r>
      <w:r w:rsidRPr="00026A41">
        <w:rPr>
          <w:rFonts w:asciiTheme="minorHAnsi" w:hAnsiTheme="minorHAnsi" w:cstheme="minorHAnsi"/>
          <w:sz w:val="24"/>
          <w:szCs w:val="24"/>
        </w:rPr>
        <w:t xml:space="preserve"> </w:t>
      </w:r>
      <w:r w:rsidRPr="00026A41">
        <w:rPr>
          <w:rFonts w:asciiTheme="minorHAnsi" w:hAnsiTheme="minorHAnsi" w:cstheme="minorHAnsi"/>
          <w:b/>
          <w:sz w:val="24"/>
          <w:szCs w:val="24"/>
        </w:rPr>
        <w:t xml:space="preserve">To continue to build the knowledge, understanding and commitment to equality, </w:t>
      </w:r>
      <w:proofErr w:type="gramStart"/>
      <w:r w:rsidRPr="00026A41">
        <w:rPr>
          <w:rFonts w:asciiTheme="minorHAnsi" w:hAnsiTheme="minorHAnsi" w:cstheme="minorHAnsi"/>
          <w:b/>
          <w:sz w:val="24"/>
          <w:szCs w:val="24"/>
        </w:rPr>
        <w:t>d</w:t>
      </w:r>
      <w:r w:rsidR="00AD1A0C">
        <w:rPr>
          <w:rFonts w:asciiTheme="minorHAnsi" w:hAnsiTheme="minorHAnsi" w:cstheme="minorHAnsi"/>
          <w:b/>
          <w:sz w:val="24"/>
          <w:szCs w:val="24"/>
        </w:rPr>
        <w:t>iversity</w:t>
      </w:r>
      <w:proofErr w:type="gramEnd"/>
      <w:r w:rsidR="00AD1A0C">
        <w:rPr>
          <w:rFonts w:asciiTheme="minorHAnsi" w:hAnsiTheme="minorHAnsi" w:cstheme="minorHAnsi"/>
          <w:b/>
          <w:sz w:val="24"/>
          <w:szCs w:val="24"/>
        </w:rPr>
        <w:t xml:space="preserve"> </w:t>
      </w:r>
      <w:r w:rsidRPr="00026A41">
        <w:rPr>
          <w:rFonts w:asciiTheme="minorHAnsi" w:hAnsiTheme="minorHAnsi" w:cstheme="minorHAnsi"/>
          <w:b/>
          <w:sz w:val="24"/>
          <w:szCs w:val="24"/>
        </w:rPr>
        <w:t>and inclusion of all members of the University community.</w:t>
      </w:r>
      <w:r w:rsidRPr="00026A41">
        <w:rPr>
          <w:rFonts w:asciiTheme="minorHAnsi" w:hAnsiTheme="minorHAnsi" w:cstheme="minorHAnsi"/>
          <w:sz w:val="24"/>
          <w:szCs w:val="24"/>
        </w:rPr>
        <w:t xml:space="preserve"> </w:t>
      </w:r>
    </w:p>
    <w:p w14:paraId="7F08008A" w14:textId="77777777" w:rsidR="00E77228" w:rsidRPr="00026A41" w:rsidRDefault="00E77228"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will continue to seek to ensure that all members of the University community are aware of their individual and collective responsibilities and legal duties in relation to equality and diversity by providing training, promotional </w:t>
      </w:r>
      <w:proofErr w:type="gramStart"/>
      <w:r w:rsidRPr="00026A41">
        <w:rPr>
          <w:rFonts w:asciiTheme="minorHAnsi" w:hAnsiTheme="minorHAnsi" w:cstheme="minorHAnsi"/>
          <w:sz w:val="24"/>
          <w:szCs w:val="24"/>
        </w:rPr>
        <w:t>activities</w:t>
      </w:r>
      <w:proofErr w:type="gramEnd"/>
      <w:r w:rsidRPr="00026A41">
        <w:rPr>
          <w:rFonts w:asciiTheme="minorHAnsi" w:hAnsiTheme="minorHAnsi" w:cstheme="minorHAnsi"/>
          <w:sz w:val="24"/>
          <w:szCs w:val="24"/>
        </w:rPr>
        <w:t xml:space="preserve"> and publicity campaigns.  </w:t>
      </w:r>
    </w:p>
    <w:p w14:paraId="7109ABEF" w14:textId="77777777" w:rsidR="00E77228" w:rsidRPr="00026A41" w:rsidRDefault="00E77228"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will continue to make clear that it expects all students, members of staff and visitors to treat each other with dignity and respect; there are appropriate procedures in place to deal with any complaints of unacceptable behaviour. </w:t>
      </w:r>
    </w:p>
    <w:p w14:paraId="1B15EF21" w14:textId="77777777" w:rsidR="00E77228" w:rsidRPr="00026A41" w:rsidRDefault="00E77228"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The University will continue to seek to embed equality</w:t>
      </w:r>
      <w:r w:rsidR="00AD1A0C">
        <w:rPr>
          <w:rFonts w:asciiTheme="minorHAnsi" w:hAnsiTheme="minorHAnsi" w:cstheme="minorHAnsi"/>
          <w:sz w:val="24"/>
          <w:szCs w:val="24"/>
        </w:rPr>
        <w:t>,</w:t>
      </w:r>
      <w:r w:rsidRPr="00026A41">
        <w:rPr>
          <w:rFonts w:asciiTheme="minorHAnsi" w:hAnsiTheme="minorHAnsi" w:cstheme="minorHAnsi"/>
          <w:sz w:val="24"/>
          <w:szCs w:val="24"/>
        </w:rPr>
        <w:t xml:space="preserve"> diversity </w:t>
      </w:r>
      <w:r w:rsidR="00AD1A0C">
        <w:rPr>
          <w:rFonts w:asciiTheme="minorHAnsi" w:hAnsiTheme="minorHAnsi" w:cstheme="minorHAnsi"/>
          <w:sz w:val="24"/>
          <w:szCs w:val="24"/>
        </w:rPr>
        <w:t xml:space="preserve">and inclusion </w:t>
      </w:r>
      <w:r w:rsidRPr="00026A41">
        <w:rPr>
          <w:rFonts w:asciiTheme="minorHAnsi" w:hAnsiTheme="minorHAnsi" w:cstheme="minorHAnsi"/>
          <w:sz w:val="24"/>
          <w:szCs w:val="24"/>
        </w:rPr>
        <w:t xml:space="preserve">within its policies and procedures to increase accountability and heighten awareness of the issues. </w:t>
      </w:r>
    </w:p>
    <w:p w14:paraId="33838FD8"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p>
    <w:p w14:paraId="5932168D"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b/>
          <w:sz w:val="24"/>
          <w:szCs w:val="24"/>
        </w:rPr>
        <w:t>3.2</w:t>
      </w:r>
      <w:r w:rsidRPr="00026A41">
        <w:rPr>
          <w:rFonts w:asciiTheme="minorHAnsi" w:hAnsiTheme="minorHAnsi" w:cstheme="minorHAnsi"/>
          <w:sz w:val="24"/>
          <w:szCs w:val="24"/>
        </w:rPr>
        <w:tab/>
        <w:t xml:space="preserve"> </w:t>
      </w:r>
      <w:r w:rsidRPr="00026A41">
        <w:rPr>
          <w:rFonts w:asciiTheme="minorHAnsi" w:hAnsiTheme="minorHAnsi" w:cstheme="minorHAnsi"/>
          <w:b/>
          <w:sz w:val="24"/>
          <w:szCs w:val="24"/>
        </w:rPr>
        <w:t xml:space="preserve">To provide a living, </w:t>
      </w:r>
      <w:proofErr w:type="gramStart"/>
      <w:r w:rsidRPr="00026A41">
        <w:rPr>
          <w:rFonts w:asciiTheme="minorHAnsi" w:hAnsiTheme="minorHAnsi" w:cstheme="minorHAnsi"/>
          <w:b/>
          <w:sz w:val="24"/>
          <w:szCs w:val="24"/>
        </w:rPr>
        <w:t>studying</w:t>
      </w:r>
      <w:proofErr w:type="gramEnd"/>
      <w:r w:rsidRPr="00026A41">
        <w:rPr>
          <w:rFonts w:asciiTheme="minorHAnsi" w:hAnsiTheme="minorHAnsi" w:cstheme="minorHAnsi"/>
          <w:b/>
          <w:sz w:val="24"/>
          <w:szCs w:val="24"/>
        </w:rPr>
        <w:t xml:space="preserve"> and working environment that is inclusive and in which all students can learn, achieve and prosper.</w:t>
      </w:r>
      <w:r w:rsidRPr="00026A41">
        <w:rPr>
          <w:rFonts w:asciiTheme="minorHAnsi" w:hAnsiTheme="minorHAnsi" w:cstheme="minorHAnsi"/>
          <w:sz w:val="24"/>
          <w:szCs w:val="24"/>
        </w:rPr>
        <w:t xml:space="preserve">      </w:t>
      </w:r>
    </w:p>
    <w:p w14:paraId="71980B31"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The University is proud of its diverse student community and aims to maintain this by continuing to provide access to higher education for all those able to benefit from its educational provision. The University will continue to seek to provide wider opportunities for participation to those from under-represented groups and applicants from non-traditional routes.</w:t>
      </w:r>
    </w:p>
    <w:p w14:paraId="70F24D2F"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Prospective students will be encouraged to declare a disability and the University </w:t>
      </w:r>
      <w:r w:rsidR="00E5714B" w:rsidRPr="00026A41">
        <w:rPr>
          <w:rFonts w:asciiTheme="minorHAnsi" w:hAnsiTheme="minorHAnsi" w:cstheme="minorHAnsi"/>
          <w:sz w:val="24"/>
          <w:szCs w:val="24"/>
        </w:rPr>
        <w:t xml:space="preserve">will continue to anticipate the </w:t>
      </w:r>
      <w:r w:rsidRPr="00026A41">
        <w:rPr>
          <w:rFonts w:asciiTheme="minorHAnsi" w:hAnsiTheme="minorHAnsi" w:cstheme="minorHAnsi"/>
          <w:sz w:val="24"/>
          <w:szCs w:val="24"/>
        </w:rPr>
        <w:t xml:space="preserve">requirements of disabled students and the adjustments to be made. </w:t>
      </w:r>
    </w:p>
    <w:p w14:paraId="1A8803FB"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Academic members of staff and others who support learning, teaching and assessment will continue to be encouraged and supported to develop and implement inclusive learning, teaching and assessment practices.        </w:t>
      </w:r>
    </w:p>
    <w:p w14:paraId="6F0D6A0E"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will continue to seek to ensure that students have an opportunity to develop their employability skills in a variety of ways, including via work placements and studying abroad. </w:t>
      </w:r>
    </w:p>
    <w:p w14:paraId="70AA8BED"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aims to increase levels of student engagement and will obtain and use feedback from students about their experiences to inform future policy and practice. </w:t>
      </w:r>
    </w:p>
    <w:p w14:paraId="59C6F237"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p>
    <w:p w14:paraId="40471035" w14:textId="77777777" w:rsidR="000E3226" w:rsidRPr="00026A41" w:rsidRDefault="000E3226" w:rsidP="000E3226">
      <w:pPr>
        <w:autoSpaceDE w:val="0"/>
        <w:autoSpaceDN w:val="0"/>
        <w:adjustRightInd w:val="0"/>
        <w:spacing w:after="0"/>
        <w:rPr>
          <w:rFonts w:asciiTheme="minorHAnsi" w:hAnsiTheme="minorHAnsi" w:cstheme="minorHAnsi"/>
          <w:b/>
          <w:sz w:val="24"/>
          <w:szCs w:val="24"/>
        </w:rPr>
      </w:pPr>
      <w:r w:rsidRPr="00026A41">
        <w:rPr>
          <w:rFonts w:asciiTheme="minorHAnsi" w:hAnsiTheme="minorHAnsi" w:cstheme="minorHAnsi"/>
          <w:b/>
          <w:sz w:val="24"/>
          <w:szCs w:val="24"/>
        </w:rPr>
        <w:t xml:space="preserve">3.3 </w:t>
      </w:r>
      <w:r w:rsidRPr="00026A41">
        <w:rPr>
          <w:rFonts w:asciiTheme="minorHAnsi" w:hAnsiTheme="minorHAnsi" w:cstheme="minorHAnsi"/>
          <w:b/>
          <w:sz w:val="24"/>
          <w:szCs w:val="24"/>
        </w:rPr>
        <w:tab/>
        <w:t>To maintain and, where possible, increase the diversity of the staff and deliver a fair and supportive working environment for all.</w:t>
      </w:r>
    </w:p>
    <w:p w14:paraId="01458E22"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recognises that a well-informed, diverse staff population can identify and meet the needs of a diverse student population and that different perspectives inspire creativity and innovation. The University will continue to ensure that its recruitment activity encourages applications from people with as wide a range of backgrounds, </w:t>
      </w:r>
      <w:proofErr w:type="gramStart"/>
      <w:r w:rsidRPr="00026A41">
        <w:rPr>
          <w:rFonts w:asciiTheme="minorHAnsi" w:hAnsiTheme="minorHAnsi" w:cstheme="minorHAnsi"/>
          <w:sz w:val="24"/>
          <w:szCs w:val="24"/>
        </w:rPr>
        <w:t>skills</w:t>
      </w:r>
      <w:proofErr w:type="gramEnd"/>
      <w:r w:rsidRPr="00026A41">
        <w:rPr>
          <w:rFonts w:asciiTheme="minorHAnsi" w:hAnsiTheme="minorHAnsi" w:cstheme="minorHAnsi"/>
          <w:sz w:val="24"/>
          <w:szCs w:val="24"/>
        </w:rPr>
        <w:t xml:space="preserve"> and experiences as possible. We have policies and procedures in place to ensure staff have equal opportunities to develop and progress, and these will be monitored and enhanced, where required.</w:t>
      </w:r>
    </w:p>
    <w:p w14:paraId="646A6FC3"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The University is committed to remaining a Disability Confident employer. Job applicants and staff will be encouraged to declare a disability and the University will take a proactive approach to reasonable adjustments.</w:t>
      </w:r>
    </w:p>
    <w:p w14:paraId="624E7BA2"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lastRenderedPageBreak/>
        <w:t xml:space="preserve">The University will continue to measure staff engagement by providing opportunities for staff to give feedback on their experience of being a member of staff. This information, together with management information, will be used to identify and address any equality issues and inform decision-making and objective-setting. </w:t>
      </w:r>
    </w:p>
    <w:p w14:paraId="77E9DB74"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p>
    <w:p w14:paraId="6194D6AB" w14:textId="77777777" w:rsidR="000E3226" w:rsidRPr="00026A41" w:rsidRDefault="000E3226" w:rsidP="000E3226">
      <w:pPr>
        <w:autoSpaceDE w:val="0"/>
        <w:autoSpaceDN w:val="0"/>
        <w:adjustRightInd w:val="0"/>
        <w:spacing w:after="0"/>
        <w:rPr>
          <w:rFonts w:asciiTheme="minorHAnsi" w:hAnsiTheme="minorHAnsi" w:cstheme="minorHAnsi"/>
          <w:b/>
          <w:sz w:val="24"/>
          <w:szCs w:val="24"/>
        </w:rPr>
      </w:pPr>
      <w:r w:rsidRPr="00026A41">
        <w:rPr>
          <w:rFonts w:asciiTheme="minorHAnsi" w:hAnsiTheme="minorHAnsi" w:cstheme="minorHAnsi"/>
          <w:b/>
          <w:sz w:val="24"/>
          <w:szCs w:val="24"/>
        </w:rPr>
        <w:t xml:space="preserve">3.4 </w:t>
      </w:r>
      <w:r w:rsidRPr="00026A41">
        <w:rPr>
          <w:rFonts w:asciiTheme="minorHAnsi" w:hAnsiTheme="minorHAnsi" w:cstheme="minorHAnsi"/>
          <w:b/>
          <w:sz w:val="24"/>
          <w:szCs w:val="24"/>
        </w:rPr>
        <w:tab/>
        <w:t xml:space="preserve">To promote and enhance access to our services, premises, </w:t>
      </w:r>
      <w:proofErr w:type="gramStart"/>
      <w:r w:rsidRPr="00026A41">
        <w:rPr>
          <w:rFonts w:asciiTheme="minorHAnsi" w:hAnsiTheme="minorHAnsi" w:cstheme="minorHAnsi"/>
          <w:b/>
          <w:sz w:val="24"/>
          <w:szCs w:val="24"/>
        </w:rPr>
        <w:t>facilities</w:t>
      </w:r>
      <w:proofErr w:type="gramEnd"/>
      <w:r w:rsidRPr="00026A41">
        <w:rPr>
          <w:rFonts w:asciiTheme="minorHAnsi" w:hAnsiTheme="minorHAnsi" w:cstheme="minorHAnsi"/>
          <w:b/>
          <w:sz w:val="24"/>
          <w:szCs w:val="24"/>
        </w:rPr>
        <w:t xml:space="preserve"> and information for the benefit of students, staff and the wider community </w:t>
      </w:r>
    </w:p>
    <w:p w14:paraId="25FC3CC2"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is committed to maintaining an environment in which people as students and/or members of staff feel able to reach their full potential and providing accessible and person -centred support services is critical to this.  Many of the recent investments in physical facilities have been with this objective in mind and we will continue with our programme of improvements to the physical environment, and to improving services for students and staff.    </w:t>
      </w:r>
    </w:p>
    <w:p w14:paraId="58B3A1C3"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is committed to ensuring that all members of the University community </w:t>
      </w:r>
      <w:proofErr w:type="gramStart"/>
      <w:r w:rsidRPr="00026A41">
        <w:rPr>
          <w:rFonts w:asciiTheme="minorHAnsi" w:hAnsiTheme="minorHAnsi" w:cstheme="minorHAnsi"/>
          <w:sz w:val="24"/>
          <w:szCs w:val="24"/>
        </w:rPr>
        <w:t>are able to</w:t>
      </w:r>
      <w:proofErr w:type="gramEnd"/>
      <w:r w:rsidRPr="00026A41">
        <w:rPr>
          <w:rFonts w:asciiTheme="minorHAnsi" w:hAnsiTheme="minorHAnsi" w:cstheme="minorHAnsi"/>
          <w:sz w:val="24"/>
          <w:szCs w:val="24"/>
        </w:rPr>
        <w:t xml:space="preserve"> participate as fully and equally as possible. We recognise that the provision of comprehensive, accurate information in a variety of formats is essential in enabling people to make informed choices. </w:t>
      </w:r>
    </w:p>
    <w:p w14:paraId="7E519405"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The University will continue to meet its statutory responsibilities regarding accessibility and exceed these as far as reasonably practicable.</w:t>
      </w:r>
    </w:p>
    <w:p w14:paraId="1AA89062"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University’s facilities make a direct contribution to the wider community with developments such as The Hive and The Arena. These developments and other services will assist with increasing the awareness of the role and value of higher education to </w:t>
      </w:r>
      <w:proofErr w:type="gramStart"/>
      <w:r w:rsidRPr="00026A41">
        <w:rPr>
          <w:rFonts w:asciiTheme="minorHAnsi" w:hAnsiTheme="minorHAnsi" w:cstheme="minorHAnsi"/>
          <w:sz w:val="24"/>
          <w:szCs w:val="24"/>
        </w:rPr>
        <w:t>society, and</w:t>
      </w:r>
      <w:proofErr w:type="gramEnd"/>
      <w:r w:rsidRPr="00026A41">
        <w:rPr>
          <w:rFonts w:asciiTheme="minorHAnsi" w:hAnsiTheme="minorHAnsi" w:cstheme="minorHAnsi"/>
          <w:sz w:val="24"/>
          <w:szCs w:val="24"/>
        </w:rPr>
        <w:t xml:space="preserve"> help to raise the educational aspirations of people locally and more widely.        </w:t>
      </w:r>
    </w:p>
    <w:p w14:paraId="4FB7D026" w14:textId="77777777" w:rsidR="00026A41" w:rsidRDefault="00026A41" w:rsidP="000E3226">
      <w:pPr>
        <w:autoSpaceDE w:val="0"/>
        <w:autoSpaceDN w:val="0"/>
        <w:adjustRightInd w:val="0"/>
        <w:spacing w:after="0"/>
        <w:rPr>
          <w:rFonts w:asciiTheme="minorHAnsi" w:hAnsiTheme="minorHAnsi" w:cstheme="minorHAnsi"/>
          <w:b/>
          <w:sz w:val="24"/>
          <w:szCs w:val="24"/>
        </w:rPr>
      </w:pPr>
    </w:p>
    <w:p w14:paraId="59B925C2" w14:textId="77777777" w:rsidR="000E3226" w:rsidRPr="00026A41" w:rsidRDefault="000E3226" w:rsidP="000E3226">
      <w:pPr>
        <w:autoSpaceDE w:val="0"/>
        <w:autoSpaceDN w:val="0"/>
        <w:adjustRightInd w:val="0"/>
        <w:spacing w:after="0"/>
        <w:rPr>
          <w:rFonts w:asciiTheme="minorHAnsi" w:hAnsiTheme="minorHAnsi" w:cstheme="minorHAnsi"/>
          <w:b/>
          <w:sz w:val="24"/>
          <w:szCs w:val="24"/>
        </w:rPr>
      </w:pPr>
      <w:r w:rsidRPr="00026A41">
        <w:rPr>
          <w:rFonts w:asciiTheme="minorHAnsi" w:hAnsiTheme="minorHAnsi" w:cstheme="minorHAnsi"/>
          <w:b/>
          <w:sz w:val="24"/>
          <w:szCs w:val="24"/>
        </w:rPr>
        <w:t xml:space="preserve">3.5   To ensure that major strategic decisions are made with an awareness of their consequences for different groups of people and those with managerial responsibilities demonstrate inclusive leadership behaviours   </w:t>
      </w:r>
    </w:p>
    <w:p w14:paraId="2EEA6928"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recognises the important role that senior leaders have in promoting a culture that is inclusive and espouses dignity and respect and that effective communication and education are critical to this. Senior leaders will continue to be expected to take every opportunity to demonstrate their commitment to equality and diversity and uphold the University’s values. </w:t>
      </w:r>
    </w:p>
    <w:p w14:paraId="71D0E9A9"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expects those businesses and organisations it works with to operate in accordance with equality legislation and will take this into account when considering whether to offer a contract, </w:t>
      </w:r>
      <w:proofErr w:type="gramStart"/>
      <w:r w:rsidRPr="00026A41">
        <w:rPr>
          <w:rFonts w:asciiTheme="minorHAnsi" w:hAnsiTheme="minorHAnsi" w:cstheme="minorHAnsi"/>
          <w:sz w:val="24"/>
          <w:szCs w:val="24"/>
        </w:rPr>
        <w:t>enter into</w:t>
      </w:r>
      <w:proofErr w:type="gramEnd"/>
      <w:r w:rsidRPr="00026A41">
        <w:rPr>
          <w:rFonts w:asciiTheme="minorHAnsi" w:hAnsiTheme="minorHAnsi" w:cstheme="minorHAnsi"/>
          <w:sz w:val="24"/>
          <w:szCs w:val="24"/>
        </w:rPr>
        <w:t xml:space="preserve"> a partnership or host an external service provider.     </w:t>
      </w:r>
    </w:p>
    <w:p w14:paraId="76A0F931"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 xml:space="preserve">The University will ensure that all partners are aware of their commitment to promoting equality of access and will work with them to identify best practice and suggest ways to improve access where necessary.  </w:t>
      </w:r>
    </w:p>
    <w:p w14:paraId="1884D64C"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r w:rsidRPr="00026A41">
        <w:rPr>
          <w:rFonts w:asciiTheme="minorHAnsi" w:hAnsiTheme="minorHAnsi" w:cstheme="minorHAnsi"/>
          <w:sz w:val="24"/>
          <w:szCs w:val="24"/>
        </w:rPr>
        <w:t>The University will continue to monitor the equality profile of its committees, senior management team, and Board of Governors and take steps to increase the diversity where it is felt necessary.</w:t>
      </w:r>
    </w:p>
    <w:p w14:paraId="3B1DE113" w14:textId="77777777" w:rsidR="000E3226" w:rsidRPr="00026A41" w:rsidRDefault="000E3226" w:rsidP="000E3226">
      <w:pPr>
        <w:autoSpaceDE w:val="0"/>
        <w:autoSpaceDN w:val="0"/>
        <w:adjustRightInd w:val="0"/>
        <w:spacing w:after="0"/>
        <w:rPr>
          <w:rFonts w:asciiTheme="minorHAnsi" w:hAnsiTheme="minorHAnsi" w:cstheme="minorHAnsi"/>
          <w:sz w:val="24"/>
          <w:szCs w:val="24"/>
        </w:rPr>
      </w:pPr>
    </w:p>
    <w:p w14:paraId="045069FA" w14:textId="77777777" w:rsidR="000E3226" w:rsidRPr="00026A41" w:rsidRDefault="000E3226" w:rsidP="000E3226">
      <w:pPr>
        <w:pStyle w:val="Listtext"/>
        <w:numPr>
          <w:ilvl w:val="0"/>
          <w:numId w:val="0"/>
        </w:numPr>
        <w:spacing w:after="0"/>
        <w:rPr>
          <w:rFonts w:asciiTheme="minorHAnsi" w:hAnsiTheme="minorHAnsi"/>
          <w:b/>
          <w:color w:val="auto"/>
          <w:sz w:val="24"/>
          <w:lang w:val="en-AU"/>
        </w:rPr>
      </w:pPr>
      <w:r w:rsidRPr="00026A41">
        <w:rPr>
          <w:rFonts w:asciiTheme="minorHAnsi" w:hAnsiTheme="minorHAnsi"/>
          <w:b/>
          <w:color w:val="auto"/>
          <w:sz w:val="24"/>
          <w:lang w:val="en-AU"/>
        </w:rPr>
        <w:t xml:space="preserve">4. </w:t>
      </w:r>
      <w:r w:rsidRPr="00026A41">
        <w:rPr>
          <w:rFonts w:asciiTheme="minorHAnsi" w:hAnsiTheme="minorHAnsi"/>
          <w:b/>
          <w:color w:val="auto"/>
          <w:sz w:val="24"/>
          <w:u w:val="single"/>
          <w:lang w:val="en-AU"/>
        </w:rPr>
        <w:t>Equality Monitoring</w:t>
      </w:r>
    </w:p>
    <w:p w14:paraId="1BFE47A8" w14:textId="77777777" w:rsidR="000E3226" w:rsidRPr="00026A41" w:rsidRDefault="000E3226" w:rsidP="000E3226">
      <w:pPr>
        <w:tabs>
          <w:tab w:val="clear" w:pos="567"/>
        </w:tabs>
        <w:spacing w:before="0" w:after="0"/>
        <w:rPr>
          <w:rFonts w:asciiTheme="minorHAnsi" w:eastAsia="Times New Roman" w:hAnsiTheme="minorHAnsi" w:cstheme="minorHAnsi"/>
          <w:sz w:val="24"/>
          <w:szCs w:val="24"/>
        </w:rPr>
      </w:pPr>
      <w:r w:rsidRPr="00026A41">
        <w:rPr>
          <w:rFonts w:asciiTheme="minorHAnsi" w:eastAsia="Times New Roman" w:hAnsiTheme="minorHAnsi" w:cstheme="minorHAnsi"/>
          <w:sz w:val="24"/>
          <w:szCs w:val="24"/>
        </w:rPr>
        <w:t xml:space="preserve">The University currently collects information on the protected characteristics of age, gender, ethnic origin, nationality and disability from applicants, members of staff and students. This information is confidential and is used to compile annual statistical reports, by protected characteristic. </w:t>
      </w:r>
    </w:p>
    <w:tbl>
      <w:tblPr>
        <w:tblpPr w:leftFromText="181" w:rightFromText="181" w:vertAnchor="page" w:horzAnchor="margin" w:tblpY="9346"/>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57" w:type="dxa"/>
        </w:tblCellMar>
        <w:tblLook w:val="01E0" w:firstRow="1" w:lastRow="1" w:firstColumn="1" w:lastColumn="1" w:noHBand="0" w:noVBand="0"/>
      </w:tblPr>
      <w:tblGrid>
        <w:gridCol w:w="2532"/>
        <w:gridCol w:w="7662"/>
      </w:tblGrid>
      <w:tr w:rsidR="000E3226" w:rsidRPr="00026A41" w14:paraId="2B543367"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0FB57A"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lastRenderedPageBreak/>
              <w:t>Date Approved</w:t>
            </w:r>
          </w:p>
        </w:tc>
        <w:tc>
          <w:tcPr>
            <w:tcW w:w="3758" w:type="pct"/>
            <w:tcBorders>
              <w:left w:val="single" w:sz="4" w:space="0" w:color="FFFFFF" w:themeColor="background1"/>
            </w:tcBorders>
            <w:vAlign w:val="center"/>
          </w:tcPr>
          <w:p w14:paraId="46B1BAB3" w14:textId="77777777" w:rsidR="000E3226" w:rsidRPr="00026A41" w:rsidRDefault="00286F75" w:rsidP="00026A41">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t>A</w:t>
            </w:r>
            <w:r w:rsidR="000E3226" w:rsidRPr="00026A41">
              <w:rPr>
                <w:rFonts w:asciiTheme="minorHAnsi" w:hAnsiTheme="minorHAnsi" w:cstheme="minorHAnsi"/>
                <w:szCs w:val="24"/>
              </w:rPr>
              <w:t xml:space="preserve">pproved October 2013 </w:t>
            </w:r>
          </w:p>
        </w:tc>
      </w:tr>
      <w:tr w:rsidR="000E3226" w:rsidRPr="00026A41" w14:paraId="404DF6EA"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44D01B"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Approval Authority</w:t>
            </w:r>
          </w:p>
        </w:tc>
        <w:tc>
          <w:tcPr>
            <w:tcW w:w="3758" w:type="pct"/>
            <w:tcBorders>
              <w:left w:val="single" w:sz="4" w:space="0" w:color="FFFFFF" w:themeColor="background1"/>
            </w:tcBorders>
            <w:vAlign w:val="center"/>
          </w:tcPr>
          <w:p w14:paraId="62F085E8"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Board of Governors</w:t>
            </w:r>
          </w:p>
        </w:tc>
      </w:tr>
      <w:tr w:rsidR="000E3226" w:rsidRPr="00026A41" w14:paraId="5C10B44B"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063C7D"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Date of Commencement</w:t>
            </w:r>
          </w:p>
        </w:tc>
        <w:tc>
          <w:tcPr>
            <w:tcW w:w="3758" w:type="pct"/>
            <w:tcBorders>
              <w:left w:val="single" w:sz="4" w:space="0" w:color="FFFFFF" w:themeColor="background1"/>
            </w:tcBorders>
            <w:vAlign w:val="center"/>
          </w:tcPr>
          <w:p w14:paraId="2C4B33D8"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October 2013</w:t>
            </w:r>
          </w:p>
        </w:tc>
      </w:tr>
      <w:tr w:rsidR="000E3226" w:rsidRPr="00026A41" w14:paraId="3541A256"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7E17E63"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Amendment Dates</w:t>
            </w:r>
          </w:p>
        </w:tc>
        <w:tc>
          <w:tcPr>
            <w:tcW w:w="3758" w:type="pct"/>
            <w:tcBorders>
              <w:left w:val="single" w:sz="4" w:space="0" w:color="FFFFFF" w:themeColor="background1"/>
            </w:tcBorders>
            <w:vAlign w:val="center"/>
          </w:tcPr>
          <w:p w14:paraId="70BA46F9" w14:textId="77777777" w:rsidR="000E3226" w:rsidRPr="00026A41" w:rsidRDefault="00286F75" w:rsidP="00026A41">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t>R</w:t>
            </w:r>
            <w:r w:rsidR="000E3226" w:rsidRPr="00026A41">
              <w:rPr>
                <w:rFonts w:asciiTheme="minorHAnsi" w:hAnsiTheme="minorHAnsi" w:cstheme="minorHAnsi"/>
                <w:szCs w:val="24"/>
              </w:rPr>
              <w:t>evisions April 2021</w:t>
            </w:r>
          </w:p>
        </w:tc>
      </w:tr>
      <w:tr w:rsidR="000E3226" w:rsidRPr="00026A41" w14:paraId="5E4CFA25"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1FD9C07"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Date for Next Review</w:t>
            </w:r>
          </w:p>
        </w:tc>
        <w:tc>
          <w:tcPr>
            <w:tcW w:w="3758" w:type="pct"/>
            <w:tcBorders>
              <w:left w:val="single" w:sz="4" w:space="0" w:color="FFFFFF" w:themeColor="background1"/>
            </w:tcBorders>
            <w:vAlign w:val="center"/>
          </w:tcPr>
          <w:p w14:paraId="695789C3"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September 2021</w:t>
            </w:r>
          </w:p>
        </w:tc>
      </w:tr>
      <w:tr w:rsidR="000E3226" w:rsidRPr="00026A41" w14:paraId="0FB77F46"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254465"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sz="4" w:space="0" w:color="FFFFFF" w:themeColor="background1"/>
            </w:tcBorders>
            <w:vAlign w:val="center"/>
          </w:tcPr>
          <w:p w14:paraId="12BDA033" w14:textId="6CA33602"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 xml:space="preserve">Equality Diversity and Inclusion </w:t>
            </w:r>
            <w:r w:rsidRPr="00A5790D">
              <w:rPr>
                <w:rFonts w:asciiTheme="minorHAnsi" w:hAnsiTheme="minorHAnsi" w:cstheme="minorHAnsi"/>
                <w:szCs w:val="24"/>
              </w:rPr>
              <w:t>policy</w:t>
            </w:r>
            <w:r w:rsidR="006D0EF2" w:rsidRPr="00A5790D">
              <w:rPr>
                <w:rFonts w:asciiTheme="minorHAnsi" w:hAnsiTheme="minorHAnsi" w:cstheme="minorHAnsi"/>
                <w:szCs w:val="24"/>
              </w:rPr>
              <w:t xml:space="preserve"> statement</w:t>
            </w:r>
            <w:r w:rsidR="00A5790D">
              <w:rPr>
                <w:rFonts w:asciiTheme="minorHAnsi" w:hAnsiTheme="minorHAnsi" w:cstheme="minorHAnsi"/>
                <w:szCs w:val="24"/>
              </w:rPr>
              <w:t>.</w:t>
            </w:r>
          </w:p>
        </w:tc>
      </w:tr>
      <w:tr w:rsidR="000E3226" w:rsidRPr="00026A41" w14:paraId="2F40BF4A"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9A637E"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sz="4" w:space="0" w:color="FFFFFF" w:themeColor="background1"/>
            </w:tcBorders>
            <w:vAlign w:val="center"/>
          </w:tcPr>
          <w:p w14:paraId="76E7A20D"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n/a</w:t>
            </w:r>
          </w:p>
        </w:tc>
      </w:tr>
      <w:tr w:rsidR="000E3226" w:rsidRPr="00026A41" w14:paraId="7BE6C936"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F74961"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sz="4" w:space="0" w:color="FFFFFF" w:themeColor="background1"/>
            </w:tcBorders>
            <w:vAlign w:val="center"/>
          </w:tcPr>
          <w:p w14:paraId="66C703B9" w14:textId="4EFB0CDD" w:rsidR="000E3226" w:rsidRPr="00026A41" w:rsidRDefault="001A4184" w:rsidP="00026A41">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t>n/a</w:t>
            </w:r>
          </w:p>
        </w:tc>
      </w:tr>
      <w:tr w:rsidR="000E3226" w:rsidRPr="00026A41" w14:paraId="0A7401EE" w14:textId="77777777" w:rsidTr="00026A41">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C22A3B" w14:textId="77777777" w:rsidR="000E3226" w:rsidRPr="00026A41" w:rsidRDefault="000E3226" w:rsidP="00026A41">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sz="4" w:space="0" w:color="FFFFFF" w:themeColor="background1"/>
            </w:tcBorders>
            <w:vAlign w:val="center"/>
          </w:tcPr>
          <w:p w14:paraId="36DAFEF6" w14:textId="74A86D80" w:rsidR="000E3226" w:rsidRPr="00026A41" w:rsidRDefault="001A4184" w:rsidP="00026A41">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t>n/a</w:t>
            </w:r>
          </w:p>
        </w:tc>
      </w:tr>
    </w:tbl>
    <w:p w14:paraId="1F7AC3C8" w14:textId="77777777" w:rsidR="000E3226" w:rsidRPr="00026A41" w:rsidRDefault="000E3226" w:rsidP="000E3226">
      <w:pPr>
        <w:spacing w:after="0"/>
        <w:rPr>
          <w:rFonts w:asciiTheme="minorHAnsi" w:hAnsiTheme="minorHAnsi" w:cstheme="minorHAnsi"/>
          <w:sz w:val="24"/>
          <w:szCs w:val="24"/>
        </w:rPr>
      </w:pPr>
      <w:r w:rsidRPr="00026A41">
        <w:rPr>
          <w:rFonts w:asciiTheme="minorHAnsi" w:eastAsia="Times New Roman" w:hAnsiTheme="minorHAnsi" w:cstheme="minorHAnsi"/>
          <w:sz w:val="24"/>
          <w:szCs w:val="24"/>
        </w:rPr>
        <w:t>T</w:t>
      </w:r>
      <w:r w:rsidRPr="00026A41">
        <w:rPr>
          <w:rFonts w:asciiTheme="minorHAnsi" w:hAnsiTheme="minorHAnsi" w:cstheme="minorHAnsi"/>
          <w:sz w:val="24"/>
          <w:szCs w:val="24"/>
        </w:rPr>
        <w:t xml:space="preserve">he University is committed to reviewing its equality data collection and analysis to ensure the information it gathers and publishes demonstrates how it has complied with the general equality duty. </w:t>
      </w:r>
    </w:p>
    <w:p w14:paraId="43B58B99" w14:textId="77777777" w:rsidR="000E3226" w:rsidRDefault="000E3226" w:rsidP="000E3226">
      <w:pPr>
        <w:autoSpaceDE w:val="0"/>
        <w:autoSpaceDN w:val="0"/>
        <w:adjustRightInd w:val="0"/>
        <w:spacing w:after="0"/>
        <w:rPr>
          <w:rFonts w:asciiTheme="minorHAnsi" w:hAnsiTheme="minorHAnsi" w:cstheme="minorHAnsi"/>
        </w:rPr>
      </w:pPr>
    </w:p>
    <w:p w14:paraId="26B95269" w14:textId="77777777" w:rsidR="000E3226" w:rsidRDefault="000E3226" w:rsidP="000E3226">
      <w:pPr>
        <w:autoSpaceDE w:val="0"/>
        <w:autoSpaceDN w:val="0"/>
        <w:adjustRightInd w:val="0"/>
        <w:spacing w:after="0"/>
        <w:rPr>
          <w:rFonts w:asciiTheme="minorHAnsi" w:hAnsiTheme="minorHAnsi" w:cstheme="minorHAnsi"/>
        </w:rPr>
      </w:pPr>
    </w:p>
    <w:p w14:paraId="2E9B5A37" w14:textId="77777777" w:rsidR="000E3226" w:rsidRDefault="000E3226" w:rsidP="000E3226">
      <w:pPr>
        <w:autoSpaceDE w:val="0"/>
        <w:autoSpaceDN w:val="0"/>
        <w:adjustRightInd w:val="0"/>
        <w:spacing w:after="0"/>
        <w:rPr>
          <w:rFonts w:asciiTheme="minorHAnsi" w:hAnsiTheme="minorHAnsi" w:cstheme="minorHAnsi"/>
        </w:rPr>
      </w:pPr>
    </w:p>
    <w:p w14:paraId="18E0C22E" w14:textId="77777777" w:rsidR="000E3226" w:rsidRPr="000E3226" w:rsidRDefault="000E3226" w:rsidP="000E3226">
      <w:pPr>
        <w:autoSpaceDE w:val="0"/>
        <w:autoSpaceDN w:val="0"/>
        <w:adjustRightInd w:val="0"/>
        <w:spacing w:after="0"/>
        <w:rPr>
          <w:rFonts w:asciiTheme="minorHAnsi" w:hAnsiTheme="minorHAnsi" w:cstheme="minorHAnsi"/>
        </w:rPr>
      </w:pPr>
    </w:p>
    <w:sectPr w:rsidR="000E3226" w:rsidRPr="000E3226" w:rsidSect="009609AF">
      <w:footerReference w:type="default" r:id="rId12"/>
      <w:footerReference w:type="first" r:id="rId13"/>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0B098" w14:textId="77777777" w:rsidR="00303A30" w:rsidRDefault="00303A30" w:rsidP="00711F72">
      <w:r>
        <w:separator/>
      </w:r>
    </w:p>
  </w:endnote>
  <w:endnote w:type="continuationSeparator" w:id="0">
    <w:p w14:paraId="23ED069A" w14:textId="77777777" w:rsidR="00303A30" w:rsidRDefault="00303A30"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98A2" w14:textId="77777777" w:rsidR="002E6AB3" w:rsidRPr="001831A7" w:rsidRDefault="000E3226" w:rsidP="009609AF">
    <w:pPr>
      <w:pStyle w:val="Footer"/>
      <w:pBdr>
        <w:top w:val="single" w:sz="4" w:space="15" w:color="auto"/>
      </w:pBdr>
      <w:tabs>
        <w:tab w:val="clear" w:pos="4513"/>
        <w:tab w:val="clear" w:pos="9026"/>
        <w:tab w:val="right" w:pos="10206"/>
      </w:tabs>
      <w:ind w:right="-2"/>
      <w:rPr>
        <w:sz w:val="18"/>
        <w:szCs w:val="18"/>
      </w:rPr>
    </w:pPr>
    <w:r>
      <w:rPr>
        <w:sz w:val="18"/>
        <w:szCs w:val="18"/>
      </w:rPr>
      <w:t>Equality Objectives</w:t>
    </w:r>
    <w:r w:rsidR="002E6AB3">
      <w:rPr>
        <w:sz w:val="18"/>
        <w:szCs w:val="18"/>
      </w:rPr>
      <w:t xml:space="preserve"> Policy</w:t>
    </w:r>
    <w:r w:rsidR="002E6AB3">
      <w:rPr>
        <w:sz w:val="18"/>
        <w:szCs w:val="18"/>
      </w:rPr>
      <w:tab/>
    </w:r>
    <w:r w:rsidR="002E6AB3" w:rsidRPr="001831A7">
      <w:rPr>
        <w:sz w:val="18"/>
        <w:szCs w:val="18"/>
      </w:rPr>
      <w:t xml:space="preserve">Page </w:t>
    </w:r>
    <w:r w:rsidR="002E6AB3" w:rsidRPr="001831A7">
      <w:rPr>
        <w:sz w:val="18"/>
        <w:szCs w:val="18"/>
      </w:rPr>
      <w:fldChar w:fldCharType="begin"/>
    </w:r>
    <w:r w:rsidR="002E6AB3" w:rsidRPr="001831A7">
      <w:rPr>
        <w:sz w:val="18"/>
        <w:szCs w:val="18"/>
      </w:rPr>
      <w:instrText xml:space="preserve"> PAGE </w:instrText>
    </w:r>
    <w:r w:rsidR="002E6AB3" w:rsidRPr="001831A7">
      <w:rPr>
        <w:sz w:val="18"/>
        <w:szCs w:val="18"/>
      </w:rPr>
      <w:fldChar w:fldCharType="separate"/>
    </w:r>
    <w:r w:rsidR="00A86012">
      <w:rPr>
        <w:noProof/>
        <w:sz w:val="18"/>
        <w:szCs w:val="18"/>
      </w:rPr>
      <w:t>4</w:t>
    </w:r>
    <w:r w:rsidR="002E6AB3" w:rsidRPr="001831A7">
      <w:rPr>
        <w:sz w:val="18"/>
        <w:szCs w:val="18"/>
      </w:rPr>
      <w:fldChar w:fldCharType="end"/>
    </w:r>
    <w:r w:rsidR="002E6AB3" w:rsidRPr="001831A7">
      <w:rPr>
        <w:sz w:val="18"/>
        <w:szCs w:val="18"/>
      </w:rPr>
      <w:t xml:space="preserve"> of </w:t>
    </w:r>
    <w:r w:rsidR="002E6AB3" w:rsidRPr="001831A7">
      <w:rPr>
        <w:sz w:val="18"/>
        <w:szCs w:val="18"/>
      </w:rPr>
      <w:fldChar w:fldCharType="begin"/>
    </w:r>
    <w:r w:rsidR="002E6AB3" w:rsidRPr="001831A7">
      <w:rPr>
        <w:sz w:val="18"/>
        <w:szCs w:val="18"/>
      </w:rPr>
      <w:instrText xml:space="preserve"> NUMPAGES  </w:instrText>
    </w:r>
    <w:r w:rsidR="002E6AB3" w:rsidRPr="001831A7">
      <w:rPr>
        <w:sz w:val="18"/>
        <w:szCs w:val="18"/>
      </w:rPr>
      <w:fldChar w:fldCharType="separate"/>
    </w:r>
    <w:r w:rsidR="00A86012">
      <w:rPr>
        <w:noProof/>
        <w:sz w:val="18"/>
        <w:szCs w:val="18"/>
      </w:rPr>
      <w:t>5</w:t>
    </w:r>
    <w:r w:rsidR="002E6AB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F4B3" w14:textId="77777777" w:rsidR="002E6AB3" w:rsidRPr="00BE0F31" w:rsidRDefault="00BE0F31"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A86012">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A86012">
      <w:rPr>
        <w:noProof/>
        <w:sz w:val="18"/>
        <w:szCs w:val="18"/>
      </w:rPr>
      <w:t>5</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6C99" w14:textId="77777777" w:rsidR="00303A30" w:rsidRDefault="00303A30" w:rsidP="00711F72">
      <w:r>
        <w:separator/>
      </w:r>
    </w:p>
  </w:footnote>
  <w:footnote w:type="continuationSeparator" w:id="0">
    <w:p w14:paraId="221932FF" w14:textId="77777777" w:rsidR="00303A30" w:rsidRDefault="00303A30"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546"/>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 w15:restartNumberingAfterBreak="0">
    <w:nsid w:val="04555EA8"/>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 w15:restartNumberingAfterBreak="0">
    <w:nsid w:val="065179A5"/>
    <w:multiLevelType w:val="multilevel"/>
    <w:tmpl w:val="DF1EFB7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6CF6E2F"/>
    <w:multiLevelType w:val="multilevel"/>
    <w:tmpl w:val="709476BE"/>
    <w:numStyleLink w:val="Headings"/>
  </w:abstractNum>
  <w:abstractNum w:abstractNumId="4" w15:restartNumberingAfterBreak="0">
    <w:nsid w:val="0CBD6F8E"/>
    <w:multiLevelType w:val="hybridMultilevel"/>
    <w:tmpl w:val="D9286F2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4443BE"/>
    <w:multiLevelType w:val="multilevel"/>
    <w:tmpl w:val="709476BE"/>
    <w:numStyleLink w:val="Headings"/>
  </w:abstractNum>
  <w:abstractNum w:abstractNumId="6"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97D0BA6"/>
    <w:multiLevelType w:val="multilevel"/>
    <w:tmpl w:val="075EE3A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CDF4DA0"/>
    <w:multiLevelType w:val="multilevel"/>
    <w:tmpl w:val="00700016"/>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D224596"/>
    <w:multiLevelType w:val="hybridMultilevel"/>
    <w:tmpl w:val="79B474EC"/>
    <w:lvl w:ilvl="0" w:tplc="54106AA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64171"/>
    <w:multiLevelType w:val="multilevel"/>
    <w:tmpl w:val="709476BE"/>
    <w:numStyleLink w:val="Headings"/>
  </w:abstractNum>
  <w:abstractNum w:abstractNumId="11" w15:restartNumberingAfterBreak="0">
    <w:nsid w:val="209241CC"/>
    <w:multiLevelType w:val="multilevel"/>
    <w:tmpl w:val="709476BE"/>
    <w:numStyleLink w:val="Headings"/>
  </w:abstractNum>
  <w:abstractNum w:abstractNumId="12" w15:restartNumberingAfterBreak="0">
    <w:nsid w:val="23982E73"/>
    <w:multiLevelType w:val="multilevel"/>
    <w:tmpl w:val="3B98BCB0"/>
    <w:lvl w:ilvl="0">
      <w:start w:val="2"/>
      <w:numFmt w:val="decimal"/>
      <w:lvlText w:val="%1"/>
      <w:lvlJc w:val="left"/>
      <w:pPr>
        <w:ind w:left="927"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555" w:hanging="72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049"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543" w:hanging="1440"/>
      </w:pPr>
      <w:rPr>
        <w:rFonts w:hint="default"/>
      </w:rPr>
    </w:lvl>
  </w:abstractNum>
  <w:abstractNum w:abstractNumId="13" w15:restartNumberingAfterBreak="0">
    <w:nsid w:val="297D68B6"/>
    <w:multiLevelType w:val="hybridMultilevel"/>
    <w:tmpl w:val="58F6450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AC91EA3"/>
    <w:multiLevelType w:val="hybridMultilevel"/>
    <w:tmpl w:val="E342DF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E176C50"/>
    <w:multiLevelType w:val="hybridMultilevel"/>
    <w:tmpl w:val="F05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6535E"/>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2F8F306B"/>
    <w:multiLevelType w:val="hybridMultilevel"/>
    <w:tmpl w:val="681441A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668757B"/>
    <w:multiLevelType w:val="multilevel"/>
    <w:tmpl w:val="9A1CB110"/>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9" w15:restartNumberingAfterBreak="0">
    <w:nsid w:val="386661A8"/>
    <w:multiLevelType w:val="multilevel"/>
    <w:tmpl w:val="709476BE"/>
    <w:numStyleLink w:val="Headings"/>
  </w:abstractNum>
  <w:abstractNum w:abstractNumId="20" w15:restartNumberingAfterBreak="0">
    <w:nsid w:val="38891AF3"/>
    <w:multiLevelType w:val="multilevel"/>
    <w:tmpl w:val="443AF194"/>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1" w15:restartNumberingAfterBreak="0">
    <w:nsid w:val="3DDF5F77"/>
    <w:multiLevelType w:val="multilevel"/>
    <w:tmpl w:val="709476BE"/>
    <w:numStyleLink w:val="Headings"/>
  </w:abstractNum>
  <w:abstractNum w:abstractNumId="22"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3" w15:restartNumberingAfterBreak="0">
    <w:nsid w:val="43F37B3D"/>
    <w:multiLevelType w:val="hybridMultilevel"/>
    <w:tmpl w:val="71A2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C4579"/>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5" w15:restartNumberingAfterBreak="0">
    <w:nsid w:val="4AC941F0"/>
    <w:multiLevelType w:val="multilevel"/>
    <w:tmpl w:val="709476BE"/>
    <w:numStyleLink w:val="Headings"/>
  </w:abstractNum>
  <w:abstractNum w:abstractNumId="26" w15:restartNumberingAfterBreak="0">
    <w:nsid w:val="4C4D5C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7" w15:restartNumberingAfterBreak="0">
    <w:nsid w:val="4E38748E"/>
    <w:multiLevelType w:val="hybridMultilevel"/>
    <w:tmpl w:val="56662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7012B6"/>
    <w:multiLevelType w:val="multilevel"/>
    <w:tmpl w:val="709476BE"/>
    <w:numStyleLink w:val="Headings"/>
  </w:abstractNum>
  <w:abstractNum w:abstractNumId="30" w15:restartNumberingAfterBreak="0">
    <w:nsid w:val="61D44AB0"/>
    <w:multiLevelType w:val="multilevel"/>
    <w:tmpl w:val="709476BE"/>
    <w:numStyleLink w:val="Headings"/>
  </w:abstractNum>
  <w:abstractNum w:abstractNumId="31" w15:restartNumberingAfterBreak="0">
    <w:nsid w:val="638772AD"/>
    <w:multiLevelType w:val="hybridMultilevel"/>
    <w:tmpl w:val="5A94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175B9"/>
    <w:multiLevelType w:val="multilevel"/>
    <w:tmpl w:val="709476BE"/>
    <w:numStyleLink w:val="Headings"/>
  </w:abstractNum>
  <w:abstractNum w:abstractNumId="33" w15:restartNumberingAfterBreak="0">
    <w:nsid w:val="6C856621"/>
    <w:multiLevelType w:val="multilevel"/>
    <w:tmpl w:val="ADDC4A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4" w15:restartNumberingAfterBreak="0">
    <w:nsid w:val="6F624D5A"/>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5" w15:restartNumberingAfterBreak="0">
    <w:nsid w:val="6FD20C3D"/>
    <w:multiLevelType w:val="hybridMultilevel"/>
    <w:tmpl w:val="710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7E7B"/>
    <w:multiLevelType w:val="multilevel"/>
    <w:tmpl w:val="709476BE"/>
    <w:numStyleLink w:val="Headings"/>
  </w:abstractNum>
  <w:abstractNum w:abstractNumId="37" w15:restartNumberingAfterBreak="0">
    <w:nsid w:val="74692C0F"/>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8" w15:restartNumberingAfterBreak="0">
    <w:nsid w:val="774A2830"/>
    <w:multiLevelType w:val="multilevel"/>
    <w:tmpl w:val="D7F8DF84"/>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9B307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0" w15:restartNumberingAfterBreak="0">
    <w:nsid w:val="79F747C5"/>
    <w:multiLevelType w:val="hybridMultilevel"/>
    <w:tmpl w:val="0E5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92F0C"/>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2" w15:restartNumberingAfterBreak="0">
    <w:nsid w:val="7F22229F"/>
    <w:multiLevelType w:val="hybridMultilevel"/>
    <w:tmpl w:val="2E50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8"/>
  </w:num>
  <w:num w:numId="4">
    <w:abstractNumId w:val="22"/>
  </w:num>
  <w:num w:numId="5">
    <w:abstractNumId w:val="27"/>
  </w:num>
  <w:num w:numId="6">
    <w:abstractNumId w:val="36"/>
  </w:num>
  <w:num w:numId="7">
    <w:abstractNumId w:val="3"/>
  </w:num>
  <w:num w:numId="8">
    <w:abstractNumId w:val="2"/>
  </w:num>
  <w:num w:numId="9">
    <w:abstractNumId w:val="5"/>
  </w:num>
  <w:num w:numId="10">
    <w:abstractNumId w:val="25"/>
  </w:num>
  <w:num w:numId="11">
    <w:abstractNumId w:val="10"/>
  </w:num>
  <w:num w:numId="12">
    <w:abstractNumId w:val="21"/>
  </w:num>
  <w:num w:numId="13">
    <w:abstractNumId w:val="19"/>
  </w:num>
  <w:num w:numId="14">
    <w:abstractNumId w:val="24"/>
  </w:num>
  <w:num w:numId="15">
    <w:abstractNumId w:val="39"/>
  </w:num>
  <w:num w:numId="16">
    <w:abstractNumId w:val="1"/>
  </w:num>
  <w:num w:numId="17">
    <w:abstractNumId w:val="16"/>
  </w:num>
  <w:num w:numId="18">
    <w:abstractNumId w:val="41"/>
  </w:num>
  <w:num w:numId="19">
    <w:abstractNumId w:val="26"/>
  </w:num>
  <w:num w:numId="20">
    <w:abstractNumId w:val="18"/>
  </w:num>
  <w:num w:numId="21">
    <w:abstractNumId w:val="11"/>
  </w:num>
  <w:num w:numId="22">
    <w:abstractNumId w:val="29"/>
  </w:num>
  <w:num w:numId="23">
    <w:abstractNumId w:val="32"/>
  </w:num>
  <w:num w:numId="24">
    <w:abstractNumId w:val="34"/>
  </w:num>
  <w:num w:numId="25">
    <w:abstractNumId w:val="37"/>
  </w:num>
  <w:num w:numId="26">
    <w:abstractNumId w:val="0"/>
  </w:num>
  <w:num w:numId="27">
    <w:abstractNumId w:val="20"/>
  </w:num>
  <w:num w:numId="28">
    <w:abstractNumId w:val="30"/>
  </w:num>
  <w:num w:numId="29">
    <w:abstractNumId w:val="14"/>
  </w:num>
  <w:num w:numId="30">
    <w:abstractNumId w:val="17"/>
  </w:num>
  <w:num w:numId="31">
    <w:abstractNumId w:val="4"/>
  </w:num>
  <w:num w:numId="32">
    <w:abstractNumId w:val="33"/>
  </w:num>
  <w:num w:numId="33">
    <w:abstractNumId w:val="13"/>
  </w:num>
  <w:num w:numId="34">
    <w:abstractNumId w:val="12"/>
  </w:num>
  <w:num w:numId="35">
    <w:abstractNumId w:val="7"/>
  </w:num>
  <w:num w:numId="36">
    <w:abstractNumId w:val="42"/>
  </w:num>
  <w:num w:numId="37">
    <w:abstractNumId w:val="38"/>
  </w:num>
  <w:num w:numId="38">
    <w:abstractNumId w:val="23"/>
  </w:num>
  <w:num w:numId="39">
    <w:abstractNumId w:val="31"/>
  </w:num>
  <w:num w:numId="40">
    <w:abstractNumId w:val="15"/>
  </w:num>
  <w:num w:numId="41">
    <w:abstractNumId w:val="35"/>
  </w:num>
  <w:num w:numId="42">
    <w:abstractNumId w:val="40"/>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63C7"/>
    <w:rsid w:val="00012DA6"/>
    <w:rsid w:val="00026A41"/>
    <w:rsid w:val="00076096"/>
    <w:rsid w:val="00087C23"/>
    <w:rsid w:val="000B426D"/>
    <w:rsid w:val="000C7F35"/>
    <w:rsid w:val="000E3226"/>
    <w:rsid w:val="0010735C"/>
    <w:rsid w:val="0014562E"/>
    <w:rsid w:val="00165018"/>
    <w:rsid w:val="001A4184"/>
    <w:rsid w:val="001C19CF"/>
    <w:rsid w:val="001E6BBF"/>
    <w:rsid w:val="00205A34"/>
    <w:rsid w:val="002512EE"/>
    <w:rsid w:val="0026396E"/>
    <w:rsid w:val="0026704F"/>
    <w:rsid w:val="00286F75"/>
    <w:rsid w:val="002D4B7C"/>
    <w:rsid w:val="002D4C4C"/>
    <w:rsid w:val="002E438D"/>
    <w:rsid w:val="002E6AB3"/>
    <w:rsid w:val="00303A30"/>
    <w:rsid w:val="00347D24"/>
    <w:rsid w:val="0035459E"/>
    <w:rsid w:val="00364DE6"/>
    <w:rsid w:val="003C6FEF"/>
    <w:rsid w:val="004244BA"/>
    <w:rsid w:val="00451D9C"/>
    <w:rsid w:val="00456827"/>
    <w:rsid w:val="004D0795"/>
    <w:rsid w:val="00570ED7"/>
    <w:rsid w:val="00586A7B"/>
    <w:rsid w:val="005A1C54"/>
    <w:rsid w:val="005A32BF"/>
    <w:rsid w:val="005C1791"/>
    <w:rsid w:val="005D7997"/>
    <w:rsid w:val="00632BB8"/>
    <w:rsid w:val="006758A3"/>
    <w:rsid w:val="00683861"/>
    <w:rsid w:val="006D0EF2"/>
    <w:rsid w:val="006D6741"/>
    <w:rsid w:val="006F72C2"/>
    <w:rsid w:val="007052B9"/>
    <w:rsid w:val="00711F72"/>
    <w:rsid w:val="007262AF"/>
    <w:rsid w:val="007625AB"/>
    <w:rsid w:val="00791F21"/>
    <w:rsid w:val="008006B2"/>
    <w:rsid w:val="00805578"/>
    <w:rsid w:val="008160B7"/>
    <w:rsid w:val="008B35B8"/>
    <w:rsid w:val="009002B0"/>
    <w:rsid w:val="00901E80"/>
    <w:rsid w:val="00916AB8"/>
    <w:rsid w:val="00920AE4"/>
    <w:rsid w:val="00940E6F"/>
    <w:rsid w:val="009609AF"/>
    <w:rsid w:val="00986B8C"/>
    <w:rsid w:val="00990E24"/>
    <w:rsid w:val="00994839"/>
    <w:rsid w:val="009B1107"/>
    <w:rsid w:val="009B2BD4"/>
    <w:rsid w:val="009F0924"/>
    <w:rsid w:val="00A1217C"/>
    <w:rsid w:val="00A37DBD"/>
    <w:rsid w:val="00A569C8"/>
    <w:rsid w:val="00A5790D"/>
    <w:rsid w:val="00A70C8D"/>
    <w:rsid w:val="00A718EA"/>
    <w:rsid w:val="00A80647"/>
    <w:rsid w:val="00A86012"/>
    <w:rsid w:val="00AD1A0C"/>
    <w:rsid w:val="00AE324B"/>
    <w:rsid w:val="00B0396E"/>
    <w:rsid w:val="00B24018"/>
    <w:rsid w:val="00B65D63"/>
    <w:rsid w:val="00B92B83"/>
    <w:rsid w:val="00B96206"/>
    <w:rsid w:val="00BA3517"/>
    <w:rsid w:val="00BB77B7"/>
    <w:rsid w:val="00BC5BB5"/>
    <w:rsid w:val="00BE0F31"/>
    <w:rsid w:val="00BE2925"/>
    <w:rsid w:val="00C044F5"/>
    <w:rsid w:val="00C23197"/>
    <w:rsid w:val="00C30196"/>
    <w:rsid w:val="00C82DBD"/>
    <w:rsid w:val="00C83948"/>
    <w:rsid w:val="00C94733"/>
    <w:rsid w:val="00C97E7D"/>
    <w:rsid w:val="00CE2D0B"/>
    <w:rsid w:val="00CF5C1F"/>
    <w:rsid w:val="00D11B1B"/>
    <w:rsid w:val="00D71F51"/>
    <w:rsid w:val="00D75F18"/>
    <w:rsid w:val="00D81367"/>
    <w:rsid w:val="00D962E9"/>
    <w:rsid w:val="00DF35E6"/>
    <w:rsid w:val="00E122B5"/>
    <w:rsid w:val="00E421B7"/>
    <w:rsid w:val="00E5714B"/>
    <w:rsid w:val="00E66260"/>
    <w:rsid w:val="00E77228"/>
    <w:rsid w:val="00E80770"/>
    <w:rsid w:val="00E857C7"/>
    <w:rsid w:val="00E91F4A"/>
    <w:rsid w:val="00EA13F5"/>
    <w:rsid w:val="00EA7CAA"/>
    <w:rsid w:val="00F26C49"/>
    <w:rsid w:val="00F538B7"/>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CEC0D"/>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28"/>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28"/>
      </w:numPr>
      <w:spacing w:after="120" w:line="360" w:lineRule="auto"/>
    </w:pPr>
    <w:rPr>
      <w:color w:val="000000" w:themeColor="text1"/>
      <w:sz w:val="20"/>
    </w:rPr>
  </w:style>
  <w:style w:type="numbering" w:customStyle="1" w:styleId="Headings">
    <w:name w:val="Headings"/>
    <w:uiPriority w:val="99"/>
    <w:rsid w:val="00683861"/>
    <w:pPr>
      <w:numPr>
        <w:numId w:val="4"/>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FECC987F3A48841905EF07EFD75B" ma:contentTypeVersion="15" ma:contentTypeDescription="Create a new document." ma:contentTypeScope="" ma:versionID="8a79b9f026359a1fc4ba0f35aaf14a35">
  <xsd:schema xmlns:xsd="http://www.w3.org/2001/XMLSchema" xmlns:xs="http://www.w3.org/2001/XMLSchema" xmlns:p="http://schemas.microsoft.com/office/2006/metadata/properties" xmlns:ns1="http://schemas.microsoft.com/sharepoint/v3" xmlns:ns3="7e23b6dc-dff4-46f8-bf84-a948202c8845" xmlns:ns4="a0611fe9-19e5-46dd-bbab-5ebf1e7cb9e2" targetNamespace="http://schemas.microsoft.com/office/2006/metadata/properties" ma:root="true" ma:fieldsID="95ba6a72ae1432389b085030052b63a1" ns1:_="" ns3:_="" ns4:_="">
    <xsd:import namespace="http://schemas.microsoft.com/sharepoint/v3"/>
    <xsd:import namespace="7e23b6dc-dff4-46f8-bf84-a948202c8845"/>
    <xsd:import namespace="a0611fe9-19e5-46dd-bbab-5ebf1e7c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3b6dc-dff4-46f8-bf84-a948202c8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11fe9-19e5-46dd-bbab-5ebf1e7c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29C6D0-1EAD-46A9-8E5A-872D4EAA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3b6dc-dff4-46f8-bf84-a948202c8845"/>
    <ds:schemaRef ds:uri="a0611fe9-19e5-46dd-bbab-5ebf1e7c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A9779-4A1B-4367-AB1A-3C494B65F0E1}">
  <ds:schemaRefs>
    <ds:schemaRef ds:uri="http://schemas.microsoft.com/sharepoint/v3/contenttype/forms"/>
  </ds:schemaRefs>
</ds:datastoreItem>
</file>

<file path=customXml/itemProps3.xml><?xml version="1.0" encoding="utf-8"?>
<ds:datastoreItem xmlns:ds="http://schemas.openxmlformats.org/officeDocument/2006/customXml" ds:itemID="{157DF36F-7686-420C-8FC3-3FC5F0AD82BB}">
  <ds:schemaRefs>
    <ds:schemaRef ds:uri="http://schemas.openxmlformats.org/officeDocument/2006/bibliography"/>
  </ds:schemaRefs>
</ds:datastoreItem>
</file>

<file path=customXml/itemProps4.xml><?xml version="1.0" encoding="utf-8"?>
<ds:datastoreItem xmlns:ds="http://schemas.openxmlformats.org/officeDocument/2006/customXml" ds:itemID="{4EB9BDC6-F426-4DE5-8D8A-D97D3F819A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1468</Words>
  <Characters>8369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dc:title>
  <dc:subject/>
  <dc:creator>John Coleman</dc:creator>
  <cp:keywords/>
  <dc:description/>
  <cp:lastModifiedBy>Gillian Slater</cp:lastModifiedBy>
  <cp:revision>2</cp:revision>
  <cp:lastPrinted>2017-12-20T13:45:00Z</cp:lastPrinted>
  <dcterms:created xsi:type="dcterms:W3CDTF">2021-05-06T07:41:00Z</dcterms:created>
  <dcterms:modified xsi:type="dcterms:W3CDTF">2021-05-06T07:41:00Z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0x01010027EEFECC987F3A48841905EF07EFD75B</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