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46F" w:rsidRDefault="00C3446F" w:rsidP="00C3446F">
      <w:pPr>
        <w:spacing w:before="100" w:beforeAutospacing="1" w:after="100" w:afterAutospacing="1"/>
        <w:jc w:val="center"/>
        <w:rPr>
          <w:rFonts w:eastAsia="Times New Roman"/>
          <w:b/>
          <w:bCs/>
          <w:sz w:val="40"/>
          <w:szCs w:val="40"/>
        </w:rPr>
      </w:pPr>
      <w:r>
        <w:rPr>
          <w:rFonts w:ascii="Arial" w:hAnsi="Arial" w:cs="Arial"/>
          <w:noProof/>
          <w:sz w:val="20"/>
          <w:szCs w:val="20"/>
        </w:rPr>
        <w:drawing>
          <wp:inline distT="0" distB="0" distL="0" distR="0">
            <wp:extent cx="152400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24000" cy="457200"/>
                    </a:xfrm>
                    <a:prstGeom prst="rect">
                      <a:avLst/>
                    </a:prstGeom>
                    <a:noFill/>
                    <a:ln w="9525">
                      <a:noFill/>
                      <a:miter lim="800000"/>
                      <a:headEnd/>
                      <a:tailEnd/>
                    </a:ln>
                  </pic:spPr>
                </pic:pic>
              </a:graphicData>
            </a:graphic>
          </wp:inline>
        </w:drawing>
      </w:r>
    </w:p>
    <w:p w:rsidR="00C3446F" w:rsidRPr="00C3446F" w:rsidRDefault="00C3446F" w:rsidP="00C3446F">
      <w:pPr>
        <w:spacing w:before="100" w:beforeAutospacing="1" w:after="100" w:afterAutospacing="1"/>
        <w:jc w:val="center"/>
        <w:rPr>
          <w:rFonts w:eastAsia="Times New Roman"/>
          <w:b/>
          <w:bCs/>
          <w:sz w:val="32"/>
          <w:szCs w:val="32"/>
        </w:rPr>
      </w:pPr>
      <w:r w:rsidRPr="00C3446F">
        <w:rPr>
          <w:rFonts w:eastAsia="Times New Roman"/>
          <w:b/>
          <w:bCs/>
          <w:sz w:val="32"/>
          <w:szCs w:val="32"/>
        </w:rPr>
        <w:t>University of Worcester cycle to work scheme</w:t>
      </w:r>
    </w:p>
    <w:p w:rsidR="00C3446F" w:rsidRDefault="00C3446F" w:rsidP="00C3446F">
      <w:pPr>
        <w:spacing w:before="100" w:beforeAutospacing="1" w:after="100" w:afterAutospacing="1"/>
        <w:jc w:val="center"/>
        <w:rPr>
          <w:rFonts w:eastAsia="Times New Roman"/>
          <w:b/>
          <w:bCs/>
          <w:sz w:val="40"/>
          <w:szCs w:val="40"/>
        </w:rPr>
      </w:pPr>
      <w:r>
        <w:rPr>
          <w:rFonts w:eastAsia="Times New Roman"/>
          <w:b/>
          <w:bCs/>
          <w:sz w:val="28"/>
          <w:szCs w:val="28"/>
        </w:rPr>
        <w:t xml:space="preserve">Operated in conjunction with </w:t>
      </w:r>
      <w:proofErr w:type="spellStart"/>
      <w:r w:rsidR="00630048" w:rsidRPr="00C3446F">
        <w:rPr>
          <w:rFonts w:eastAsia="Times New Roman"/>
          <w:b/>
          <w:bCs/>
          <w:sz w:val="28"/>
          <w:szCs w:val="28"/>
        </w:rPr>
        <w:t>Cyclescheme</w:t>
      </w:r>
      <w:proofErr w:type="spellEnd"/>
      <w:r w:rsidR="00187257">
        <w:rPr>
          <w:rFonts w:eastAsia="Times New Roman"/>
          <w:b/>
          <w:bCs/>
          <w:sz w:val="28"/>
          <w:szCs w:val="28"/>
        </w:rPr>
        <w:t xml:space="preserve"> Ltd</w:t>
      </w:r>
    </w:p>
    <w:p w:rsidR="00C3446F" w:rsidRPr="00C3446F" w:rsidRDefault="00C3446F" w:rsidP="00C3446F">
      <w:pPr>
        <w:spacing w:before="100" w:beforeAutospacing="1" w:after="100" w:afterAutospacing="1"/>
        <w:rPr>
          <w:rFonts w:eastAsia="Times New Roman"/>
          <w:b/>
          <w:bCs/>
          <w:sz w:val="28"/>
          <w:szCs w:val="28"/>
        </w:rPr>
      </w:pPr>
      <w:r w:rsidRPr="00C3446F">
        <w:rPr>
          <w:rFonts w:eastAsia="Times New Roman"/>
          <w:b/>
          <w:bCs/>
          <w:sz w:val="28"/>
          <w:szCs w:val="28"/>
        </w:rPr>
        <w:t>Scheme benefits and guidelines:</w:t>
      </w:r>
    </w:p>
    <w:p w:rsidR="00C3446F" w:rsidRDefault="00C3446F" w:rsidP="00630048">
      <w:pPr>
        <w:rPr>
          <w:rFonts w:eastAsia="Times New Roman"/>
        </w:rPr>
      </w:pPr>
      <w:r>
        <w:rPr>
          <w:rFonts w:eastAsia="Times New Roman"/>
        </w:rPr>
        <w:t xml:space="preserve">The cycle to work scheme is being offered by the University of Worcester to promote healthier journeys to work and reduce environmental pollution.  This scheme supports the University sustainability strategy to maintain its first class environmental sustainability status.  </w:t>
      </w:r>
    </w:p>
    <w:p w:rsidR="00C3446F" w:rsidRDefault="00C3446F" w:rsidP="00630048">
      <w:pPr>
        <w:rPr>
          <w:rFonts w:eastAsia="Times New Roman"/>
        </w:rPr>
      </w:pPr>
    </w:p>
    <w:p w:rsidR="00E84A17" w:rsidRDefault="00630048" w:rsidP="00E84A17">
      <w:r>
        <w:rPr>
          <w:rFonts w:eastAsia="Times New Roman"/>
        </w:rPr>
        <w:t>T</w:t>
      </w:r>
      <w:r w:rsidRPr="00093675">
        <w:rPr>
          <w:rFonts w:eastAsia="Times New Roman"/>
        </w:rPr>
        <w:t xml:space="preserve">he scheme is </w:t>
      </w:r>
      <w:r w:rsidR="006D6BCB">
        <w:rPr>
          <w:rFonts w:eastAsia="Times New Roman"/>
        </w:rPr>
        <w:t xml:space="preserve">open to all University </w:t>
      </w:r>
      <w:r w:rsidRPr="00093675">
        <w:rPr>
          <w:rFonts w:eastAsia="Times New Roman"/>
        </w:rPr>
        <w:t>employees</w:t>
      </w:r>
      <w:r w:rsidR="006D6BCB">
        <w:rPr>
          <w:rFonts w:eastAsia="Times New Roman"/>
        </w:rPr>
        <w:t xml:space="preserve"> providing a tax emption to staff for the hire of cycles and cyclist safety equipment.  The loaned equipment must be used mainly for the purpose of qualifying journeys; commuting between home and work or between University sites.  Therefore the </w:t>
      </w:r>
      <w:r w:rsidR="00A70699">
        <w:rPr>
          <w:rFonts w:eastAsia="Times New Roman"/>
        </w:rPr>
        <w:t xml:space="preserve">requirement is that the </w:t>
      </w:r>
      <w:r w:rsidR="006D6BCB">
        <w:rPr>
          <w:rFonts w:eastAsia="Times New Roman"/>
        </w:rPr>
        <w:t xml:space="preserve">cycle will be used 50% of its use for qualifying journeys.   </w:t>
      </w:r>
      <w:r w:rsidR="00E84A17" w:rsidRPr="00311CD3">
        <w:t xml:space="preserve"> </w:t>
      </w:r>
    </w:p>
    <w:p w:rsidR="00E84A17" w:rsidRDefault="00187257" w:rsidP="00E84A17">
      <w:pPr>
        <w:spacing w:before="100" w:beforeAutospacing="1" w:after="100" w:afterAutospacing="1"/>
        <w:rPr>
          <w:rFonts w:eastAsia="Times New Roman"/>
          <w:bCs/>
        </w:rPr>
      </w:pPr>
      <w:r>
        <w:rPr>
          <w:rFonts w:eastAsia="Times New Roman"/>
          <w:bCs/>
        </w:rPr>
        <w:t xml:space="preserve">Staff will have the opportunity to enter a hire agreement with the University of Worcester to purchase a cycle and cycle safety equipment through </w:t>
      </w:r>
      <w:proofErr w:type="spellStart"/>
      <w:r>
        <w:rPr>
          <w:rFonts w:eastAsia="Times New Roman"/>
          <w:bCs/>
        </w:rPr>
        <w:t>Cyclescheme</w:t>
      </w:r>
      <w:proofErr w:type="spellEnd"/>
      <w:r>
        <w:rPr>
          <w:rFonts w:eastAsia="Times New Roman"/>
          <w:bCs/>
        </w:rPr>
        <w:t xml:space="preserve"> Ltd.  You will be able to hire a cycle and cycle safety accessories up to a maximum of £1,000</w:t>
      </w:r>
      <w:r w:rsidR="00E84A17">
        <w:rPr>
          <w:rFonts w:eastAsia="Times New Roman"/>
          <w:bCs/>
        </w:rPr>
        <w:t>.</w:t>
      </w:r>
      <w:r>
        <w:rPr>
          <w:rFonts w:eastAsia="Times New Roman"/>
          <w:bCs/>
        </w:rPr>
        <w:t xml:space="preserve">  </w:t>
      </w:r>
    </w:p>
    <w:p w:rsidR="00E84A17" w:rsidRDefault="00E84A17" w:rsidP="00E84A17">
      <w:pPr>
        <w:pStyle w:val="NoSpacing"/>
      </w:pPr>
      <w:r>
        <w:t>The hire of a cycle and cycle safety equipment can include:</w:t>
      </w:r>
    </w:p>
    <w:p w:rsidR="00E84A17" w:rsidRDefault="00E84A17" w:rsidP="00E84A17">
      <w:pPr>
        <w:pStyle w:val="Default"/>
      </w:pPr>
    </w:p>
    <w:p w:rsidR="00E84A17" w:rsidRPr="00311CD3" w:rsidRDefault="00E84A17" w:rsidP="00E84A17">
      <w:pPr>
        <w:pStyle w:val="Default"/>
        <w:numPr>
          <w:ilvl w:val="0"/>
          <w:numId w:val="34"/>
        </w:numPr>
        <w:rPr>
          <w:rFonts w:asciiTheme="minorHAnsi" w:hAnsiTheme="minorHAnsi"/>
          <w:sz w:val="23"/>
          <w:szCs w:val="23"/>
        </w:rPr>
      </w:pPr>
      <w:r w:rsidRPr="00311CD3">
        <w:rPr>
          <w:rFonts w:asciiTheme="minorHAnsi" w:hAnsiTheme="minorHAnsi"/>
          <w:sz w:val="23"/>
          <w:szCs w:val="23"/>
        </w:rPr>
        <w:t xml:space="preserve">Cycle helmets which conform to European standard EN 1078 </w:t>
      </w:r>
    </w:p>
    <w:p w:rsidR="00E84A17" w:rsidRPr="00311CD3" w:rsidRDefault="00E84A17" w:rsidP="00E84A17">
      <w:pPr>
        <w:pStyle w:val="Default"/>
        <w:numPr>
          <w:ilvl w:val="0"/>
          <w:numId w:val="34"/>
        </w:numPr>
        <w:rPr>
          <w:rFonts w:asciiTheme="minorHAnsi" w:hAnsiTheme="minorHAnsi"/>
          <w:sz w:val="23"/>
          <w:szCs w:val="23"/>
        </w:rPr>
      </w:pPr>
      <w:r w:rsidRPr="00311CD3">
        <w:rPr>
          <w:rFonts w:asciiTheme="minorHAnsi" w:hAnsiTheme="minorHAnsi"/>
          <w:sz w:val="23"/>
          <w:szCs w:val="23"/>
        </w:rPr>
        <w:t xml:space="preserve">Bells and bulb horns </w:t>
      </w:r>
    </w:p>
    <w:p w:rsidR="00E84A17" w:rsidRPr="00311CD3" w:rsidRDefault="00E84A17" w:rsidP="00E84A17">
      <w:pPr>
        <w:pStyle w:val="Default"/>
        <w:numPr>
          <w:ilvl w:val="0"/>
          <w:numId w:val="34"/>
        </w:numPr>
        <w:rPr>
          <w:rFonts w:asciiTheme="minorHAnsi" w:hAnsiTheme="minorHAnsi"/>
          <w:sz w:val="23"/>
          <w:szCs w:val="23"/>
        </w:rPr>
      </w:pPr>
      <w:r w:rsidRPr="00311CD3">
        <w:rPr>
          <w:rFonts w:asciiTheme="minorHAnsi" w:hAnsiTheme="minorHAnsi"/>
          <w:sz w:val="23"/>
          <w:szCs w:val="23"/>
        </w:rPr>
        <w:t xml:space="preserve">Lights, including dynamo packs </w:t>
      </w:r>
    </w:p>
    <w:p w:rsidR="00E84A17" w:rsidRPr="00311CD3" w:rsidRDefault="00E84A17" w:rsidP="00E84A17">
      <w:pPr>
        <w:pStyle w:val="Default"/>
        <w:numPr>
          <w:ilvl w:val="0"/>
          <w:numId w:val="34"/>
        </w:numPr>
        <w:rPr>
          <w:rFonts w:asciiTheme="minorHAnsi" w:hAnsiTheme="minorHAnsi"/>
          <w:sz w:val="23"/>
          <w:szCs w:val="23"/>
        </w:rPr>
      </w:pPr>
      <w:r w:rsidRPr="00311CD3">
        <w:rPr>
          <w:rFonts w:asciiTheme="minorHAnsi" w:hAnsiTheme="minorHAnsi"/>
          <w:sz w:val="23"/>
          <w:szCs w:val="23"/>
        </w:rPr>
        <w:t xml:space="preserve">Mirrors and mudguards to ensure riders visibility is not impaired </w:t>
      </w:r>
    </w:p>
    <w:p w:rsidR="00E84A17" w:rsidRPr="00311CD3" w:rsidRDefault="00E84A17" w:rsidP="00E84A17">
      <w:pPr>
        <w:pStyle w:val="Default"/>
        <w:numPr>
          <w:ilvl w:val="0"/>
          <w:numId w:val="34"/>
        </w:numPr>
        <w:rPr>
          <w:rFonts w:asciiTheme="minorHAnsi" w:hAnsiTheme="minorHAnsi"/>
          <w:sz w:val="23"/>
          <w:szCs w:val="23"/>
        </w:rPr>
      </w:pPr>
      <w:r w:rsidRPr="00311CD3">
        <w:rPr>
          <w:rFonts w:asciiTheme="minorHAnsi" w:hAnsiTheme="minorHAnsi"/>
          <w:sz w:val="23"/>
          <w:szCs w:val="23"/>
        </w:rPr>
        <w:t xml:space="preserve">Cycle clips and dress guards </w:t>
      </w:r>
    </w:p>
    <w:p w:rsidR="00E84A17" w:rsidRPr="00311CD3" w:rsidRDefault="00E84A17" w:rsidP="00E84A17">
      <w:pPr>
        <w:pStyle w:val="Default"/>
        <w:numPr>
          <w:ilvl w:val="0"/>
          <w:numId w:val="34"/>
        </w:numPr>
        <w:rPr>
          <w:rFonts w:asciiTheme="minorHAnsi" w:hAnsiTheme="minorHAnsi"/>
          <w:sz w:val="23"/>
          <w:szCs w:val="23"/>
        </w:rPr>
      </w:pPr>
      <w:r w:rsidRPr="00311CD3">
        <w:rPr>
          <w:rFonts w:asciiTheme="minorHAnsi" w:hAnsiTheme="minorHAnsi"/>
          <w:sz w:val="23"/>
          <w:szCs w:val="23"/>
        </w:rPr>
        <w:t xml:space="preserve">Panniers, luggage carriers and straps to allow luggage to be safely carried </w:t>
      </w:r>
    </w:p>
    <w:p w:rsidR="00E84A17" w:rsidRPr="00311CD3" w:rsidRDefault="00E84A17" w:rsidP="00E84A17">
      <w:pPr>
        <w:pStyle w:val="Default"/>
        <w:numPr>
          <w:ilvl w:val="0"/>
          <w:numId w:val="34"/>
        </w:numPr>
        <w:rPr>
          <w:rFonts w:asciiTheme="minorHAnsi" w:hAnsiTheme="minorHAnsi"/>
          <w:sz w:val="23"/>
          <w:szCs w:val="23"/>
        </w:rPr>
      </w:pPr>
      <w:r w:rsidRPr="00311CD3">
        <w:rPr>
          <w:rFonts w:asciiTheme="minorHAnsi" w:hAnsiTheme="minorHAnsi"/>
          <w:sz w:val="23"/>
          <w:szCs w:val="23"/>
        </w:rPr>
        <w:t xml:space="preserve">Child safety seats </w:t>
      </w:r>
    </w:p>
    <w:p w:rsidR="00E84A17" w:rsidRPr="00311CD3" w:rsidRDefault="00E84A17" w:rsidP="00E84A17">
      <w:pPr>
        <w:pStyle w:val="Default"/>
        <w:numPr>
          <w:ilvl w:val="0"/>
          <w:numId w:val="34"/>
        </w:numPr>
        <w:rPr>
          <w:rFonts w:asciiTheme="minorHAnsi" w:hAnsiTheme="minorHAnsi"/>
          <w:sz w:val="23"/>
          <w:szCs w:val="23"/>
        </w:rPr>
      </w:pPr>
      <w:r w:rsidRPr="00311CD3">
        <w:rPr>
          <w:rFonts w:asciiTheme="minorHAnsi" w:hAnsiTheme="minorHAnsi"/>
          <w:sz w:val="23"/>
          <w:szCs w:val="23"/>
        </w:rPr>
        <w:t xml:space="preserve">Locks and chains to ensure cycle can be safely secured </w:t>
      </w:r>
    </w:p>
    <w:p w:rsidR="00E84A17" w:rsidRDefault="00E84A17" w:rsidP="00E84A17">
      <w:pPr>
        <w:pStyle w:val="Default"/>
        <w:numPr>
          <w:ilvl w:val="0"/>
          <w:numId w:val="34"/>
        </w:numPr>
        <w:rPr>
          <w:rFonts w:asciiTheme="minorHAnsi" w:hAnsiTheme="minorHAnsi"/>
          <w:sz w:val="23"/>
          <w:szCs w:val="23"/>
        </w:rPr>
      </w:pPr>
      <w:r w:rsidRPr="00311CD3">
        <w:rPr>
          <w:rFonts w:asciiTheme="minorHAnsi" w:hAnsiTheme="minorHAnsi"/>
          <w:sz w:val="23"/>
          <w:szCs w:val="23"/>
        </w:rPr>
        <w:t xml:space="preserve">Pumps, puncture repair kits, cycle tool kits and </w:t>
      </w:r>
      <w:proofErr w:type="spellStart"/>
      <w:r w:rsidRPr="00311CD3">
        <w:rPr>
          <w:rFonts w:asciiTheme="minorHAnsi" w:hAnsiTheme="minorHAnsi"/>
          <w:sz w:val="23"/>
          <w:szCs w:val="23"/>
        </w:rPr>
        <w:t>tyre</w:t>
      </w:r>
      <w:proofErr w:type="spellEnd"/>
      <w:r w:rsidRPr="00311CD3">
        <w:rPr>
          <w:rFonts w:asciiTheme="minorHAnsi" w:hAnsiTheme="minorHAnsi"/>
          <w:sz w:val="23"/>
          <w:szCs w:val="23"/>
        </w:rPr>
        <w:t xml:space="preserve"> sealant to allow for minor repairs</w:t>
      </w:r>
    </w:p>
    <w:p w:rsidR="00E84A17" w:rsidRDefault="00E84A17" w:rsidP="00E84A17">
      <w:pPr>
        <w:pStyle w:val="NoSpacing"/>
        <w:numPr>
          <w:ilvl w:val="0"/>
          <w:numId w:val="34"/>
        </w:numPr>
        <w:rPr>
          <w:rFonts w:eastAsia="Times New Roman"/>
          <w:bCs/>
        </w:rPr>
      </w:pPr>
      <w:r w:rsidRPr="00311CD3">
        <w:t>Reflective clothing along with white front reflectors and spoke reflectors</w:t>
      </w:r>
    </w:p>
    <w:p w:rsidR="00187257" w:rsidRDefault="00187257" w:rsidP="00E84A17">
      <w:pPr>
        <w:spacing w:before="100" w:beforeAutospacing="1" w:after="100" w:afterAutospacing="1"/>
        <w:rPr>
          <w:rFonts w:eastAsia="Times New Roman"/>
          <w:bCs/>
        </w:rPr>
      </w:pPr>
      <w:r>
        <w:rPr>
          <w:rFonts w:eastAsia="Times New Roman"/>
          <w:bCs/>
        </w:rPr>
        <w:t xml:space="preserve">The hire agreement </w:t>
      </w:r>
      <w:r w:rsidR="00E84A17">
        <w:rPr>
          <w:rFonts w:eastAsia="Times New Roman"/>
          <w:bCs/>
        </w:rPr>
        <w:t xml:space="preserve">will be for a period of twelve months and </w:t>
      </w:r>
      <w:r>
        <w:rPr>
          <w:rFonts w:eastAsia="Times New Roman"/>
          <w:bCs/>
        </w:rPr>
        <w:t>payments will be made directly from your monthly salary</w:t>
      </w:r>
      <w:r w:rsidR="00E84A17">
        <w:rPr>
          <w:rFonts w:eastAsia="Times New Roman"/>
          <w:bCs/>
        </w:rPr>
        <w:t xml:space="preserve">, </w:t>
      </w:r>
      <w:r>
        <w:rPr>
          <w:rFonts w:eastAsia="Times New Roman"/>
          <w:bCs/>
        </w:rPr>
        <w:t xml:space="preserve">each payment will be a twelfth of the original cycle and cycle safety equipment value.  The payment will be made under a salary sacrifice arrangement and deducted prior to tax and NI deductions therefore you will receive a taxable benefit on the original agreement value.  </w:t>
      </w:r>
    </w:p>
    <w:p w:rsidR="00187257" w:rsidRDefault="00187257" w:rsidP="00985E96">
      <w:pPr>
        <w:pStyle w:val="NoSpacing"/>
      </w:pPr>
      <w:r>
        <w:t>For example:</w:t>
      </w:r>
    </w:p>
    <w:p w:rsidR="00985E96" w:rsidRDefault="00985E96" w:rsidP="00985E96">
      <w:pPr>
        <w:pStyle w:val="NoSpacing"/>
      </w:pPr>
    </w:p>
    <w:p w:rsidR="00187257" w:rsidRDefault="00187257" w:rsidP="00985E96">
      <w:pPr>
        <w:pStyle w:val="NoSpacing"/>
      </w:pPr>
      <w:r>
        <w:t>An agreement to hire a cycle and cycle safety equipment to the value of £500:</w:t>
      </w:r>
    </w:p>
    <w:p w:rsidR="00985E96" w:rsidRDefault="00985E96" w:rsidP="00985E96">
      <w:pPr>
        <w:pStyle w:val="NoSpacing"/>
      </w:pPr>
    </w:p>
    <w:p w:rsidR="00985E96" w:rsidRDefault="00187257" w:rsidP="00985E96">
      <w:pPr>
        <w:pStyle w:val="NoSpacing"/>
      </w:pPr>
      <w:r>
        <w:t xml:space="preserve">Lower rate tax payer </w:t>
      </w:r>
      <w:r w:rsidR="00985E96">
        <w:t>–</w:t>
      </w:r>
      <w:r>
        <w:t xml:space="preserve"> </w:t>
      </w:r>
      <w:r w:rsidR="00985E96">
        <w:t>net cost £340</w:t>
      </w:r>
    </w:p>
    <w:p w:rsidR="00985E96" w:rsidRDefault="00985E96" w:rsidP="00985E96">
      <w:pPr>
        <w:pStyle w:val="NoSpacing"/>
      </w:pPr>
      <w:r>
        <w:t>Higher rate tax payer – net cost £290</w:t>
      </w:r>
      <w:r w:rsidR="00187257">
        <w:t xml:space="preserve"> </w:t>
      </w:r>
    </w:p>
    <w:p w:rsidR="00985E96" w:rsidRDefault="00985E96" w:rsidP="00985E96">
      <w:pPr>
        <w:pStyle w:val="NoSpacing"/>
      </w:pPr>
    </w:p>
    <w:p w:rsidR="00985E96" w:rsidRDefault="00985E96" w:rsidP="00985E96">
      <w:pPr>
        <w:pStyle w:val="NoSpacing"/>
      </w:pPr>
      <w:r>
        <w:t xml:space="preserve">More information and examples can be found on the </w:t>
      </w:r>
      <w:proofErr w:type="spellStart"/>
      <w:r>
        <w:t>Cyclescheme</w:t>
      </w:r>
      <w:proofErr w:type="spellEnd"/>
      <w:r>
        <w:t xml:space="preserve"> Ltd web site at </w:t>
      </w:r>
      <w:hyperlink r:id="rId9" w:history="1">
        <w:r w:rsidRPr="0007721B">
          <w:rPr>
            <w:rStyle w:val="Hyperlink"/>
          </w:rPr>
          <w:t>http://www.cyclescheme.co.uk/partners</w:t>
        </w:r>
      </w:hyperlink>
    </w:p>
    <w:p w:rsidR="008E3040" w:rsidRDefault="008E3040" w:rsidP="008E3040">
      <w:pPr>
        <w:pStyle w:val="NoSpacing"/>
      </w:pPr>
      <w:bookmarkStart w:id="0" w:name="faq"/>
      <w:bookmarkEnd w:id="0"/>
      <w:r>
        <w:lastRenderedPageBreak/>
        <w:t>At the end of the twelve month hire period the cycle and any cycle safety equipment is owned by the University and should be returned.  The University may elect to sell equipment from the cycle scheme after a hire agreement</w:t>
      </w:r>
      <w:r w:rsidR="00A70699">
        <w:t xml:space="preserve">s have </w:t>
      </w:r>
      <w:r>
        <w:t>expired however any subsequent sale will be pursuant to a separate agreement entered into after the conclusion of the hire agreement.</w:t>
      </w:r>
    </w:p>
    <w:p w:rsidR="008E3040" w:rsidRDefault="008E3040" w:rsidP="008E3040">
      <w:pPr>
        <w:pStyle w:val="NoSpacing"/>
      </w:pPr>
    </w:p>
    <w:p w:rsidR="00850A8B" w:rsidRDefault="008E3040" w:rsidP="00926CEF">
      <w:pPr>
        <w:rPr>
          <w:rFonts w:eastAsia="Times New Roman"/>
        </w:rPr>
      </w:pPr>
      <w:r>
        <w:rPr>
          <w:rFonts w:eastAsia="Times New Roman"/>
        </w:rPr>
        <w:t>Under the terms of the cycle to work salary sacrifice tax exemption any sale of ex hire cycles and related eq</w:t>
      </w:r>
      <w:r w:rsidR="00A70699">
        <w:rPr>
          <w:rFonts w:eastAsia="Times New Roman"/>
        </w:rPr>
        <w:t>uipment must be at market value.  It is permissible to sell a cycle at below its market value however this will</w:t>
      </w:r>
      <w:r>
        <w:rPr>
          <w:rFonts w:eastAsia="Times New Roman"/>
        </w:rPr>
        <w:t xml:space="preserve"> give rise to a taxable benefit and P11D charge on the difference between sale price and market value.</w:t>
      </w:r>
      <w:r w:rsidR="00926CEF">
        <w:rPr>
          <w:rFonts w:eastAsia="Times New Roman"/>
        </w:rPr>
        <w:t xml:space="preserve">  </w:t>
      </w:r>
      <w:r w:rsidR="00093675" w:rsidRPr="00093675">
        <w:rPr>
          <w:rFonts w:eastAsia="Times New Roman"/>
        </w:rPr>
        <w:t xml:space="preserve">A P11D is notification issued to you and HMRC of a benefit in kind. </w:t>
      </w:r>
      <w:r w:rsidR="00926CEF">
        <w:rPr>
          <w:rFonts w:eastAsia="Times New Roman"/>
        </w:rPr>
        <w:t xml:space="preserve">  </w:t>
      </w:r>
      <w:r w:rsidR="00093675" w:rsidRPr="00093675">
        <w:rPr>
          <w:rFonts w:eastAsia="Times New Roman"/>
        </w:rPr>
        <w:t>HMRC will use the document to tax you on that benefit. </w:t>
      </w:r>
      <w:r w:rsidR="00093675" w:rsidRPr="00093675">
        <w:rPr>
          <w:rFonts w:eastAsia="Times New Roman"/>
        </w:rPr>
        <w:br/>
      </w:r>
      <w:r w:rsidR="00093675" w:rsidRPr="00093675">
        <w:rPr>
          <w:rFonts w:eastAsia="Times New Roman"/>
        </w:rPr>
        <w:br/>
      </w:r>
      <w:r w:rsidR="00A70699">
        <w:rPr>
          <w:rFonts w:eastAsia="Times New Roman"/>
        </w:rPr>
        <w:t>A</w:t>
      </w:r>
      <w:r w:rsidR="00530E92">
        <w:rPr>
          <w:rFonts w:eastAsia="Times New Roman"/>
        </w:rPr>
        <w:t xml:space="preserve">n </w:t>
      </w:r>
      <w:r w:rsidR="00850A8B">
        <w:rPr>
          <w:rFonts w:eastAsia="Times New Roman"/>
        </w:rPr>
        <w:t>example</w:t>
      </w:r>
      <w:r w:rsidR="00530E92" w:rsidRPr="00530E92">
        <w:rPr>
          <w:rFonts w:eastAsia="Times New Roman"/>
          <w:bCs/>
        </w:rPr>
        <w:t xml:space="preserve"> </w:t>
      </w:r>
      <w:r w:rsidR="00530E92">
        <w:rPr>
          <w:rFonts w:eastAsia="Times New Roman"/>
          <w:bCs/>
        </w:rPr>
        <w:t xml:space="preserve">to provide and indication of the cost of purchasing and ex hire cycle from the University with a P11D tax benefit liability.  </w:t>
      </w:r>
    </w:p>
    <w:p w:rsidR="00850A8B" w:rsidRDefault="00850A8B" w:rsidP="00850A8B">
      <w:pPr>
        <w:ind w:left="720"/>
        <w:rPr>
          <w:rFonts w:eastAsia="Times New Roman"/>
        </w:rPr>
      </w:pPr>
    </w:p>
    <w:p w:rsidR="00850A8B" w:rsidRDefault="00850A8B" w:rsidP="00850A8B">
      <w:pPr>
        <w:ind w:left="720"/>
        <w:rPr>
          <w:rFonts w:eastAsia="Times New Roman"/>
        </w:rPr>
      </w:pPr>
      <w:r>
        <w:rPr>
          <w:rFonts w:eastAsia="Times New Roman"/>
        </w:rPr>
        <w:t>T</w:t>
      </w:r>
      <w:r w:rsidR="00093675" w:rsidRPr="00093675">
        <w:rPr>
          <w:rFonts w:eastAsia="Times New Roman"/>
        </w:rPr>
        <w:t xml:space="preserve">he original cost of the bike </w:t>
      </w:r>
      <w:r>
        <w:rPr>
          <w:rFonts w:eastAsia="Times New Roman"/>
        </w:rPr>
        <w:t>=</w:t>
      </w:r>
      <w:r w:rsidR="00093675" w:rsidRPr="00093675">
        <w:rPr>
          <w:rFonts w:eastAsia="Times New Roman"/>
        </w:rPr>
        <w:t xml:space="preserve"> £</w:t>
      </w:r>
      <w:r w:rsidR="00A70699">
        <w:rPr>
          <w:rFonts w:eastAsia="Times New Roman"/>
        </w:rPr>
        <w:t>4</w:t>
      </w:r>
      <w:r w:rsidR="00926CEF">
        <w:rPr>
          <w:rFonts w:eastAsia="Times New Roman"/>
        </w:rPr>
        <w:t>00</w:t>
      </w:r>
      <w:r w:rsidR="00093675" w:rsidRPr="00093675">
        <w:rPr>
          <w:rFonts w:eastAsia="Times New Roman"/>
        </w:rPr>
        <w:t xml:space="preserve"> and </w:t>
      </w:r>
      <w:proofErr w:type="gramStart"/>
      <w:r w:rsidR="00093675" w:rsidRPr="00093675">
        <w:rPr>
          <w:rFonts w:eastAsia="Times New Roman"/>
        </w:rPr>
        <w:t xml:space="preserve">accessories </w:t>
      </w:r>
      <w:r>
        <w:rPr>
          <w:rFonts w:eastAsia="Times New Roman"/>
        </w:rPr>
        <w:t xml:space="preserve"> =</w:t>
      </w:r>
      <w:proofErr w:type="gramEnd"/>
      <w:r w:rsidR="000B75C1">
        <w:rPr>
          <w:rFonts w:eastAsia="Times New Roman"/>
        </w:rPr>
        <w:t xml:space="preserve"> </w:t>
      </w:r>
      <w:r w:rsidR="00A70699">
        <w:rPr>
          <w:rFonts w:eastAsia="Times New Roman"/>
        </w:rPr>
        <w:t>£1</w:t>
      </w:r>
      <w:r w:rsidR="00093675" w:rsidRPr="00093675">
        <w:rPr>
          <w:rFonts w:eastAsia="Times New Roman"/>
        </w:rPr>
        <w:t>00</w:t>
      </w:r>
    </w:p>
    <w:p w:rsidR="0068333C" w:rsidRDefault="0068333C" w:rsidP="00850A8B">
      <w:pPr>
        <w:ind w:left="720"/>
        <w:rPr>
          <w:rFonts w:eastAsia="Times New Roman"/>
        </w:rPr>
      </w:pPr>
      <w:r>
        <w:rPr>
          <w:rFonts w:eastAsia="Times New Roman"/>
        </w:rPr>
        <w:t xml:space="preserve">After 12 months the deemed market value of the cycle </w:t>
      </w:r>
      <w:r w:rsidR="00A70699">
        <w:rPr>
          <w:rFonts w:eastAsia="Times New Roman"/>
        </w:rPr>
        <w:t>is 18</w:t>
      </w:r>
      <w:r>
        <w:rPr>
          <w:rFonts w:eastAsia="Times New Roman"/>
        </w:rPr>
        <w:t>% of the original value, £</w:t>
      </w:r>
      <w:r w:rsidR="002265E8">
        <w:rPr>
          <w:rFonts w:eastAsia="Times New Roman"/>
        </w:rPr>
        <w:t>72</w:t>
      </w:r>
      <w:r>
        <w:rPr>
          <w:rFonts w:eastAsia="Times New Roman"/>
        </w:rPr>
        <w:t>.</w:t>
      </w:r>
    </w:p>
    <w:p w:rsidR="0068333C" w:rsidRDefault="0068333C" w:rsidP="00850A8B">
      <w:pPr>
        <w:ind w:left="720"/>
        <w:rPr>
          <w:rFonts w:eastAsia="Times New Roman"/>
        </w:rPr>
      </w:pPr>
    </w:p>
    <w:p w:rsidR="0068333C" w:rsidRDefault="0068333C" w:rsidP="00850A8B">
      <w:pPr>
        <w:ind w:left="720"/>
        <w:rPr>
          <w:rFonts w:eastAsia="Times New Roman"/>
        </w:rPr>
      </w:pPr>
      <w:r>
        <w:rPr>
          <w:rFonts w:eastAsia="Times New Roman"/>
        </w:rPr>
        <w:t>Therefore any sale below this value will give rise to a P11D.</w:t>
      </w:r>
    </w:p>
    <w:p w:rsidR="0068333C" w:rsidRDefault="0068333C" w:rsidP="00850A8B">
      <w:pPr>
        <w:ind w:left="720"/>
        <w:rPr>
          <w:rFonts w:eastAsia="Times New Roman"/>
        </w:rPr>
      </w:pPr>
    </w:p>
    <w:p w:rsidR="00530E92" w:rsidRDefault="00A70699" w:rsidP="00530E92">
      <w:pPr>
        <w:ind w:left="720"/>
        <w:rPr>
          <w:rFonts w:eastAsia="Times New Roman"/>
        </w:rPr>
      </w:pPr>
      <w:r>
        <w:rPr>
          <w:rFonts w:eastAsia="Times New Roman"/>
        </w:rPr>
        <w:t xml:space="preserve">The tax charged on </w:t>
      </w:r>
      <w:r w:rsidR="00093675" w:rsidRPr="00093675">
        <w:rPr>
          <w:rFonts w:eastAsia="Times New Roman"/>
        </w:rPr>
        <w:t>£</w:t>
      </w:r>
      <w:r w:rsidR="002265E8">
        <w:rPr>
          <w:rFonts w:eastAsia="Times New Roman"/>
        </w:rPr>
        <w:t>72</w:t>
      </w:r>
      <w:r w:rsidR="00093675" w:rsidRPr="00093675">
        <w:rPr>
          <w:rFonts w:eastAsia="Times New Roman"/>
        </w:rPr>
        <w:t xml:space="preserve"> for a basic rate taxpayer will be £</w:t>
      </w:r>
      <w:r w:rsidR="002265E8">
        <w:rPr>
          <w:rFonts w:eastAsia="Times New Roman"/>
        </w:rPr>
        <w:t>72</w:t>
      </w:r>
      <w:r w:rsidR="00093675" w:rsidRPr="00093675">
        <w:rPr>
          <w:rFonts w:eastAsia="Times New Roman"/>
        </w:rPr>
        <w:t xml:space="preserve"> </w:t>
      </w:r>
      <w:r w:rsidR="00850A8B">
        <w:rPr>
          <w:rFonts w:eastAsia="Times New Roman"/>
        </w:rPr>
        <w:t>x</w:t>
      </w:r>
      <w:r>
        <w:rPr>
          <w:rFonts w:eastAsia="Times New Roman"/>
        </w:rPr>
        <w:t xml:space="preserve"> 20% = £</w:t>
      </w:r>
      <w:r w:rsidR="002265E8">
        <w:rPr>
          <w:rFonts w:eastAsia="Times New Roman"/>
        </w:rPr>
        <w:t>14.40</w:t>
      </w:r>
      <w:r>
        <w:rPr>
          <w:rFonts w:eastAsia="Times New Roman"/>
        </w:rPr>
        <w:br/>
      </w:r>
      <w:proofErr w:type="gramStart"/>
      <w:r>
        <w:rPr>
          <w:rFonts w:eastAsia="Times New Roman"/>
        </w:rPr>
        <w:t>The</w:t>
      </w:r>
      <w:proofErr w:type="gramEnd"/>
      <w:r>
        <w:rPr>
          <w:rFonts w:eastAsia="Times New Roman"/>
        </w:rPr>
        <w:t xml:space="preserve"> tax charged on </w:t>
      </w:r>
      <w:r w:rsidR="00093675" w:rsidRPr="00093675">
        <w:rPr>
          <w:rFonts w:eastAsia="Times New Roman"/>
        </w:rPr>
        <w:t>£</w:t>
      </w:r>
      <w:r w:rsidR="002265E8">
        <w:rPr>
          <w:rFonts w:eastAsia="Times New Roman"/>
        </w:rPr>
        <w:t>72</w:t>
      </w:r>
      <w:r w:rsidR="00093675" w:rsidRPr="00093675">
        <w:rPr>
          <w:rFonts w:eastAsia="Times New Roman"/>
        </w:rPr>
        <w:t xml:space="preserve"> for a higher rate taxpayer will be £</w:t>
      </w:r>
      <w:r w:rsidR="002265E8">
        <w:rPr>
          <w:rFonts w:eastAsia="Times New Roman"/>
        </w:rPr>
        <w:t>72</w:t>
      </w:r>
      <w:r w:rsidR="00093675" w:rsidRPr="00093675">
        <w:rPr>
          <w:rFonts w:eastAsia="Times New Roman"/>
        </w:rPr>
        <w:t xml:space="preserve"> </w:t>
      </w:r>
      <w:r w:rsidR="00850A8B">
        <w:rPr>
          <w:rFonts w:eastAsia="Times New Roman"/>
        </w:rPr>
        <w:t>x</w:t>
      </w:r>
      <w:r w:rsidR="00530E92">
        <w:rPr>
          <w:rFonts w:eastAsia="Times New Roman"/>
        </w:rPr>
        <w:t xml:space="preserve"> 4</w:t>
      </w:r>
      <w:r w:rsidR="002265E8">
        <w:rPr>
          <w:rFonts w:eastAsia="Times New Roman"/>
        </w:rPr>
        <w:t>0% = £28.80</w:t>
      </w:r>
    </w:p>
    <w:p w:rsidR="00530E92" w:rsidRDefault="00530E92" w:rsidP="00530E92">
      <w:pPr>
        <w:rPr>
          <w:rFonts w:eastAsia="Times New Roman"/>
        </w:rPr>
      </w:pPr>
    </w:p>
    <w:p w:rsidR="00630048" w:rsidRDefault="00630048" w:rsidP="00530E92">
      <w:pPr>
        <w:rPr>
          <w:rFonts w:eastAsia="Times New Roman"/>
        </w:rPr>
      </w:pPr>
      <w:r w:rsidRPr="00093675">
        <w:rPr>
          <w:rFonts w:eastAsia="Times New Roman"/>
        </w:rPr>
        <w:t xml:space="preserve">After </w:t>
      </w:r>
      <w:r>
        <w:rPr>
          <w:rFonts w:eastAsia="Times New Roman"/>
        </w:rPr>
        <w:t xml:space="preserve">joining the scheme, if you leave </w:t>
      </w:r>
      <w:r w:rsidRPr="00093675">
        <w:rPr>
          <w:rFonts w:eastAsia="Times New Roman"/>
        </w:rPr>
        <w:t>employmen</w:t>
      </w:r>
      <w:r>
        <w:rPr>
          <w:rFonts w:eastAsia="Times New Roman"/>
        </w:rPr>
        <w:t>t at the University, or you</w:t>
      </w:r>
      <w:r w:rsidR="00B04725">
        <w:rPr>
          <w:rFonts w:eastAsia="Times New Roman"/>
        </w:rPr>
        <w:t xml:space="preserve">r contract </w:t>
      </w:r>
      <w:r>
        <w:rPr>
          <w:rFonts w:eastAsia="Times New Roman"/>
        </w:rPr>
        <w:t>end</w:t>
      </w:r>
      <w:r w:rsidR="00530E92">
        <w:rPr>
          <w:rFonts w:eastAsia="Times New Roman"/>
        </w:rPr>
        <w:t>s</w:t>
      </w:r>
      <w:r>
        <w:rPr>
          <w:rFonts w:eastAsia="Times New Roman"/>
        </w:rPr>
        <w:t xml:space="preserve"> before you complete the scheme</w:t>
      </w:r>
      <w:r w:rsidR="00530E92">
        <w:rPr>
          <w:rFonts w:eastAsia="Times New Roman"/>
        </w:rPr>
        <w:t xml:space="preserve"> you will be liable to the full cost of the hire agreement.  Any outstanding sums </w:t>
      </w:r>
      <w:r w:rsidR="00413270">
        <w:rPr>
          <w:rFonts w:eastAsia="Times New Roman"/>
        </w:rPr>
        <w:t>will be d</w:t>
      </w:r>
      <w:r w:rsidR="00A70699">
        <w:rPr>
          <w:rFonts w:eastAsia="Times New Roman"/>
        </w:rPr>
        <w:t xml:space="preserve">ue to be paid to the University.  This sum will be deducted from </w:t>
      </w:r>
      <w:r w:rsidRPr="00093675">
        <w:rPr>
          <w:rFonts w:eastAsia="Times New Roman"/>
        </w:rPr>
        <w:t xml:space="preserve">your net pay </w:t>
      </w:r>
      <w:r w:rsidR="00A70699">
        <w:rPr>
          <w:rFonts w:eastAsia="Times New Roman"/>
        </w:rPr>
        <w:t xml:space="preserve">and no taxable or NI benefit will be allowable on this payment.  The cycle will remain the property of the University unless it is decided to offer this cycle for resale.  If this is the case the example above regarding market value and taxable benefit with P11D would be applicable.  </w:t>
      </w:r>
    </w:p>
    <w:p w:rsidR="003F1547" w:rsidRDefault="003F1547" w:rsidP="00530E92">
      <w:pPr>
        <w:rPr>
          <w:rFonts w:eastAsia="Times New Roman"/>
        </w:rPr>
      </w:pPr>
    </w:p>
    <w:p w:rsidR="003F1547" w:rsidRDefault="003F1547" w:rsidP="00530E92">
      <w:pPr>
        <w:rPr>
          <w:rFonts w:eastAsia="Times New Roman"/>
          <w:b/>
          <w:bCs/>
        </w:rPr>
      </w:pPr>
      <w:r>
        <w:rPr>
          <w:rFonts w:eastAsia="Times New Roman"/>
        </w:rPr>
        <w:t xml:space="preserve">Staff must be over 18 to participate in this scheme, as a requirement of consumer credit Act and Hire agreement.  When calculating the effect on your net salary, after the salary sacrifice has been deducted, your pay cannot be reduced below the minimum wage.  If staff find that either of these conditions restrict them from joining the scheme the University of Worcester offers an </w:t>
      </w:r>
      <w:proofErr w:type="gramStart"/>
      <w:r>
        <w:rPr>
          <w:rFonts w:eastAsia="Times New Roman"/>
        </w:rPr>
        <w:t>alternative  cycle</w:t>
      </w:r>
      <w:proofErr w:type="gramEnd"/>
      <w:r>
        <w:rPr>
          <w:rFonts w:eastAsia="Times New Roman"/>
        </w:rPr>
        <w:t xml:space="preserve"> loan scheme (please enquire for further information). </w:t>
      </w:r>
    </w:p>
    <w:p w:rsidR="00630048" w:rsidRPr="00D75FF1" w:rsidRDefault="00630048" w:rsidP="00630048">
      <w:pPr>
        <w:spacing w:before="100" w:beforeAutospacing="1" w:after="100" w:afterAutospacing="1"/>
        <w:rPr>
          <w:rFonts w:eastAsia="Times New Roman"/>
          <w:sz w:val="28"/>
          <w:szCs w:val="28"/>
        </w:rPr>
      </w:pPr>
      <w:r w:rsidRPr="00D75FF1">
        <w:rPr>
          <w:rFonts w:eastAsia="Times New Roman"/>
          <w:b/>
          <w:bCs/>
          <w:sz w:val="28"/>
          <w:szCs w:val="28"/>
        </w:rPr>
        <w:t>So how do</w:t>
      </w:r>
      <w:r w:rsidR="003F1547">
        <w:rPr>
          <w:rFonts w:eastAsia="Times New Roman"/>
          <w:b/>
          <w:bCs/>
          <w:sz w:val="28"/>
          <w:szCs w:val="28"/>
        </w:rPr>
        <w:t xml:space="preserve"> I apply</w:t>
      </w:r>
      <w:r w:rsidRPr="00D75FF1">
        <w:rPr>
          <w:rFonts w:eastAsia="Times New Roman"/>
          <w:b/>
          <w:bCs/>
          <w:sz w:val="28"/>
          <w:szCs w:val="28"/>
        </w:rPr>
        <w:t>?</w:t>
      </w:r>
    </w:p>
    <w:p w:rsidR="00630048" w:rsidRPr="00093675" w:rsidRDefault="00630048" w:rsidP="00D75FF1">
      <w:pPr>
        <w:pStyle w:val="ListParagraph"/>
        <w:numPr>
          <w:ilvl w:val="0"/>
          <w:numId w:val="32"/>
        </w:numPr>
        <w:ind w:left="284" w:hanging="284"/>
        <w:rPr>
          <w:rFonts w:eastAsia="Times New Roman"/>
        </w:rPr>
      </w:pPr>
      <w:r w:rsidRPr="00093675">
        <w:rPr>
          <w:rFonts w:eastAsia="Times New Roman"/>
        </w:rPr>
        <w:t xml:space="preserve">You find a </w:t>
      </w:r>
      <w:r w:rsidR="003F1547">
        <w:rPr>
          <w:rFonts w:eastAsia="Times New Roman"/>
        </w:rPr>
        <w:t>cycle</w:t>
      </w:r>
      <w:r w:rsidRPr="00093675">
        <w:rPr>
          <w:rFonts w:eastAsia="Times New Roman"/>
        </w:rPr>
        <w:t xml:space="preserve"> shop that i</w:t>
      </w:r>
      <w:r w:rsidR="00D75FF1">
        <w:rPr>
          <w:rFonts w:eastAsia="Times New Roman"/>
        </w:rPr>
        <w:t xml:space="preserve">s a member of the scheme – </w:t>
      </w:r>
      <w:r w:rsidRPr="00093675">
        <w:rPr>
          <w:rFonts w:eastAsia="Times New Roman"/>
        </w:rPr>
        <w:t xml:space="preserve">take a look at: </w:t>
      </w:r>
      <w:hyperlink r:id="rId10" w:history="1">
        <w:r w:rsidRPr="00093675">
          <w:rPr>
            <w:rStyle w:val="Hyperlink"/>
            <w:rFonts w:eastAsia="Times New Roman"/>
            <w:color w:val="548DD4" w:themeColor="text2" w:themeTint="99"/>
          </w:rPr>
          <w:t>http://www.cyclescheme.co.uk/partners</w:t>
        </w:r>
        <w:r w:rsidRPr="00093675">
          <w:rPr>
            <w:rFonts w:eastAsia="Times New Roman"/>
            <w:color w:val="0000FF"/>
            <w:u w:val="single"/>
          </w:rPr>
          <w:br/>
        </w:r>
      </w:hyperlink>
    </w:p>
    <w:p w:rsidR="00630048" w:rsidRPr="00093675" w:rsidRDefault="003F1547" w:rsidP="00D75FF1">
      <w:pPr>
        <w:pStyle w:val="ListParagraph"/>
        <w:numPr>
          <w:ilvl w:val="0"/>
          <w:numId w:val="32"/>
        </w:numPr>
        <w:ind w:left="284" w:hanging="284"/>
        <w:rPr>
          <w:rFonts w:eastAsia="Times New Roman"/>
        </w:rPr>
      </w:pPr>
      <w:r>
        <w:rPr>
          <w:rFonts w:eastAsia="Times New Roman"/>
        </w:rPr>
        <w:t xml:space="preserve">Obtain </w:t>
      </w:r>
      <w:r w:rsidR="00630048" w:rsidRPr="00093675">
        <w:rPr>
          <w:rFonts w:eastAsia="Times New Roman"/>
        </w:rPr>
        <w:t xml:space="preserve">a written quote for the </w:t>
      </w:r>
      <w:r>
        <w:rPr>
          <w:rFonts w:eastAsia="Times New Roman"/>
        </w:rPr>
        <w:t xml:space="preserve">cycle </w:t>
      </w:r>
      <w:r w:rsidR="00630048" w:rsidRPr="00093675">
        <w:rPr>
          <w:rFonts w:eastAsia="Times New Roman"/>
        </w:rPr>
        <w:t xml:space="preserve">and accessories from the shop that you want the University to </w:t>
      </w:r>
      <w:r>
        <w:rPr>
          <w:rFonts w:eastAsia="Times New Roman"/>
        </w:rPr>
        <w:t>purchase</w:t>
      </w:r>
      <w:r w:rsidR="00630048" w:rsidRPr="00093675">
        <w:rPr>
          <w:rFonts w:eastAsia="Times New Roman"/>
        </w:rPr>
        <w:t>.</w:t>
      </w:r>
      <w:r w:rsidR="00630048" w:rsidRPr="00093675">
        <w:rPr>
          <w:rFonts w:eastAsia="Times New Roman"/>
        </w:rPr>
        <w:br/>
      </w:r>
    </w:p>
    <w:p w:rsidR="00630048" w:rsidRPr="00093675" w:rsidRDefault="00630048" w:rsidP="00D75FF1">
      <w:pPr>
        <w:pStyle w:val="ListParagraph"/>
        <w:numPr>
          <w:ilvl w:val="0"/>
          <w:numId w:val="32"/>
        </w:numPr>
        <w:ind w:left="284" w:hanging="284"/>
        <w:rPr>
          <w:rFonts w:eastAsia="Times New Roman"/>
        </w:rPr>
      </w:pPr>
      <w:r w:rsidRPr="00093675">
        <w:rPr>
          <w:rFonts w:eastAsia="Times New Roman"/>
        </w:rPr>
        <w:t>Once you have your</w:t>
      </w:r>
      <w:r w:rsidR="00D75FF1">
        <w:rPr>
          <w:rFonts w:eastAsia="Times New Roman"/>
        </w:rPr>
        <w:t xml:space="preserve"> quote enter the details on the </w:t>
      </w:r>
      <w:hyperlink r:id="rId11" w:history="1">
        <w:r w:rsidR="00D75FF1" w:rsidRPr="00CB2D24">
          <w:rPr>
            <w:rStyle w:val="Hyperlink"/>
            <w:rFonts w:eastAsia="Times New Roman"/>
          </w:rPr>
          <w:t xml:space="preserve">University of Worcester </w:t>
        </w:r>
        <w:proofErr w:type="spellStart"/>
        <w:r w:rsidR="00D75FF1" w:rsidRPr="00CB2D24">
          <w:rPr>
            <w:rStyle w:val="Hyperlink"/>
            <w:rFonts w:eastAsia="Times New Roman"/>
          </w:rPr>
          <w:t>Cycles</w:t>
        </w:r>
        <w:r w:rsidR="00036A73">
          <w:rPr>
            <w:rStyle w:val="Hyperlink"/>
            <w:rFonts w:eastAsia="Times New Roman"/>
          </w:rPr>
          <w:t>c</w:t>
        </w:r>
        <w:r w:rsidR="00D75FF1" w:rsidRPr="00CB2D24">
          <w:rPr>
            <w:rStyle w:val="Hyperlink"/>
            <w:rFonts w:eastAsia="Times New Roman"/>
          </w:rPr>
          <w:t>heme</w:t>
        </w:r>
        <w:proofErr w:type="spellEnd"/>
      </w:hyperlink>
      <w:r w:rsidR="00D75FF1">
        <w:rPr>
          <w:rFonts w:eastAsia="Times New Roman"/>
        </w:rPr>
        <w:t xml:space="preserve"> </w:t>
      </w:r>
      <w:r w:rsidRPr="00093675">
        <w:rPr>
          <w:rFonts w:eastAsia="Times New Roman"/>
        </w:rPr>
        <w:t>page</w:t>
      </w:r>
      <w:r w:rsidR="003F1547">
        <w:rPr>
          <w:rFonts w:eastAsia="Times New Roman"/>
        </w:rPr>
        <w:t xml:space="preserve">, </w:t>
      </w:r>
      <w:proofErr w:type="gramStart"/>
      <w:r w:rsidR="0022526B">
        <w:rPr>
          <w:rFonts w:eastAsia="Times New Roman"/>
        </w:rPr>
        <w:t>(</w:t>
      </w:r>
      <w:r w:rsidR="0022526B" w:rsidRPr="0022526B">
        <w:rPr>
          <w:rFonts w:cs="Arial"/>
          <w:color w:val="000000" w:themeColor="text1"/>
        </w:rPr>
        <w:t xml:space="preserve"> </w:t>
      </w:r>
      <w:r w:rsidR="0022526B" w:rsidRPr="00093675">
        <w:rPr>
          <w:rFonts w:cs="Arial"/>
          <w:color w:val="000000" w:themeColor="text1"/>
        </w:rPr>
        <w:t>the</w:t>
      </w:r>
      <w:proofErr w:type="gramEnd"/>
      <w:r w:rsidR="0022526B" w:rsidRPr="00093675">
        <w:rPr>
          <w:rFonts w:cs="Arial"/>
          <w:color w:val="000000" w:themeColor="text1"/>
        </w:rPr>
        <w:t xml:space="preserve"> Un</w:t>
      </w:r>
      <w:r w:rsidR="0022526B">
        <w:rPr>
          <w:rFonts w:cs="Arial"/>
          <w:color w:val="000000" w:themeColor="text1"/>
        </w:rPr>
        <w:t>iversity's employer code</w:t>
      </w:r>
      <w:r w:rsidR="0022526B">
        <w:rPr>
          <w:rFonts w:cs="Arial"/>
          <w:color w:val="000000" w:themeColor="text1"/>
        </w:rPr>
        <w:t xml:space="preserve"> is</w:t>
      </w:r>
      <w:r w:rsidR="0022526B">
        <w:rPr>
          <w:rFonts w:cs="Arial"/>
          <w:color w:val="000000" w:themeColor="text1"/>
        </w:rPr>
        <w:t xml:space="preserve"> </w:t>
      </w:r>
      <w:r w:rsidR="0022526B">
        <w:rPr>
          <w:rFonts w:ascii="Arial" w:hAnsi="Arial" w:cs="Arial"/>
          <w:b/>
          <w:color w:val="000000"/>
          <w:sz w:val="20"/>
          <w:szCs w:val="20"/>
        </w:rPr>
        <w:t>7572fd</w:t>
      </w:r>
      <w:r w:rsidR="0022526B" w:rsidRPr="0022526B">
        <w:rPr>
          <w:rFonts w:ascii="Arial" w:hAnsi="Arial" w:cs="Arial"/>
          <w:color w:val="000000"/>
          <w:sz w:val="20"/>
          <w:szCs w:val="20"/>
        </w:rPr>
        <w:t>)</w:t>
      </w:r>
      <w:r w:rsidR="0022526B">
        <w:rPr>
          <w:rFonts w:ascii="Arial" w:hAnsi="Arial" w:cs="Arial"/>
          <w:b/>
          <w:color w:val="000000"/>
          <w:sz w:val="20"/>
          <w:szCs w:val="20"/>
        </w:rPr>
        <w:t xml:space="preserve"> </w:t>
      </w:r>
      <w:bookmarkStart w:id="1" w:name="_GoBack"/>
      <w:bookmarkEnd w:id="1"/>
      <w:r w:rsidR="003F1547">
        <w:rPr>
          <w:rFonts w:eastAsia="Times New Roman"/>
        </w:rPr>
        <w:t>please include VAT in the total cost</w:t>
      </w:r>
      <w:r w:rsidRPr="00093675">
        <w:rPr>
          <w:rFonts w:eastAsia="Times New Roman"/>
        </w:rPr>
        <w:t>. When entering your quote you must accept the hire agreement electronically.</w:t>
      </w:r>
      <w:r w:rsidR="003F1547">
        <w:rPr>
          <w:rFonts w:eastAsia="Times New Roman"/>
        </w:rPr>
        <w:t xml:space="preserve">  </w:t>
      </w:r>
      <w:r w:rsidR="00A110A2">
        <w:rPr>
          <w:rFonts w:eastAsia="Times New Roman"/>
        </w:rPr>
        <w:t xml:space="preserve">The page looks the same as the main </w:t>
      </w:r>
      <w:proofErr w:type="spellStart"/>
      <w:r w:rsidR="00A110A2">
        <w:rPr>
          <w:rFonts w:eastAsia="Times New Roman"/>
        </w:rPr>
        <w:t>Cyclesheme</w:t>
      </w:r>
      <w:proofErr w:type="spellEnd"/>
      <w:r w:rsidR="00A110A2">
        <w:rPr>
          <w:rFonts w:eastAsia="Times New Roman"/>
        </w:rPr>
        <w:t xml:space="preserve"> page but </w:t>
      </w:r>
      <w:proofErr w:type="gramStart"/>
      <w:r w:rsidR="00A110A2">
        <w:rPr>
          <w:rFonts w:eastAsia="Times New Roman"/>
        </w:rPr>
        <w:t>when  using</w:t>
      </w:r>
      <w:proofErr w:type="gramEnd"/>
      <w:r w:rsidR="00A110A2">
        <w:rPr>
          <w:rFonts w:eastAsia="Times New Roman"/>
        </w:rPr>
        <w:t xml:space="preserve"> the ‘Where can I get a bike’ and ‘Request a Certificate’ links they are for the University.</w:t>
      </w:r>
      <w:r w:rsidRPr="00093675">
        <w:rPr>
          <w:rFonts w:eastAsia="Times New Roman"/>
        </w:rPr>
        <w:br/>
      </w:r>
    </w:p>
    <w:p w:rsidR="00630048" w:rsidRPr="00093675" w:rsidRDefault="00630048" w:rsidP="00D75FF1">
      <w:pPr>
        <w:pStyle w:val="ListParagraph"/>
        <w:numPr>
          <w:ilvl w:val="0"/>
          <w:numId w:val="32"/>
        </w:numPr>
        <w:ind w:left="284" w:hanging="284"/>
        <w:rPr>
          <w:rFonts w:eastAsia="Times New Roman"/>
        </w:rPr>
      </w:pPr>
      <w:r w:rsidRPr="00093675">
        <w:rPr>
          <w:rFonts w:eastAsia="Times New Roman"/>
        </w:rPr>
        <w:t xml:space="preserve">An email notification of your quote will be sent by </w:t>
      </w:r>
      <w:proofErr w:type="spellStart"/>
      <w:r w:rsidRPr="00093675">
        <w:rPr>
          <w:rFonts w:eastAsia="Times New Roman"/>
        </w:rPr>
        <w:t>Cyclescheme</w:t>
      </w:r>
      <w:proofErr w:type="spellEnd"/>
      <w:r w:rsidRPr="00093675">
        <w:rPr>
          <w:rFonts w:eastAsia="Times New Roman"/>
        </w:rPr>
        <w:t xml:space="preserve"> to the University to review. If appropriate the quote will be approved and the hire agreement accepted electronically on behalf </w:t>
      </w:r>
      <w:r w:rsidRPr="00093675">
        <w:rPr>
          <w:rFonts w:eastAsia="Times New Roman"/>
        </w:rPr>
        <w:lastRenderedPageBreak/>
        <w:t>of the University.</w:t>
      </w:r>
      <w:r w:rsidRPr="00093675">
        <w:rPr>
          <w:rFonts w:eastAsia="Times New Roman"/>
        </w:rPr>
        <w:br/>
      </w:r>
    </w:p>
    <w:p w:rsidR="00630048" w:rsidRPr="00093675" w:rsidRDefault="00630048" w:rsidP="00D75FF1">
      <w:pPr>
        <w:pStyle w:val="ListParagraph"/>
        <w:numPr>
          <w:ilvl w:val="0"/>
          <w:numId w:val="32"/>
        </w:numPr>
        <w:ind w:left="284" w:hanging="284"/>
        <w:rPr>
          <w:rFonts w:eastAsia="Times New Roman"/>
        </w:rPr>
      </w:pPr>
      <w:r w:rsidRPr="00093675">
        <w:rPr>
          <w:rFonts w:eastAsia="Times New Roman"/>
        </w:rPr>
        <w:t xml:space="preserve">A </w:t>
      </w:r>
      <w:proofErr w:type="spellStart"/>
      <w:r w:rsidRPr="00093675">
        <w:rPr>
          <w:rFonts w:eastAsia="Times New Roman"/>
        </w:rPr>
        <w:t>Cyclescheme</w:t>
      </w:r>
      <w:proofErr w:type="spellEnd"/>
      <w:r w:rsidRPr="00093675">
        <w:rPr>
          <w:rFonts w:eastAsia="Times New Roman"/>
        </w:rPr>
        <w:t xml:space="preserve"> voucher will be sent to your home address</w:t>
      </w:r>
      <w:r w:rsidR="0025225A">
        <w:rPr>
          <w:rFonts w:eastAsia="Times New Roman"/>
        </w:rPr>
        <w:t xml:space="preserve"> (the process from application to receipt of voucher can take up to 3 weeks)</w:t>
      </w:r>
      <w:r w:rsidRPr="00093675">
        <w:rPr>
          <w:rFonts w:eastAsia="Times New Roman"/>
        </w:rPr>
        <w:t xml:space="preserve"> – this should be taken to the </w:t>
      </w:r>
      <w:r w:rsidR="003F1547">
        <w:rPr>
          <w:rFonts w:eastAsia="Times New Roman"/>
        </w:rPr>
        <w:t xml:space="preserve">cycle </w:t>
      </w:r>
      <w:r w:rsidRPr="00093675">
        <w:rPr>
          <w:rFonts w:eastAsia="Times New Roman"/>
        </w:rPr>
        <w:t>shop and exchanged for the bike and accessories.</w:t>
      </w:r>
      <w:r w:rsidRPr="00093675">
        <w:rPr>
          <w:rFonts w:eastAsia="Times New Roman"/>
        </w:rPr>
        <w:br/>
      </w:r>
    </w:p>
    <w:p w:rsidR="00630048" w:rsidRPr="00093675" w:rsidRDefault="00630048" w:rsidP="00D75FF1">
      <w:pPr>
        <w:pStyle w:val="ListParagraph"/>
        <w:numPr>
          <w:ilvl w:val="0"/>
          <w:numId w:val="32"/>
        </w:numPr>
        <w:ind w:left="284" w:hanging="284"/>
        <w:rPr>
          <w:rFonts w:eastAsia="Times New Roman"/>
        </w:rPr>
      </w:pPr>
      <w:r w:rsidRPr="00093675">
        <w:rPr>
          <w:rFonts w:eastAsia="Times New Roman"/>
        </w:rPr>
        <w:t>The electronically signed hire agreement gives the University authority to vary your terms and conditions of employment and you are entering into a salary sacrifice arrangement for a period of twelve months. The reduction in salary may attract savings in Income Tax and National Insurance.</w:t>
      </w:r>
    </w:p>
    <w:p w:rsidR="00630048" w:rsidRPr="00093675" w:rsidRDefault="00630048" w:rsidP="00D75FF1">
      <w:pPr>
        <w:ind w:left="284" w:hanging="284"/>
        <w:rPr>
          <w:rFonts w:eastAsia="Times New Roman"/>
        </w:rPr>
      </w:pPr>
    </w:p>
    <w:p w:rsidR="00630048" w:rsidRPr="00093675" w:rsidRDefault="00630048" w:rsidP="00D75FF1">
      <w:pPr>
        <w:pStyle w:val="ListParagraph"/>
        <w:numPr>
          <w:ilvl w:val="0"/>
          <w:numId w:val="32"/>
        </w:numPr>
        <w:ind w:left="284" w:hanging="284"/>
        <w:rPr>
          <w:rFonts w:eastAsia="Times New Roman"/>
        </w:rPr>
      </w:pPr>
      <w:r w:rsidRPr="00093675">
        <w:rPr>
          <w:rFonts w:eastAsia="Times New Roman"/>
        </w:rPr>
        <w:t>Aft</w:t>
      </w:r>
      <w:r w:rsidR="00DB7E60">
        <w:rPr>
          <w:rFonts w:eastAsia="Times New Roman"/>
        </w:rPr>
        <w:t xml:space="preserve">er twelve months the cycle will remain the property of the University and the cycle should be returned.  The University may decide to offer for resale ex hire cycles on completion of the hire terms.   </w:t>
      </w:r>
    </w:p>
    <w:p w:rsidR="00630048" w:rsidRPr="00093675" w:rsidRDefault="00630048" w:rsidP="00630048">
      <w:pPr>
        <w:spacing w:before="100" w:beforeAutospacing="1" w:after="100" w:afterAutospacing="1"/>
        <w:rPr>
          <w:rFonts w:cs="Arial"/>
          <w:color w:val="000000" w:themeColor="text1"/>
        </w:rPr>
      </w:pPr>
      <w:r w:rsidRPr="00093675">
        <w:rPr>
          <w:rFonts w:eastAsia="Times New Roman"/>
          <w:color w:val="000000" w:themeColor="text1"/>
        </w:rPr>
        <w:t>To calculate the monthly salary sacrifice use the </w:t>
      </w:r>
      <w:proofErr w:type="spellStart"/>
      <w:r w:rsidR="00234AE7" w:rsidRPr="00093675">
        <w:rPr>
          <w:rFonts w:eastAsia="Times New Roman"/>
          <w:color w:val="000000" w:themeColor="text1"/>
        </w:rPr>
        <w:fldChar w:fldCharType="begin"/>
      </w:r>
      <w:r w:rsidRPr="00093675">
        <w:rPr>
          <w:rFonts w:eastAsia="Times New Roman"/>
          <w:color w:val="000000" w:themeColor="text1"/>
        </w:rPr>
        <w:instrText xml:space="preserve"> HYPERLINK "http://www.cyclescheme.co.uk/4178" </w:instrText>
      </w:r>
      <w:r w:rsidR="00234AE7" w:rsidRPr="00093675">
        <w:rPr>
          <w:rFonts w:eastAsia="Times New Roman"/>
          <w:color w:val="000000" w:themeColor="text1"/>
        </w:rPr>
        <w:fldChar w:fldCharType="separate"/>
      </w:r>
      <w:r w:rsidRPr="00093675">
        <w:rPr>
          <w:rStyle w:val="Hyperlink"/>
          <w:rFonts w:eastAsia="Times New Roman"/>
          <w:color w:val="000000" w:themeColor="text1"/>
        </w:rPr>
        <w:t>Cyclescheme</w:t>
      </w:r>
      <w:proofErr w:type="spellEnd"/>
      <w:r w:rsidRPr="00093675">
        <w:rPr>
          <w:rStyle w:val="Hyperlink"/>
          <w:rFonts w:eastAsia="Times New Roman"/>
          <w:color w:val="000000" w:themeColor="text1"/>
        </w:rPr>
        <w:t xml:space="preserve"> calculator</w:t>
      </w:r>
      <w:r w:rsidR="00234AE7" w:rsidRPr="00093675">
        <w:rPr>
          <w:rFonts w:eastAsia="Times New Roman"/>
          <w:color w:val="000000" w:themeColor="text1"/>
        </w:rPr>
        <w:fldChar w:fldCharType="end"/>
      </w:r>
      <w:r w:rsidRPr="00093675">
        <w:rPr>
          <w:rFonts w:eastAsia="Times New Roman"/>
          <w:color w:val="000000" w:themeColor="text1"/>
        </w:rPr>
        <w:t> and click on the 'show advanced details' link</w:t>
      </w:r>
      <w:r w:rsidRPr="00093675">
        <w:rPr>
          <w:rFonts w:cs="Arial"/>
          <w:color w:val="000000" w:themeColor="text1"/>
        </w:rPr>
        <w:t xml:space="preserve"> and enter the Un</w:t>
      </w:r>
      <w:r w:rsidR="00CB2D24">
        <w:rPr>
          <w:rFonts w:cs="Arial"/>
          <w:color w:val="000000" w:themeColor="text1"/>
        </w:rPr>
        <w:t xml:space="preserve">iversity's employer code </w:t>
      </w:r>
      <w:r w:rsidR="00CB2D24" w:rsidRPr="00CB2D24">
        <w:rPr>
          <w:rFonts w:ascii="Arial" w:hAnsi="Arial" w:cs="Arial"/>
          <w:b/>
          <w:color w:val="000000"/>
          <w:sz w:val="20"/>
          <w:szCs w:val="20"/>
        </w:rPr>
        <w:t>7572fd</w:t>
      </w:r>
      <w:r w:rsidRPr="00093675">
        <w:rPr>
          <w:rFonts w:cs="Arial"/>
          <w:color w:val="000000" w:themeColor="text1"/>
        </w:rPr>
        <w:t xml:space="preserve">; please note the </w:t>
      </w:r>
      <w:r w:rsidR="00DB7E60">
        <w:rPr>
          <w:rFonts w:cs="Arial"/>
          <w:color w:val="000000" w:themeColor="text1"/>
        </w:rPr>
        <w:t>cost will include VAT</w:t>
      </w:r>
      <w:r w:rsidRPr="00093675">
        <w:rPr>
          <w:rFonts w:cs="Arial"/>
          <w:color w:val="000000" w:themeColor="text1"/>
        </w:rPr>
        <w:t>.</w:t>
      </w:r>
    </w:p>
    <w:p w:rsidR="00D703CD" w:rsidRPr="00D703CD" w:rsidRDefault="00D703CD" w:rsidP="00D703CD">
      <w:pPr>
        <w:pStyle w:val="Heading5"/>
        <w:numPr>
          <w:ilvl w:val="0"/>
          <w:numId w:val="0"/>
        </w:numPr>
        <w:spacing w:before="30" w:after="30"/>
        <w:ind w:left="1008" w:hanging="1008"/>
        <w:textAlignment w:val="baseline"/>
        <w:rPr>
          <w:rFonts w:asciiTheme="minorHAnsi" w:hAnsiTheme="minorHAnsi"/>
          <w:b/>
          <w:color w:val="000000" w:themeColor="text1"/>
          <w:sz w:val="28"/>
          <w:szCs w:val="28"/>
        </w:rPr>
      </w:pPr>
      <w:r w:rsidRPr="00D703CD">
        <w:rPr>
          <w:rFonts w:asciiTheme="minorHAnsi" w:hAnsiTheme="minorHAnsi"/>
          <w:b/>
          <w:color w:val="000000" w:themeColor="text1"/>
          <w:sz w:val="28"/>
          <w:szCs w:val="28"/>
        </w:rPr>
        <w:t>Pension &amp; other benefit Implications</w:t>
      </w:r>
    </w:p>
    <w:p w:rsidR="00850A8B" w:rsidRDefault="00850A8B" w:rsidP="00D703CD">
      <w:pPr>
        <w:pStyle w:val="NormalWeb"/>
        <w:spacing w:before="0" w:beforeAutospacing="0" w:after="0" w:afterAutospacing="0"/>
        <w:textAlignment w:val="baseline"/>
        <w:rPr>
          <w:rFonts w:asciiTheme="minorHAnsi" w:hAnsiTheme="minorHAnsi"/>
          <w:color w:val="191919"/>
          <w:sz w:val="22"/>
          <w:szCs w:val="22"/>
        </w:rPr>
      </w:pPr>
    </w:p>
    <w:p w:rsidR="00D703CD" w:rsidRDefault="00D703CD" w:rsidP="00D703CD">
      <w:pPr>
        <w:pStyle w:val="NormalWeb"/>
        <w:spacing w:before="0" w:beforeAutospacing="0" w:after="0" w:afterAutospacing="0"/>
        <w:textAlignment w:val="baseline"/>
        <w:rPr>
          <w:rStyle w:val="apple-converted-space"/>
          <w:rFonts w:asciiTheme="minorHAnsi" w:hAnsiTheme="minorHAnsi"/>
          <w:color w:val="191919"/>
          <w:sz w:val="22"/>
          <w:szCs w:val="22"/>
        </w:rPr>
      </w:pPr>
      <w:r w:rsidRPr="00D703CD">
        <w:rPr>
          <w:rFonts w:asciiTheme="minorHAnsi" w:hAnsiTheme="minorHAnsi"/>
          <w:color w:val="191919"/>
          <w:sz w:val="22"/>
          <w:szCs w:val="22"/>
        </w:rPr>
        <w:t xml:space="preserve">Employees </w:t>
      </w:r>
      <w:r w:rsidR="00850A8B">
        <w:rPr>
          <w:rFonts w:asciiTheme="minorHAnsi" w:hAnsiTheme="minorHAnsi"/>
          <w:color w:val="191919"/>
          <w:sz w:val="22"/>
          <w:szCs w:val="22"/>
        </w:rPr>
        <w:t>who are members of LGPS</w:t>
      </w:r>
      <w:r w:rsidR="005F4C62">
        <w:rPr>
          <w:rFonts w:asciiTheme="minorHAnsi" w:hAnsiTheme="minorHAnsi"/>
          <w:color w:val="191919"/>
          <w:sz w:val="22"/>
          <w:szCs w:val="22"/>
        </w:rPr>
        <w:t xml:space="preserve"> and USS</w:t>
      </w:r>
      <w:r w:rsidR="00850A8B">
        <w:rPr>
          <w:rFonts w:asciiTheme="minorHAnsi" w:hAnsiTheme="minorHAnsi"/>
          <w:color w:val="191919"/>
          <w:sz w:val="22"/>
          <w:szCs w:val="22"/>
        </w:rPr>
        <w:t xml:space="preserve"> </w:t>
      </w:r>
      <w:r w:rsidRPr="00D703CD">
        <w:rPr>
          <w:rFonts w:asciiTheme="minorHAnsi" w:hAnsiTheme="minorHAnsi"/>
          <w:color w:val="191919"/>
          <w:sz w:val="22"/>
          <w:szCs w:val="22"/>
        </w:rPr>
        <w:t>will continue to pay contributions based on their salaries before salary sacrifice. This will maintain the level of benefits in the event of death in service or ill health retirement.  Occupational benefits, such as maternity or sick pay, will not be affected as they are based on the pre-</w:t>
      </w:r>
      <w:r w:rsidRPr="005F4C62">
        <w:rPr>
          <w:rFonts w:asciiTheme="minorHAnsi" w:hAnsiTheme="minorHAnsi"/>
          <w:color w:val="191919"/>
          <w:sz w:val="22"/>
          <w:szCs w:val="22"/>
        </w:rPr>
        <w:t>sacrifice salary</w:t>
      </w:r>
      <w:r w:rsidRPr="00D703CD">
        <w:rPr>
          <w:rFonts w:asciiTheme="minorHAnsi" w:hAnsiTheme="minorHAnsi"/>
          <w:color w:val="191919"/>
          <w:sz w:val="22"/>
          <w:szCs w:val="22"/>
        </w:rPr>
        <w:t>.  State benefits, such as Statutory Sick Pay, Statutory Maternity Pay or Statutory Redundancy Pay, will be affected as they are based on the post-sacrifice salary.</w:t>
      </w:r>
      <w:r w:rsidRPr="00D703CD">
        <w:rPr>
          <w:rStyle w:val="apple-converted-space"/>
          <w:rFonts w:asciiTheme="minorHAnsi" w:hAnsiTheme="minorHAnsi"/>
          <w:color w:val="191919"/>
          <w:sz w:val="22"/>
          <w:szCs w:val="22"/>
        </w:rPr>
        <w:t> </w:t>
      </w:r>
    </w:p>
    <w:p w:rsidR="00850A8B" w:rsidRDefault="00850A8B" w:rsidP="00D703CD">
      <w:pPr>
        <w:pStyle w:val="NormalWeb"/>
        <w:spacing w:before="0" w:beforeAutospacing="0" w:after="0" w:afterAutospacing="0"/>
        <w:textAlignment w:val="baseline"/>
        <w:rPr>
          <w:rStyle w:val="apple-converted-space"/>
          <w:rFonts w:asciiTheme="minorHAnsi" w:hAnsiTheme="minorHAnsi"/>
          <w:color w:val="191919"/>
          <w:sz w:val="22"/>
          <w:szCs w:val="22"/>
        </w:rPr>
      </w:pPr>
    </w:p>
    <w:p w:rsidR="00850A8B" w:rsidRPr="00D703CD" w:rsidRDefault="005F4C62" w:rsidP="00D703CD">
      <w:pPr>
        <w:pStyle w:val="NormalWeb"/>
        <w:spacing w:before="0" w:beforeAutospacing="0" w:after="0" w:afterAutospacing="0"/>
        <w:textAlignment w:val="baseline"/>
        <w:rPr>
          <w:rFonts w:asciiTheme="minorHAnsi" w:hAnsiTheme="minorHAnsi"/>
          <w:color w:val="191919"/>
          <w:sz w:val="22"/>
          <w:szCs w:val="22"/>
        </w:rPr>
      </w:pPr>
      <w:r>
        <w:rPr>
          <w:rStyle w:val="apple-converted-space"/>
          <w:rFonts w:asciiTheme="minorHAnsi" w:hAnsiTheme="minorHAnsi"/>
          <w:color w:val="191919"/>
          <w:sz w:val="22"/>
          <w:szCs w:val="22"/>
        </w:rPr>
        <w:t xml:space="preserve">Employees who are members of the TPS will pay contributions on their adjusted salary after salary sacrifice.  Their benefits however will be based on their pre sacrifice salary and remain unaffected by the salary sacrifice therefore </w:t>
      </w:r>
      <w:r w:rsidRPr="005F4C62">
        <w:rPr>
          <w:rStyle w:val="apple-converted-space"/>
          <w:rFonts w:asciiTheme="minorHAnsi" w:hAnsiTheme="minorHAnsi"/>
          <w:color w:val="191919"/>
          <w:sz w:val="22"/>
          <w:szCs w:val="22"/>
        </w:rPr>
        <w:t>maintain</w:t>
      </w:r>
      <w:r>
        <w:rPr>
          <w:rStyle w:val="apple-converted-space"/>
          <w:rFonts w:asciiTheme="minorHAnsi" w:hAnsiTheme="minorHAnsi"/>
          <w:color w:val="191919"/>
          <w:sz w:val="22"/>
          <w:szCs w:val="22"/>
        </w:rPr>
        <w:t>ing</w:t>
      </w:r>
      <w:r w:rsidRPr="005F4C62">
        <w:rPr>
          <w:rStyle w:val="apple-converted-space"/>
          <w:rFonts w:asciiTheme="minorHAnsi" w:hAnsiTheme="minorHAnsi"/>
          <w:color w:val="191919"/>
          <w:sz w:val="22"/>
          <w:szCs w:val="22"/>
        </w:rPr>
        <w:t xml:space="preserve"> the level of benefits in the event of death in service or ill health retirement.  Occupational benefits, such as maternity or sick pay, will not be affected as they are based on the pre-sacrifice salary.</w:t>
      </w:r>
      <w:r>
        <w:rPr>
          <w:rStyle w:val="apple-converted-space"/>
          <w:rFonts w:asciiTheme="minorHAnsi" w:hAnsiTheme="minorHAnsi"/>
          <w:color w:val="191919"/>
          <w:sz w:val="22"/>
          <w:szCs w:val="22"/>
        </w:rPr>
        <w:t xml:space="preserve">  </w:t>
      </w:r>
      <w:r w:rsidRPr="005F4C62">
        <w:rPr>
          <w:rStyle w:val="apple-converted-space"/>
          <w:rFonts w:asciiTheme="minorHAnsi" w:hAnsiTheme="minorHAnsi"/>
          <w:color w:val="191919"/>
          <w:sz w:val="22"/>
          <w:szCs w:val="22"/>
        </w:rPr>
        <w:t>State benefits, such as Statutory Sick Pay, Statutory Maternity Pay or Statutory Redundancy Pay, will be affected as they are based on the post-sacrifice salary.</w:t>
      </w:r>
    </w:p>
    <w:p w:rsidR="00630048" w:rsidRPr="00D703CD" w:rsidRDefault="00630048" w:rsidP="00D703CD">
      <w:pPr>
        <w:rPr>
          <w:rFonts w:asciiTheme="minorHAnsi" w:eastAsia="Times New Roman" w:hAnsiTheme="minorHAnsi"/>
          <w:b/>
          <w:bCs/>
        </w:rPr>
      </w:pPr>
    </w:p>
    <w:p w:rsidR="00630048" w:rsidRDefault="00630048" w:rsidP="00093675">
      <w:pPr>
        <w:rPr>
          <w:rFonts w:eastAsia="Times New Roman"/>
          <w:b/>
          <w:bCs/>
        </w:rPr>
      </w:pPr>
    </w:p>
    <w:p w:rsidR="00630048" w:rsidRDefault="00630048" w:rsidP="00093675">
      <w:pPr>
        <w:rPr>
          <w:rFonts w:eastAsia="Times New Roman"/>
          <w:b/>
          <w:bCs/>
        </w:rPr>
      </w:pPr>
    </w:p>
    <w:p w:rsidR="00630048" w:rsidRDefault="00630048" w:rsidP="00093675">
      <w:pPr>
        <w:rPr>
          <w:rFonts w:eastAsia="Times New Roman"/>
          <w:b/>
          <w:bCs/>
        </w:rPr>
      </w:pPr>
    </w:p>
    <w:sectPr w:rsidR="00630048" w:rsidSect="008F67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CB9" w:rsidRDefault="00B07CB9" w:rsidP="003F1547">
      <w:r>
        <w:separator/>
      </w:r>
    </w:p>
  </w:endnote>
  <w:endnote w:type="continuationSeparator" w:id="0">
    <w:p w:rsidR="00B07CB9" w:rsidRDefault="00B07CB9" w:rsidP="003F1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CB9" w:rsidRDefault="00B07CB9" w:rsidP="003F1547">
      <w:r>
        <w:separator/>
      </w:r>
    </w:p>
  </w:footnote>
  <w:footnote w:type="continuationSeparator" w:id="0">
    <w:p w:rsidR="00B07CB9" w:rsidRDefault="00B07CB9" w:rsidP="003F1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7A68"/>
    <w:multiLevelType w:val="hybridMultilevel"/>
    <w:tmpl w:val="7542D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AA2630"/>
    <w:multiLevelType w:val="hybridMultilevel"/>
    <w:tmpl w:val="70D28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EC4041"/>
    <w:multiLevelType w:val="hybridMultilevel"/>
    <w:tmpl w:val="51D8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647981"/>
    <w:multiLevelType w:val="hybridMultilevel"/>
    <w:tmpl w:val="7542D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54419D"/>
    <w:multiLevelType w:val="multilevel"/>
    <w:tmpl w:val="EFE6E9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C560FAD"/>
    <w:multiLevelType w:val="multilevel"/>
    <w:tmpl w:val="2D3478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FA4F0F"/>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nsid w:val="5DFC4DED"/>
    <w:multiLevelType w:val="hybridMultilevel"/>
    <w:tmpl w:val="7542D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7"/>
  </w:num>
  <w:num w:numId="31">
    <w:abstractNumId w:val="0"/>
  </w:num>
  <w:num w:numId="32">
    <w:abstractNumId w:val="3"/>
  </w:num>
  <w:num w:numId="33">
    <w:abstractNumId w:val="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675"/>
    <w:rsid w:val="000021AA"/>
    <w:rsid w:val="000021E7"/>
    <w:rsid w:val="000077D2"/>
    <w:rsid w:val="00007D50"/>
    <w:rsid w:val="00007E53"/>
    <w:rsid w:val="00013EE5"/>
    <w:rsid w:val="00014A59"/>
    <w:rsid w:val="000208D6"/>
    <w:rsid w:val="0002494B"/>
    <w:rsid w:val="000255F0"/>
    <w:rsid w:val="00026769"/>
    <w:rsid w:val="000332F4"/>
    <w:rsid w:val="00033925"/>
    <w:rsid w:val="000361CC"/>
    <w:rsid w:val="00036A73"/>
    <w:rsid w:val="00037DD7"/>
    <w:rsid w:val="00045D70"/>
    <w:rsid w:val="00053194"/>
    <w:rsid w:val="000557AD"/>
    <w:rsid w:val="0006194C"/>
    <w:rsid w:val="00065F66"/>
    <w:rsid w:val="00071C33"/>
    <w:rsid w:val="0007248A"/>
    <w:rsid w:val="00074251"/>
    <w:rsid w:val="00074E27"/>
    <w:rsid w:val="00085335"/>
    <w:rsid w:val="000869E7"/>
    <w:rsid w:val="00091A4E"/>
    <w:rsid w:val="00093675"/>
    <w:rsid w:val="000A24DA"/>
    <w:rsid w:val="000B11A3"/>
    <w:rsid w:val="000B28CF"/>
    <w:rsid w:val="000B4FA0"/>
    <w:rsid w:val="000B75C1"/>
    <w:rsid w:val="000C1E03"/>
    <w:rsid w:val="000C3324"/>
    <w:rsid w:val="000C5A1A"/>
    <w:rsid w:val="000D1245"/>
    <w:rsid w:val="000E02A5"/>
    <w:rsid w:val="000E4146"/>
    <w:rsid w:val="000F2BE5"/>
    <w:rsid w:val="00114955"/>
    <w:rsid w:val="001166E5"/>
    <w:rsid w:val="00121315"/>
    <w:rsid w:val="001347AA"/>
    <w:rsid w:val="00137C84"/>
    <w:rsid w:val="00140A30"/>
    <w:rsid w:val="001601D2"/>
    <w:rsid w:val="001609FA"/>
    <w:rsid w:val="0016181A"/>
    <w:rsid w:val="00162BEC"/>
    <w:rsid w:val="00163125"/>
    <w:rsid w:val="001664C7"/>
    <w:rsid w:val="001703FB"/>
    <w:rsid w:val="0017387C"/>
    <w:rsid w:val="00182AC0"/>
    <w:rsid w:val="001849AA"/>
    <w:rsid w:val="00187257"/>
    <w:rsid w:val="00190A1E"/>
    <w:rsid w:val="00192B76"/>
    <w:rsid w:val="001A6785"/>
    <w:rsid w:val="001A792F"/>
    <w:rsid w:val="001B31D4"/>
    <w:rsid w:val="001B35C2"/>
    <w:rsid w:val="001B63BC"/>
    <w:rsid w:val="001C1AB1"/>
    <w:rsid w:val="001C3091"/>
    <w:rsid w:val="001C4AF6"/>
    <w:rsid w:val="001C6DAF"/>
    <w:rsid w:val="001D1623"/>
    <w:rsid w:val="001D562C"/>
    <w:rsid w:val="001F21C4"/>
    <w:rsid w:val="001F6135"/>
    <w:rsid w:val="0020055E"/>
    <w:rsid w:val="0020238B"/>
    <w:rsid w:val="00207309"/>
    <w:rsid w:val="00211720"/>
    <w:rsid w:val="002132AE"/>
    <w:rsid w:val="00221D14"/>
    <w:rsid w:val="00222427"/>
    <w:rsid w:val="0022526B"/>
    <w:rsid w:val="002265E8"/>
    <w:rsid w:val="00232EC0"/>
    <w:rsid w:val="002339F3"/>
    <w:rsid w:val="00234AE7"/>
    <w:rsid w:val="00244474"/>
    <w:rsid w:val="00244C4D"/>
    <w:rsid w:val="00244DE0"/>
    <w:rsid w:val="00250414"/>
    <w:rsid w:val="0025225A"/>
    <w:rsid w:val="00256077"/>
    <w:rsid w:val="002602DF"/>
    <w:rsid w:val="00265478"/>
    <w:rsid w:val="00265D58"/>
    <w:rsid w:val="00270743"/>
    <w:rsid w:val="002804A7"/>
    <w:rsid w:val="00286D5B"/>
    <w:rsid w:val="00291424"/>
    <w:rsid w:val="002A546D"/>
    <w:rsid w:val="002B4769"/>
    <w:rsid w:val="002B5B6B"/>
    <w:rsid w:val="002C02EB"/>
    <w:rsid w:val="002C180D"/>
    <w:rsid w:val="002C4AAF"/>
    <w:rsid w:val="002C75E7"/>
    <w:rsid w:val="002D1CF6"/>
    <w:rsid w:val="002E3B59"/>
    <w:rsid w:val="002F2BF0"/>
    <w:rsid w:val="00303FA2"/>
    <w:rsid w:val="00303FB0"/>
    <w:rsid w:val="00311CD3"/>
    <w:rsid w:val="0031460C"/>
    <w:rsid w:val="003150BF"/>
    <w:rsid w:val="00321F11"/>
    <w:rsid w:val="00322D0D"/>
    <w:rsid w:val="003255A3"/>
    <w:rsid w:val="00333A33"/>
    <w:rsid w:val="00344037"/>
    <w:rsid w:val="00346E7B"/>
    <w:rsid w:val="00352387"/>
    <w:rsid w:val="00356E90"/>
    <w:rsid w:val="00361311"/>
    <w:rsid w:val="00361568"/>
    <w:rsid w:val="003647A4"/>
    <w:rsid w:val="003754B2"/>
    <w:rsid w:val="00376440"/>
    <w:rsid w:val="003813ED"/>
    <w:rsid w:val="00387C92"/>
    <w:rsid w:val="00396353"/>
    <w:rsid w:val="00396E5A"/>
    <w:rsid w:val="003A3A79"/>
    <w:rsid w:val="003B2151"/>
    <w:rsid w:val="003B7508"/>
    <w:rsid w:val="003C22BA"/>
    <w:rsid w:val="003D660B"/>
    <w:rsid w:val="003E4EF6"/>
    <w:rsid w:val="003F0D9B"/>
    <w:rsid w:val="003F1547"/>
    <w:rsid w:val="003F60C7"/>
    <w:rsid w:val="003F7F92"/>
    <w:rsid w:val="00401D91"/>
    <w:rsid w:val="00406AC4"/>
    <w:rsid w:val="00406BC4"/>
    <w:rsid w:val="004110E6"/>
    <w:rsid w:val="00413270"/>
    <w:rsid w:val="004142DC"/>
    <w:rsid w:val="00416B20"/>
    <w:rsid w:val="00421318"/>
    <w:rsid w:val="00425BC8"/>
    <w:rsid w:val="00427899"/>
    <w:rsid w:val="0043058D"/>
    <w:rsid w:val="004316FD"/>
    <w:rsid w:val="004362A3"/>
    <w:rsid w:val="00441445"/>
    <w:rsid w:val="004519CE"/>
    <w:rsid w:val="004621A3"/>
    <w:rsid w:val="0046245D"/>
    <w:rsid w:val="00463FC8"/>
    <w:rsid w:val="00471686"/>
    <w:rsid w:val="00475E74"/>
    <w:rsid w:val="0047720A"/>
    <w:rsid w:val="004833E4"/>
    <w:rsid w:val="004909C7"/>
    <w:rsid w:val="00490BA2"/>
    <w:rsid w:val="00490C0B"/>
    <w:rsid w:val="00491209"/>
    <w:rsid w:val="0049644A"/>
    <w:rsid w:val="004A3339"/>
    <w:rsid w:val="004A64A2"/>
    <w:rsid w:val="004A74C1"/>
    <w:rsid w:val="004B180E"/>
    <w:rsid w:val="004B3296"/>
    <w:rsid w:val="004B3E7A"/>
    <w:rsid w:val="004B794F"/>
    <w:rsid w:val="004D57EC"/>
    <w:rsid w:val="004E36B3"/>
    <w:rsid w:val="004F36B0"/>
    <w:rsid w:val="004F709B"/>
    <w:rsid w:val="00512D53"/>
    <w:rsid w:val="005140F1"/>
    <w:rsid w:val="0052023A"/>
    <w:rsid w:val="00527847"/>
    <w:rsid w:val="00530E92"/>
    <w:rsid w:val="00532255"/>
    <w:rsid w:val="00532418"/>
    <w:rsid w:val="00533F2F"/>
    <w:rsid w:val="00533F64"/>
    <w:rsid w:val="00534F01"/>
    <w:rsid w:val="00536CCB"/>
    <w:rsid w:val="00537E91"/>
    <w:rsid w:val="00541788"/>
    <w:rsid w:val="005450BE"/>
    <w:rsid w:val="00552828"/>
    <w:rsid w:val="005609FD"/>
    <w:rsid w:val="00562903"/>
    <w:rsid w:val="00564C66"/>
    <w:rsid w:val="0056561E"/>
    <w:rsid w:val="00581D17"/>
    <w:rsid w:val="00583C9F"/>
    <w:rsid w:val="00584BD2"/>
    <w:rsid w:val="00591BAB"/>
    <w:rsid w:val="00594A93"/>
    <w:rsid w:val="00597896"/>
    <w:rsid w:val="005B2197"/>
    <w:rsid w:val="005D79E5"/>
    <w:rsid w:val="005D7F57"/>
    <w:rsid w:val="005E3B01"/>
    <w:rsid w:val="005E6854"/>
    <w:rsid w:val="005F01C3"/>
    <w:rsid w:val="005F4C62"/>
    <w:rsid w:val="005F5407"/>
    <w:rsid w:val="005F583F"/>
    <w:rsid w:val="00605DE9"/>
    <w:rsid w:val="00611A57"/>
    <w:rsid w:val="0061555E"/>
    <w:rsid w:val="00620BDD"/>
    <w:rsid w:val="00621E20"/>
    <w:rsid w:val="00625130"/>
    <w:rsid w:val="00630048"/>
    <w:rsid w:val="00630CB0"/>
    <w:rsid w:val="00635797"/>
    <w:rsid w:val="00644453"/>
    <w:rsid w:val="00645F23"/>
    <w:rsid w:val="006514EA"/>
    <w:rsid w:val="006519EC"/>
    <w:rsid w:val="00662F3A"/>
    <w:rsid w:val="00666A42"/>
    <w:rsid w:val="006671F4"/>
    <w:rsid w:val="00673F2E"/>
    <w:rsid w:val="00674EF7"/>
    <w:rsid w:val="0068333C"/>
    <w:rsid w:val="00695B69"/>
    <w:rsid w:val="006A3008"/>
    <w:rsid w:val="006B4C61"/>
    <w:rsid w:val="006B6E06"/>
    <w:rsid w:val="006C2979"/>
    <w:rsid w:val="006C6A85"/>
    <w:rsid w:val="006C782C"/>
    <w:rsid w:val="006D00BB"/>
    <w:rsid w:val="006D667C"/>
    <w:rsid w:val="006D6BCB"/>
    <w:rsid w:val="006D7AC0"/>
    <w:rsid w:val="006E3235"/>
    <w:rsid w:val="006F3255"/>
    <w:rsid w:val="006F61D6"/>
    <w:rsid w:val="006F6A41"/>
    <w:rsid w:val="00700639"/>
    <w:rsid w:val="00707D7C"/>
    <w:rsid w:val="00710340"/>
    <w:rsid w:val="0071346D"/>
    <w:rsid w:val="00720319"/>
    <w:rsid w:val="00723798"/>
    <w:rsid w:val="00723C3C"/>
    <w:rsid w:val="007279BB"/>
    <w:rsid w:val="00727D75"/>
    <w:rsid w:val="00730FE3"/>
    <w:rsid w:val="007316C1"/>
    <w:rsid w:val="00734BFE"/>
    <w:rsid w:val="007372DE"/>
    <w:rsid w:val="0074334A"/>
    <w:rsid w:val="00746641"/>
    <w:rsid w:val="00753903"/>
    <w:rsid w:val="00754106"/>
    <w:rsid w:val="007565A7"/>
    <w:rsid w:val="00760790"/>
    <w:rsid w:val="00771B73"/>
    <w:rsid w:val="00772A3B"/>
    <w:rsid w:val="00772C39"/>
    <w:rsid w:val="00774A87"/>
    <w:rsid w:val="007769D9"/>
    <w:rsid w:val="00776DBD"/>
    <w:rsid w:val="0078074F"/>
    <w:rsid w:val="007817CF"/>
    <w:rsid w:val="007824A1"/>
    <w:rsid w:val="00782CFD"/>
    <w:rsid w:val="00782F9D"/>
    <w:rsid w:val="00784965"/>
    <w:rsid w:val="0078667B"/>
    <w:rsid w:val="00787192"/>
    <w:rsid w:val="00790240"/>
    <w:rsid w:val="00797F13"/>
    <w:rsid w:val="007A17EE"/>
    <w:rsid w:val="007B0587"/>
    <w:rsid w:val="007B4C4C"/>
    <w:rsid w:val="007B5164"/>
    <w:rsid w:val="007C0F0D"/>
    <w:rsid w:val="007C2AF6"/>
    <w:rsid w:val="007C79D0"/>
    <w:rsid w:val="007D64DD"/>
    <w:rsid w:val="007E02DB"/>
    <w:rsid w:val="007E2226"/>
    <w:rsid w:val="007F1C9F"/>
    <w:rsid w:val="007F75EC"/>
    <w:rsid w:val="00802D11"/>
    <w:rsid w:val="00804265"/>
    <w:rsid w:val="008201BF"/>
    <w:rsid w:val="00823BD0"/>
    <w:rsid w:val="008270BC"/>
    <w:rsid w:val="00847E7B"/>
    <w:rsid w:val="00850A8B"/>
    <w:rsid w:val="00854BBA"/>
    <w:rsid w:val="008573D8"/>
    <w:rsid w:val="00870DAD"/>
    <w:rsid w:val="008736D4"/>
    <w:rsid w:val="008800F3"/>
    <w:rsid w:val="008818B2"/>
    <w:rsid w:val="00882290"/>
    <w:rsid w:val="008854E0"/>
    <w:rsid w:val="008905F8"/>
    <w:rsid w:val="00891F23"/>
    <w:rsid w:val="00892ACE"/>
    <w:rsid w:val="00897CC7"/>
    <w:rsid w:val="008A0532"/>
    <w:rsid w:val="008A1A8B"/>
    <w:rsid w:val="008A34E8"/>
    <w:rsid w:val="008A4A57"/>
    <w:rsid w:val="008B2A70"/>
    <w:rsid w:val="008B387E"/>
    <w:rsid w:val="008C0B4B"/>
    <w:rsid w:val="008C2372"/>
    <w:rsid w:val="008D4418"/>
    <w:rsid w:val="008D51C6"/>
    <w:rsid w:val="008D56B3"/>
    <w:rsid w:val="008D69BB"/>
    <w:rsid w:val="008E0291"/>
    <w:rsid w:val="008E02C9"/>
    <w:rsid w:val="008E262C"/>
    <w:rsid w:val="008E3040"/>
    <w:rsid w:val="008E362A"/>
    <w:rsid w:val="008E4B92"/>
    <w:rsid w:val="008F374F"/>
    <w:rsid w:val="008F39FC"/>
    <w:rsid w:val="008F5FBA"/>
    <w:rsid w:val="008F67DC"/>
    <w:rsid w:val="009049A4"/>
    <w:rsid w:val="00907D5D"/>
    <w:rsid w:val="00913512"/>
    <w:rsid w:val="00926CEF"/>
    <w:rsid w:val="00946F8D"/>
    <w:rsid w:val="009635BF"/>
    <w:rsid w:val="00963CBF"/>
    <w:rsid w:val="00976C2F"/>
    <w:rsid w:val="009771BE"/>
    <w:rsid w:val="0098183F"/>
    <w:rsid w:val="009820F8"/>
    <w:rsid w:val="009828A9"/>
    <w:rsid w:val="00985E96"/>
    <w:rsid w:val="0098653D"/>
    <w:rsid w:val="009921F1"/>
    <w:rsid w:val="009A3C9C"/>
    <w:rsid w:val="009B62C7"/>
    <w:rsid w:val="009C1C73"/>
    <w:rsid w:val="009C740E"/>
    <w:rsid w:val="009D56CE"/>
    <w:rsid w:val="009D6F73"/>
    <w:rsid w:val="009F4725"/>
    <w:rsid w:val="009F4BB8"/>
    <w:rsid w:val="009F77DA"/>
    <w:rsid w:val="00A01C95"/>
    <w:rsid w:val="00A02885"/>
    <w:rsid w:val="00A05A0A"/>
    <w:rsid w:val="00A0744C"/>
    <w:rsid w:val="00A110A2"/>
    <w:rsid w:val="00A142F2"/>
    <w:rsid w:val="00A22929"/>
    <w:rsid w:val="00A23C1A"/>
    <w:rsid w:val="00A247C1"/>
    <w:rsid w:val="00A25058"/>
    <w:rsid w:val="00A2546F"/>
    <w:rsid w:val="00A26438"/>
    <w:rsid w:val="00A338C0"/>
    <w:rsid w:val="00A40E35"/>
    <w:rsid w:val="00A44285"/>
    <w:rsid w:val="00A61BB5"/>
    <w:rsid w:val="00A63222"/>
    <w:rsid w:val="00A66106"/>
    <w:rsid w:val="00A70699"/>
    <w:rsid w:val="00A728A0"/>
    <w:rsid w:val="00A80CAB"/>
    <w:rsid w:val="00A8357A"/>
    <w:rsid w:val="00A84170"/>
    <w:rsid w:val="00A91E64"/>
    <w:rsid w:val="00A949D6"/>
    <w:rsid w:val="00A953C6"/>
    <w:rsid w:val="00A96B68"/>
    <w:rsid w:val="00AA07CF"/>
    <w:rsid w:val="00AA0D89"/>
    <w:rsid w:val="00AA7556"/>
    <w:rsid w:val="00AA77D6"/>
    <w:rsid w:val="00AB3850"/>
    <w:rsid w:val="00AB4A20"/>
    <w:rsid w:val="00AB4D77"/>
    <w:rsid w:val="00AB5692"/>
    <w:rsid w:val="00AC019A"/>
    <w:rsid w:val="00AC5809"/>
    <w:rsid w:val="00AD1C87"/>
    <w:rsid w:val="00AD2C27"/>
    <w:rsid w:val="00AD4715"/>
    <w:rsid w:val="00B04725"/>
    <w:rsid w:val="00B06261"/>
    <w:rsid w:val="00B07CB9"/>
    <w:rsid w:val="00B20B49"/>
    <w:rsid w:val="00B21FB3"/>
    <w:rsid w:val="00B26037"/>
    <w:rsid w:val="00B32D99"/>
    <w:rsid w:val="00B338E1"/>
    <w:rsid w:val="00B33CB2"/>
    <w:rsid w:val="00B4753C"/>
    <w:rsid w:val="00B5110D"/>
    <w:rsid w:val="00B51350"/>
    <w:rsid w:val="00B51B25"/>
    <w:rsid w:val="00B52A49"/>
    <w:rsid w:val="00B537A1"/>
    <w:rsid w:val="00B5737A"/>
    <w:rsid w:val="00B57BE2"/>
    <w:rsid w:val="00B6356C"/>
    <w:rsid w:val="00B676EC"/>
    <w:rsid w:val="00B75F7C"/>
    <w:rsid w:val="00B7600F"/>
    <w:rsid w:val="00B77BDB"/>
    <w:rsid w:val="00B804AC"/>
    <w:rsid w:val="00B82DB2"/>
    <w:rsid w:val="00B9028D"/>
    <w:rsid w:val="00B94BBF"/>
    <w:rsid w:val="00BA5BD2"/>
    <w:rsid w:val="00BA6153"/>
    <w:rsid w:val="00BB119A"/>
    <w:rsid w:val="00BB45B3"/>
    <w:rsid w:val="00BB5525"/>
    <w:rsid w:val="00BC5FD1"/>
    <w:rsid w:val="00BC6EA9"/>
    <w:rsid w:val="00BC71BB"/>
    <w:rsid w:val="00BD5D5C"/>
    <w:rsid w:val="00BE3013"/>
    <w:rsid w:val="00BE7632"/>
    <w:rsid w:val="00BE791A"/>
    <w:rsid w:val="00BF17EF"/>
    <w:rsid w:val="00BF5E1B"/>
    <w:rsid w:val="00BF680A"/>
    <w:rsid w:val="00BF6879"/>
    <w:rsid w:val="00C02E5F"/>
    <w:rsid w:val="00C3446F"/>
    <w:rsid w:val="00C34964"/>
    <w:rsid w:val="00C37541"/>
    <w:rsid w:val="00C45E80"/>
    <w:rsid w:val="00C52A0F"/>
    <w:rsid w:val="00C5376F"/>
    <w:rsid w:val="00C65FE6"/>
    <w:rsid w:val="00C7403E"/>
    <w:rsid w:val="00C842B7"/>
    <w:rsid w:val="00C84849"/>
    <w:rsid w:val="00C85501"/>
    <w:rsid w:val="00C86832"/>
    <w:rsid w:val="00C91CF6"/>
    <w:rsid w:val="00C9221E"/>
    <w:rsid w:val="00C95025"/>
    <w:rsid w:val="00C97E7A"/>
    <w:rsid w:val="00CA4637"/>
    <w:rsid w:val="00CB2D24"/>
    <w:rsid w:val="00CB625F"/>
    <w:rsid w:val="00CB7641"/>
    <w:rsid w:val="00CC01B7"/>
    <w:rsid w:val="00CC21F1"/>
    <w:rsid w:val="00CC5BAE"/>
    <w:rsid w:val="00CC7FAA"/>
    <w:rsid w:val="00CD2DE5"/>
    <w:rsid w:val="00CD2F80"/>
    <w:rsid w:val="00CD5269"/>
    <w:rsid w:val="00CD60A6"/>
    <w:rsid w:val="00CE2B6A"/>
    <w:rsid w:val="00CE3AD8"/>
    <w:rsid w:val="00CE40FC"/>
    <w:rsid w:val="00CF1835"/>
    <w:rsid w:val="00CF18F4"/>
    <w:rsid w:val="00CF31CA"/>
    <w:rsid w:val="00CF498B"/>
    <w:rsid w:val="00CF519D"/>
    <w:rsid w:val="00D00CA4"/>
    <w:rsid w:val="00D03DCE"/>
    <w:rsid w:val="00D13F58"/>
    <w:rsid w:val="00D23A17"/>
    <w:rsid w:val="00D34F4E"/>
    <w:rsid w:val="00D409E8"/>
    <w:rsid w:val="00D42695"/>
    <w:rsid w:val="00D43A3F"/>
    <w:rsid w:val="00D47D7B"/>
    <w:rsid w:val="00D56561"/>
    <w:rsid w:val="00D6560F"/>
    <w:rsid w:val="00D65DB3"/>
    <w:rsid w:val="00D703CD"/>
    <w:rsid w:val="00D75FF1"/>
    <w:rsid w:val="00D80BB0"/>
    <w:rsid w:val="00D8392B"/>
    <w:rsid w:val="00D8736A"/>
    <w:rsid w:val="00DA342F"/>
    <w:rsid w:val="00DA6502"/>
    <w:rsid w:val="00DB0302"/>
    <w:rsid w:val="00DB7E60"/>
    <w:rsid w:val="00DC51E7"/>
    <w:rsid w:val="00DC6A3D"/>
    <w:rsid w:val="00DD401D"/>
    <w:rsid w:val="00DD4B4D"/>
    <w:rsid w:val="00DE36E0"/>
    <w:rsid w:val="00DE5B51"/>
    <w:rsid w:val="00DF5D77"/>
    <w:rsid w:val="00DF6F75"/>
    <w:rsid w:val="00E1011A"/>
    <w:rsid w:val="00E119DE"/>
    <w:rsid w:val="00E13180"/>
    <w:rsid w:val="00E141AB"/>
    <w:rsid w:val="00E156B9"/>
    <w:rsid w:val="00E175F0"/>
    <w:rsid w:val="00E23230"/>
    <w:rsid w:val="00E27045"/>
    <w:rsid w:val="00E408A4"/>
    <w:rsid w:val="00E51E28"/>
    <w:rsid w:val="00E52EBB"/>
    <w:rsid w:val="00E53D31"/>
    <w:rsid w:val="00E553C7"/>
    <w:rsid w:val="00E55C31"/>
    <w:rsid w:val="00E612A1"/>
    <w:rsid w:val="00E62293"/>
    <w:rsid w:val="00E6547D"/>
    <w:rsid w:val="00E7256E"/>
    <w:rsid w:val="00E74D38"/>
    <w:rsid w:val="00E7598E"/>
    <w:rsid w:val="00E81D10"/>
    <w:rsid w:val="00E82CCF"/>
    <w:rsid w:val="00E84A17"/>
    <w:rsid w:val="00E84A22"/>
    <w:rsid w:val="00E87BE2"/>
    <w:rsid w:val="00EA0085"/>
    <w:rsid w:val="00EA2FA5"/>
    <w:rsid w:val="00EA70EB"/>
    <w:rsid w:val="00EB4E12"/>
    <w:rsid w:val="00EB7645"/>
    <w:rsid w:val="00EC4AF9"/>
    <w:rsid w:val="00EE2454"/>
    <w:rsid w:val="00EE55F7"/>
    <w:rsid w:val="00EF43A3"/>
    <w:rsid w:val="00EF501A"/>
    <w:rsid w:val="00F06961"/>
    <w:rsid w:val="00F06BBD"/>
    <w:rsid w:val="00F11338"/>
    <w:rsid w:val="00F11B9D"/>
    <w:rsid w:val="00F120FD"/>
    <w:rsid w:val="00F1332A"/>
    <w:rsid w:val="00F15C1A"/>
    <w:rsid w:val="00F15CBE"/>
    <w:rsid w:val="00F1752A"/>
    <w:rsid w:val="00F203DB"/>
    <w:rsid w:val="00F237A9"/>
    <w:rsid w:val="00F2682B"/>
    <w:rsid w:val="00F30715"/>
    <w:rsid w:val="00F34649"/>
    <w:rsid w:val="00F40445"/>
    <w:rsid w:val="00F42B32"/>
    <w:rsid w:val="00F42E42"/>
    <w:rsid w:val="00F54432"/>
    <w:rsid w:val="00F56DFB"/>
    <w:rsid w:val="00F625BE"/>
    <w:rsid w:val="00F74C73"/>
    <w:rsid w:val="00F76C6D"/>
    <w:rsid w:val="00F85A73"/>
    <w:rsid w:val="00F8744C"/>
    <w:rsid w:val="00F95A25"/>
    <w:rsid w:val="00F964E9"/>
    <w:rsid w:val="00FA11ED"/>
    <w:rsid w:val="00FA3731"/>
    <w:rsid w:val="00FB2F90"/>
    <w:rsid w:val="00FB49D4"/>
    <w:rsid w:val="00FC077D"/>
    <w:rsid w:val="00FC6B9E"/>
    <w:rsid w:val="00FD0ED3"/>
    <w:rsid w:val="00FD1743"/>
    <w:rsid w:val="00FD1B97"/>
    <w:rsid w:val="00FD5C47"/>
    <w:rsid w:val="00FE54A7"/>
    <w:rsid w:val="00FE67D9"/>
    <w:rsid w:val="00FF1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675"/>
    <w:rPr>
      <w:rFonts w:ascii="Calibri" w:eastAsiaTheme="minorHAnsi" w:hAnsi="Calibri"/>
      <w:sz w:val="22"/>
      <w:szCs w:val="22"/>
    </w:rPr>
  </w:style>
  <w:style w:type="paragraph" w:styleId="Heading1">
    <w:name w:val="heading 1"/>
    <w:basedOn w:val="Normal"/>
    <w:next w:val="Normal"/>
    <w:link w:val="Heading1Char"/>
    <w:qFormat/>
    <w:rsid w:val="001C1AB1"/>
    <w:pPr>
      <w:keepNext/>
      <w:numPr>
        <w:numId w:val="27"/>
      </w:numPr>
      <w:tabs>
        <w:tab w:val="left" w:pos="1701"/>
      </w:tabs>
      <w:outlineLvl w:val="0"/>
    </w:pPr>
    <w:rPr>
      <w:i/>
      <w:iCs/>
    </w:rPr>
  </w:style>
  <w:style w:type="paragraph" w:styleId="Heading2">
    <w:name w:val="heading 2"/>
    <w:basedOn w:val="Normal"/>
    <w:next w:val="Normal"/>
    <w:link w:val="Heading2Char"/>
    <w:qFormat/>
    <w:rsid w:val="001C1AB1"/>
    <w:pPr>
      <w:keepNext/>
      <w:numPr>
        <w:ilvl w:val="1"/>
        <w:numId w:val="27"/>
      </w:numPr>
      <w:pBdr>
        <w:top w:val="single" w:sz="18" w:space="1" w:color="auto"/>
        <w:left w:val="single" w:sz="18" w:space="4" w:color="auto"/>
        <w:bottom w:val="single" w:sz="18" w:space="1" w:color="auto"/>
        <w:right w:val="single" w:sz="18" w:space="4" w:color="auto"/>
      </w:pBdr>
      <w:jc w:val="center"/>
      <w:outlineLvl w:val="1"/>
    </w:pPr>
    <w:rPr>
      <w:sz w:val="32"/>
    </w:rPr>
  </w:style>
  <w:style w:type="paragraph" w:styleId="Heading3">
    <w:name w:val="heading 3"/>
    <w:basedOn w:val="Normal"/>
    <w:next w:val="Normal"/>
    <w:link w:val="Heading3Char"/>
    <w:qFormat/>
    <w:rsid w:val="001C1AB1"/>
    <w:pPr>
      <w:keepNext/>
      <w:numPr>
        <w:ilvl w:val="2"/>
        <w:numId w:val="27"/>
      </w:numPr>
      <w:tabs>
        <w:tab w:val="left" w:pos="1701"/>
      </w:tabs>
      <w:outlineLvl w:val="2"/>
    </w:pPr>
    <w:rPr>
      <w:b/>
      <w:bCs/>
      <w:sz w:val="28"/>
    </w:rPr>
  </w:style>
  <w:style w:type="paragraph" w:styleId="Heading4">
    <w:name w:val="heading 4"/>
    <w:basedOn w:val="Normal"/>
    <w:next w:val="Normal"/>
    <w:link w:val="Heading4Char"/>
    <w:qFormat/>
    <w:rsid w:val="001C1AB1"/>
    <w:pPr>
      <w:keepNext/>
      <w:numPr>
        <w:ilvl w:val="3"/>
        <w:numId w:val="27"/>
      </w:numPr>
      <w:tabs>
        <w:tab w:val="left" w:pos="1701"/>
      </w:tabs>
      <w:spacing w:line="360" w:lineRule="auto"/>
      <w:outlineLvl w:val="3"/>
    </w:pPr>
    <w:rPr>
      <w:b/>
      <w:bCs/>
      <w:sz w:val="24"/>
    </w:rPr>
  </w:style>
  <w:style w:type="paragraph" w:styleId="Heading5">
    <w:name w:val="heading 5"/>
    <w:basedOn w:val="Normal"/>
    <w:next w:val="Normal"/>
    <w:link w:val="Heading5Char"/>
    <w:qFormat/>
    <w:rsid w:val="001C1AB1"/>
    <w:pPr>
      <w:keepNext/>
      <w:numPr>
        <w:ilvl w:val="4"/>
        <w:numId w:val="27"/>
      </w:numPr>
      <w:tabs>
        <w:tab w:val="left" w:pos="1701"/>
      </w:tabs>
      <w:outlineLvl w:val="4"/>
    </w:pPr>
    <w:rPr>
      <w:sz w:val="24"/>
    </w:rPr>
  </w:style>
  <w:style w:type="paragraph" w:styleId="Heading6">
    <w:name w:val="heading 6"/>
    <w:basedOn w:val="Normal"/>
    <w:next w:val="Normal"/>
    <w:link w:val="Heading6Char"/>
    <w:qFormat/>
    <w:rsid w:val="001C1AB1"/>
    <w:pPr>
      <w:keepNext/>
      <w:numPr>
        <w:ilvl w:val="5"/>
        <w:numId w:val="27"/>
      </w:numPr>
      <w:jc w:val="center"/>
      <w:outlineLvl w:val="5"/>
    </w:pPr>
    <w:rPr>
      <w:b/>
      <w:bCs/>
      <w:iCs/>
      <w:sz w:val="24"/>
    </w:rPr>
  </w:style>
  <w:style w:type="paragraph" w:styleId="Heading7">
    <w:name w:val="heading 7"/>
    <w:basedOn w:val="Normal"/>
    <w:next w:val="Normal"/>
    <w:link w:val="Heading7Char"/>
    <w:qFormat/>
    <w:rsid w:val="001C1AB1"/>
    <w:pPr>
      <w:keepNext/>
      <w:numPr>
        <w:ilvl w:val="6"/>
        <w:numId w:val="27"/>
      </w:numPr>
      <w:outlineLvl w:val="6"/>
    </w:pPr>
    <w:rPr>
      <w:b/>
      <w:bCs/>
      <w:iCs/>
      <w:sz w:val="24"/>
    </w:rPr>
  </w:style>
  <w:style w:type="paragraph" w:styleId="Heading8">
    <w:name w:val="heading 8"/>
    <w:basedOn w:val="Normal"/>
    <w:next w:val="Normal"/>
    <w:link w:val="Heading8Char"/>
    <w:qFormat/>
    <w:rsid w:val="001C1AB1"/>
    <w:pPr>
      <w:keepNext/>
      <w:numPr>
        <w:ilvl w:val="7"/>
        <w:numId w:val="27"/>
      </w:numPr>
      <w:jc w:val="center"/>
      <w:outlineLvl w:val="7"/>
    </w:pPr>
    <w:rPr>
      <w:b/>
      <w:bCs/>
      <w:color w:val="0000FF"/>
    </w:rPr>
  </w:style>
  <w:style w:type="paragraph" w:styleId="Heading9">
    <w:name w:val="heading 9"/>
    <w:basedOn w:val="Normal"/>
    <w:next w:val="Normal"/>
    <w:link w:val="Heading9Char"/>
    <w:qFormat/>
    <w:rsid w:val="001C1AB1"/>
    <w:pPr>
      <w:keepNext/>
      <w:numPr>
        <w:ilvl w:val="8"/>
        <w:numId w:val="27"/>
      </w:numPr>
      <w:jc w:val="center"/>
      <w:outlineLvl w:val="8"/>
    </w:pPr>
    <w:rPr>
      <w:b/>
      <w:bCs/>
      <w:color w:val="0000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1AB1"/>
    <w:rPr>
      <w:rFonts w:ascii="Arial" w:hAnsi="Arial"/>
      <w:i/>
      <w:iCs/>
      <w:sz w:val="22"/>
      <w:lang w:eastAsia="en-US"/>
    </w:rPr>
  </w:style>
  <w:style w:type="character" w:customStyle="1" w:styleId="Heading2Char">
    <w:name w:val="Heading 2 Char"/>
    <w:basedOn w:val="DefaultParagraphFont"/>
    <w:link w:val="Heading2"/>
    <w:rsid w:val="001C1AB1"/>
    <w:rPr>
      <w:rFonts w:ascii="Arial" w:hAnsi="Arial"/>
      <w:sz w:val="32"/>
      <w:lang w:eastAsia="en-US"/>
    </w:rPr>
  </w:style>
  <w:style w:type="character" w:customStyle="1" w:styleId="Heading3Char">
    <w:name w:val="Heading 3 Char"/>
    <w:basedOn w:val="DefaultParagraphFont"/>
    <w:link w:val="Heading3"/>
    <w:rsid w:val="001C1AB1"/>
    <w:rPr>
      <w:rFonts w:ascii="Arial" w:hAnsi="Arial"/>
      <w:b/>
      <w:bCs/>
      <w:sz w:val="28"/>
      <w:lang w:eastAsia="en-US"/>
    </w:rPr>
  </w:style>
  <w:style w:type="character" w:customStyle="1" w:styleId="Heading4Char">
    <w:name w:val="Heading 4 Char"/>
    <w:basedOn w:val="DefaultParagraphFont"/>
    <w:link w:val="Heading4"/>
    <w:rsid w:val="001C1AB1"/>
    <w:rPr>
      <w:rFonts w:ascii="Arial" w:hAnsi="Arial"/>
      <w:b/>
      <w:bCs/>
      <w:sz w:val="24"/>
      <w:lang w:eastAsia="en-US"/>
    </w:rPr>
  </w:style>
  <w:style w:type="character" w:customStyle="1" w:styleId="Heading5Char">
    <w:name w:val="Heading 5 Char"/>
    <w:basedOn w:val="DefaultParagraphFont"/>
    <w:link w:val="Heading5"/>
    <w:rsid w:val="001C1AB1"/>
    <w:rPr>
      <w:rFonts w:ascii="Arial" w:hAnsi="Arial"/>
      <w:sz w:val="24"/>
      <w:lang w:eastAsia="en-US"/>
    </w:rPr>
  </w:style>
  <w:style w:type="character" w:customStyle="1" w:styleId="Heading6Char">
    <w:name w:val="Heading 6 Char"/>
    <w:basedOn w:val="DefaultParagraphFont"/>
    <w:link w:val="Heading6"/>
    <w:rsid w:val="001C1AB1"/>
    <w:rPr>
      <w:rFonts w:ascii="Arial" w:hAnsi="Arial"/>
      <w:b/>
      <w:bCs/>
      <w:iCs/>
      <w:sz w:val="24"/>
      <w:lang w:eastAsia="en-US"/>
    </w:rPr>
  </w:style>
  <w:style w:type="character" w:customStyle="1" w:styleId="Heading7Char">
    <w:name w:val="Heading 7 Char"/>
    <w:basedOn w:val="DefaultParagraphFont"/>
    <w:link w:val="Heading7"/>
    <w:rsid w:val="001C1AB1"/>
    <w:rPr>
      <w:rFonts w:ascii="Arial" w:hAnsi="Arial"/>
      <w:b/>
      <w:bCs/>
      <w:iCs/>
      <w:sz w:val="24"/>
      <w:lang w:eastAsia="en-US"/>
    </w:rPr>
  </w:style>
  <w:style w:type="character" w:customStyle="1" w:styleId="Heading8Char">
    <w:name w:val="Heading 8 Char"/>
    <w:basedOn w:val="DefaultParagraphFont"/>
    <w:link w:val="Heading8"/>
    <w:rsid w:val="001C1AB1"/>
    <w:rPr>
      <w:rFonts w:ascii="Arial" w:hAnsi="Arial"/>
      <w:b/>
      <w:bCs/>
      <w:color w:val="0000FF"/>
      <w:lang w:eastAsia="en-US"/>
    </w:rPr>
  </w:style>
  <w:style w:type="character" w:customStyle="1" w:styleId="Heading9Char">
    <w:name w:val="Heading 9 Char"/>
    <w:basedOn w:val="DefaultParagraphFont"/>
    <w:link w:val="Heading9"/>
    <w:rsid w:val="001C1AB1"/>
    <w:rPr>
      <w:rFonts w:ascii="Arial" w:hAnsi="Arial"/>
      <w:b/>
      <w:bCs/>
      <w:color w:val="0000FF"/>
      <w:sz w:val="18"/>
      <w:lang w:eastAsia="en-US"/>
    </w:rPr>
  </w:style>
  <w:style w:type="paragraph" w:styleId="Title">
    <w:name w:val="Title"/>
    <w:basedOn w:val="Normal"/>
    <w:next w:val="Normal"/>
    <w:link w:val="TitleChar"/>
    <w:qFormat/>
    <w:rsid w:val="001C1AB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1C1AB1"/>
    <w:rPr>
      <w:rFonts w:asciiTheme="majorHAnsi" w:eastAsiaTheme="majorEastAsia" w:hAnsiTheme="majorHAnsi" w:cstheme="majorBidi"/>
      <w:b/>
      <w:bCs/>
      <w:kern w:val="28"/>
      <w:sz w:val="32"/>
      <w:szCs w:val="32"/>
      <w:lang w:eastAsia="en-US"/>
    </w:rPr>
  </w:style>
  <w:style w:type="paragraph" w:styleId="Subtitle">
    <w:name w:val="Subtitle"/>
    <w:basedOn w:val="Normal"/>
    <w:next w:val="Normal"/>
    <w:link w:val="SubtitleChar"/>
    <w:qFormat/>
    <w:rsid w:val="001C1AB1"/>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1C1AB1"/>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1C1AB1"/>
    <w:rPr>
      <w:b/>
      <w:bCs/>
    </w:rPr>
  </w:style>
  <w:style w:type="paragraph" w:styleId="ListParagraph">
    <w:name w:val="List Paragraph"/>
    <w:basedOn w:val="Normal"/>
    <w:uiPriority w:val="34"/>
    <w:qFormat/>
    <w:rsid w:val="001C1AB1"/>
    <w:pPr>
      <w:ind w:left="720"/>
    </w:pPr>
  </w:style>
  <w:style w:type="character" w:styleId="Emphasis">
    <w:name w:val="Emphasis"/>
    <w:basedOn w:val="DefaultParagraphFont"/>
    <w:qFormat/>
    <w:rsid w:val="001C1AB1"/>
    <w:rPr>
      <w:i/>
      <w:iCs/>
    </w:rPr>
  </w:style>
  <w:style w:type="character" w:styleId="Hyperlink">
    <w:name w:val="Hyperlink"/>
    <w:basedOn w:val="DefaultParagraphFont"/>
    <w:uiPriority w:val="99"/>
    <w:unhideWhenUsed/>
    <w:rsid w:val="00093675"/>
    <w:rPr>
      <w:color w:val="0000FF" w:themeColor="hyperlink"/>
      <w:u w:val="single"/>
    </w:rPr>
  </w:style>
  <w:style w:type="character" w:styleId="FollowedHyperlink">
    <w:name w:val="FollowedHyperlink"/>
    <w:basedOn w:val="DefaultParagraphFont"/>
    <w:uiPriority w:val="99"/>
    <w:semiHidden/>
    <w:unhideWhenUsed/>
    <w:rsid w:val="00093675"/>
    <w:rPr>
      <w:color w:val="800080" w:themeColor="followedHyperlink"/>
      <w:u w:val="single"/>
    </w:rPr>
  </w:style>
  <w:style w:type="paragraph" w:styleId="NormalWeb">
    <w:name w:val="Normal (Web)"/>
    <w:basedOn w:val="Normal"/>
    <w:uiPriority w:val="99"/>
    <w:semiHidden/>
    <w:unhideWhenUsed/>
    <w:rsid w:val="00093675"/>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093675"/>
  </w:style>
  <w:style w:type="paragraph" w:styleId="BalloonText">
    <w:name w:val="Balloon Text"/>
    <w:basedOn w:val="Normal"/>
    <w:link w:val="BalloonTextChar"/>
    <w:uiPriority w:val="99"/>
    <w:semiHidden/>
    <w:unhideWhenUsed/>
    <w:rsid w:val="00C3446F"/>
    <w:rPr>
      <w:rFonts w:ascii="Tahoma" w:hAnsi="Tahoma" w:cs="Tahoma"/>
      <w:sz w:val="16"/>
      <w:szCs w:val="16"/>
    </w:rPr>
  </w:style>
  <w:style w:type="character" w:customStyle="1" w:styleId="BalloonTextChar">
    <w:name w:val="Balloon Text Char"/>
    <w:basedOn w:val="DefaultParagraphFont"/>
    <w:link w:val="BalloonText"/>
    <w:uiPriority w:val="99"/>
    <w:semiHidden/>
    <w:rsid w:val="00C3446F"/>
    <w:rPr>
      <w:rFonts w:ascii="Tahoma" w:eastAsiaTheme="minorHAnsi" w:hAnsi="Tahoma" w:cs="Tahoma"/>
      <w:sz w:val="16"/>
      <w:szCs w:val="16"/>
    </w:rPr>
  </w:style>
  <w:style w:type="paragraph" w:styleId="NoSpacing">
    <w:name w:val="No Spacing"/>
    <w:uiPriority w:val="1"/>
    <w:qFormat/>
    <w:rsid w:val="00985E96"/>
    <w:rPr>
      <w:rFonts w:ascii="Calibri" w:eastAsiaTheme="minorHAnsi" w:hAnsi="Calibri"/>
      <w:sz w:val="22"/>
      <w:szCs w:val="22"/>
    </w:rPr>
  </w:style>
  <w:style w:type="paragraph" w:customStyle="1" w:styleId="Default">
    <w:name w:val="Default"/>
    <w:rsid w:val="00311CD3"/>
    <w:pPr>
      <w:autoSpaceDE w:val="0"/>
      <w:autoSpaceDN w:val="0"/>
      <w:adjustRightInd w:val="0"/>
    </w:pPr>
    <w:rPr>
      <w:color w:val="000000"/>
      <w:sz w:val="24"/>
      <w:szCs w:val="24"/>
      <w:lang w:val="en-US"/>
    </w:rPr>
  </w:style>
  <w:style w:type="paragraph" w:styleId="Header">
    <w:name w:val="header"/>
    <w:basedOn w:val="Normal"/>
    <w:link w:val="HeaderChar"/>
    <w:uiPriority w:val="99"/>
    <w:unhideWhenUsed/>
    <w:rsid w:val="003F1547"/>
    <w:pPr>
      <w:tabs>
        <w:tab w:val="center" w:pos="4513"/>
        <w:tab w:val="right" w:pos="9026"/>
      </w:tabs>
    </w:pPr>
  </w:style>
  <w:style w:type="character" w:customStyle="1" w:styleId="HeaderChar">
    <w:name w:val="Header Char"/>
    <w:basedOn w:val="DefaultParagraphFont"/>
    <w:link w:val="Header"/>
    <w:uiPriority w:val="99"/>
    <w:rsid w:val="003F1547"/>
    <w:rPr>
      <w:rFonts w:ascii="Calibri" w:eastAsiaTheme="minorHAnsi" w:hAnsi="Calibri"/>
      <w:sz w:val="22"/>
      <w:szCs w:val="22"/>
    </w:rPr>
  </w:style>
  <w:style w:type="paragraph" w:styleId="Footer">
    <w:name w:val="footer"/>
    <w:basedOn w:val="Normal"/>
    <w:link w:val="FooterChar"/>
    <w:uiPriority w:val="99"/>
    <w:unhideWhenUsed/>
    <w:rsid w:val="003F1547"/>
    <w:pPr>
      <w:tabs>
        <w:tab w:val="center" w:pos="4513"/>
        <w:tab w:val="right" w:pos="9026"/>
      </w:tabs>
    </w:pPr>
  </w:style>
  <w:style w:type="character" w:customStyle="1" w:styleId="FooterChar">
    <w:name w:val="Footer Char"/>
    <w:basedOn w:val="DefaultParagraphFont"/>
    <w:link w:val="Footer"/>
    <w:uiPriority w:val="99"/>
    <w:rsid w:val="003F1547"/>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675"/>
    <w:rPr>
      <w:rFonts w:ascii="Calibri" w:eastAsiaTheme="minorHAnsi" w:hAnsi="Calibri"/>
      <w:sz w:val="22"/>
      <w:szCs w:val="22"/>
    </w:rPr>
  </w:style>
  <w:style w:type="paragraph" w:styleId="Heading1">
    <w:name w:val="heading 1"/>
    <w:basedOn w:val="Normal"/>
    <w:next w:val="Normal"/>
    <w:link w:val="Heading1Char"/>
    <w:qFormat/>
    <w:rsid w:val="001C1AB1"/>
    <w:pPr>
      <w:keepNext/>
      <w:numPr>
        <w:numId w:val="27"/>
      </w:numPr>
      <w:tabs>
        <w:tab w:val="left" w:pos="1701"/>
      </w:tabs>
      <w:outlineLvl w:val="0"/>
    </w:pPr>
    <w:rPr>
      <w:i/>
      <w:iCs/>
    </w:rPr>
  </w:style>
  <w:style w:type="paragraph" w:styleId="Heading2">
    <w:name w:val="heading 2"/>
    <w:basedOn w:val="Normal"/>
    <w:next w:val="Normal"/>
    <w:link w:val="Heading2Char"/>
    <w:qFormat/>
    <w:rsid w:val="001C1AB1"/>
    <w:pPr>
      <w:keepNext/>
      <w:numPr>
        <w:ilvl w:val="1"/>
        <w:numId w:val="27"/>
      </w:numPr>
      <w:pBdr>
        <w:top w:val="single" w:sz="18" w:space="1" w:color="auto"/>
        <w:left w:val="single" w:sz="18" w:space="4" w:color="auto"/>
        <w:bottom w:val="single" w:sz="18" w:space="1" w:color="auto"/>
        <w:right w:val="single" w:sz="18" w:space="4" w:color="auto"/>
      </w:pBdr>
      <w:jc w:val="center"/>
      <w:outlineLvl w:val="1"/>
    </w:pPr>
    <w:rPr>
      <w:sz w:val="32"/>
    </w:rPr>
  </w:style>
  <w:style w:type="paragraph" w:styleId="Heading3">
    <w:name w:val="heading 3"/>
    <w:basedOn w:val="Normal"/>
    <w:next w:val="Normal"/>
    <w:link w:val="Heading3Char"/>
    <w:qFormat/>
    <w:rsid w:val="001C1AB1"/>
    <w:pPr>
      <w:keepNext/>
      <w:numPr>
        <w:ilvl w:val="2"/>
        <w:numId w:val="27"/>
      </w:numPr>
      <w:tabs>
        <w:tab w:val="left" w:pos="1701"/>
      </w:tabs>
      <w:outlineLvl w:val="2"/>
    </w:pPr>
    <w:rPr>
      <w:b/>
      <w:bCs/>
      <w:sz w:val="28"/>
    </w:rPr>
  </w:style>
  <w:style w:type="paragraph" w:styleId="Heading4">
    <w:name w:val="heading 4"/>
    <w:basedOn w:val="Normal"/>
    <w:next w:val="Normal"/>
    <w:link w:val="Heading4Char"/>
    <w:qFormat/>
    <w:rsid w:val="001C1AB1"/>
    <w:pPr>
      <w:keepNext/>
      <w:numPr>
        <w:ilvl w:val="3"/>
        <w:numId w:val="27"/>
      </w:numPr>
      <w:tabs>
        <w:tab w:val="left" w:pos="1701"/>
      </w:tabs>
      <w:spacing w:line="360" w:lineRule="auto"/>
      <w:outlineLvl w:val="3"/>
    </w:pPr>
    <w:rPr>
      <w:b/>
      <w:bCs/>
      <w:sz w:val="24"/>
    </w:rPr>
  </w:style>
  <w:style w:type="paragraph" w:styleId="Heading5">
    <w:name w:val="heading 5"/>
    <w:basedOn w:val="Normal"/>
    <w:next w:val="Normal"/>
    <w:link w:val="Heading5Char"/>
    <w:qFormat/>
    <w:rsid w:val="001C1AB1"/>
    <w:pPr>
      <w:keepNext/>
      <w:numPr>
        <w:ilvl w:val="4"/>
        <w:numId w:val="27"/>
      </w:numPr>
      <w:tabs>
        <w:tab w:val="left" w:pos="1701"/>
      </w:tabs>
      <w:outlineLvl w:val="4"/>
    </w:pPr>
    <w:rPr>
      <w:sz w:val="24"/>
    </w:rPr>
  </w:style>
  <w:style w:type="paragraph" w:styleId="Heading6">
    <w:name w:val="heading 6"/>
    <w:basedOn w:val="Normal"/>
    <w:next w:val="Normal"/>
    <w:link w:val="Heading6Char"/>
    <w:qFormat/>
    <w:rsid w:val="001C1AB1"/>
    <w:pPr>
      <w:keepNext/>
      <w:numPr>
        <w:ilvl w:val="5"/>
        <w:numId w:val="27"/>
      </w:numPr>
      <w:jc w:val="center"/>
      <w:outlineLvl w:val="5"/>
    </w:pPr>
    <w:rPr>
      <w:b/>
      <w:bCs/>
      <w:iCs/>
      <w:sz w:val="24"/>
    </w:rPr>
  </w:style>
  <w:style w:type="paragraph" w:styleId="Heading7">
    <w:name w:val="heading 7"/>
    <w:basedOn w:val="Normal"/>
    <w:next w:val="Normal"/>
    <w:link w:val="Heading7Char"/>
    <w:qFormat/>
    <w:rsid w:val="001C1AB1"/>
    <w:pPr>
      <w:keepNext/>
      <w:numPr>
        <w:ilvl w:val="6"/>
        <w:numId w:val="27"/>
      </w:numPr>
      <w:outlineLvl w:val="6"/>
    </w:pPr>
    <w:rPr>
      <w:b/>
      <w:bCs/>
      <w:iCs/>
      <w:sz w:val="24"/>
    </w:rPr>
  </w:style>
  <w:style w:type="paragraph" w:styleId="Heading8">
    <w:name w:val="heading 8"/>
    <w:basedOn w:val="Normal"/>
    <w:next w:val="Normal"/>
    <w:link w:val="Heading8Char"/>
    <w:qFormat/>
    <w:rsid w:val="001C1AB1"/>
    <w:pPr>
      <w:keepNext/>
      <w:numPr>
        <w:ilvl w:val="7"/>
        <w:numId w:val="27"/>
      </w:numPr>
      <w:jc w:val="center"/>
      <w:outlineLvl w:val="7"/>
    </w:pPr>
    <w:rPr>
      <w:b/>
      <w:bCs/>
      <w:color w:val="0000FF"/>
    </w:rPr>
  </w:style>
  <w:style w:type="paragraph" w:styleId="Heading9">
    <w:name w:val="heading 9"/>
    <w:basedOn w:val="Normal"/>
    <w:next w:val="Normal"/>
    <w:link w:val="Heading9Char"/>
    <w:qFormat/>
    <w:rsid w:val="001C1AB1"/>
    <w:pPr>
      <w:keepNext/>
      <w:numPr>
        <w:ilvl w:val="8"/>
        <w:numId w:val="27"/>
      </w:numPr>
      <w:jc w:val="center"/>
      <w:outlineLvl w:val="8"/>
    </w:pPr>
    <w:rPr>
      <w:b/>
      <w:bCs/>
      <w:color w:val="0000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1AB1"/>
    <w:rPr>
      <w:rFonts w:ascii="Arial" w:hAnsi="Arial"/>
      <w:i/>
      <w:iCs/>
      <w:sz w:val="22"/>
      <w:lang w:eastAsia="en-US"/>
    </w:rPr>
  </w:style>
  <w:style w:type="character" w:customStyle="1" w:styleId="Heading2Char">
    <w:name w:val="Heading 2 Char"/>
    <w:basedOn w:val="DefaultParagraphFont"/>
    <w:link w:val="Heading2"/>
    <w:rsid w:val="001C1AB1"/>
    <w:rPr>
      <w:rFonts w:ascii="Arial" w:hAnsi="Arial"/>
      <w:sz w:val="32"/>
      <w:lang w:eastAsia="en-US"/>
    </w:rPr>
  </w:style>
  <w:style w:type="character" w:customStyle="1" w:styleId="Heading3Char">
    <w:name w:val="Heading 3 Char"/>
    <w:basedOn w:val="DefaultParagraphFont"/>
    <w:link w:val="Heading3"/>
    <w:rsid w:val="001C1AB1"/>
    <w:rPr>
      <w:rFonts w:ascii="Arial" w:hAnsi="Arial"/>
      <w:b/>
      <w:bCs/>
      <w:sz w:val="28"/>
      <w:lang w:eastAsia="en-US"/>
    </w:rPr>
  </w:style>
  <w:style w:type="character" w:customStyle="1" w:styleId="Heading4Char">
    <w:name w:val="Heading 4 Char"/>
    <w:basedOn w:val="DefaultParagraphFont"/>
    <w:link w:val="Heading4"/>
    <w:rsid w:val="001C1AB1"/>
    <w:rPr>
      <w:rFonts w:ascii="Arial" w:hAnsi="Arial"/>
      <w:b/>
      <w:bCs/>
      <w:sz w:val="24"/>
      <w:lang w:eastAsia="en-US"/>
    </w:rPr>
  </w:style>
  <w:style w:type="character" w:customStyle="1" w:styleId="Heading5Char">
    <w:name w:val="Heading 5 Char"/>
    <w:basedOn w:val="DefaultParagraphFont"/>
    <w:link w:val="Heading5"/>
    <w:rsid w:val="001C1AB1"/>
    <w:rPr>
      <w:rFonts w:ascii="Arial" w:hAnsi="Arial"/>
      <w:sz w:val="24"/>
      <w:lang w:eastAsia="en-US"/>
    </w:rPr>
  </w:style>
  <w:style w:type="character" w:customStyle="1" w:styleId="Heading6Char">
    <w:name w:val="Heading 6 Char"/>
    <w:basedOn w:val="DefaultParagraphFont"/>
    <w:link w:val="Heading6"/>
    <w:rsid w:val="001C1AB1"/>
    <w:rPr>
      <w:rFonts w:ascii="Arial" w:hAnsi="Arial"/>
      <w:b/>
      <w:bCs/>
      <w:iCs/>
      <w:sz w:val="24"/>
      <w:lang w:eastAsia="en-US"/>
    </w:rPr>
  </w:style>
  <w:style w:type="character" w:customStyle="1" w:styleId="Heading7Char">
    <w:name w:val="Heading 7 Char"/>
    <w:basedOn w:val="DefaultParagraphFont"/>
    <w:link w:val="Heading7"/>
    <w:rsid w:val="001C1AB1"/>
    <w:rPr>
      <w:rFonts w:ascii="Arial" w:hAnsi="Arial"/>
      <w:b/>
      <w:bCs/>
      <w:iCs/>
      <w:sz w:val="24"/>
      <w:lang w:eastAsia="en-US"/>
    </w:rPr>
  </w:style>
  <w:style w:type="character" w:customStyle="1" w:styleId="Heading8Char">
    <w:name w:val="Heading 8 Char"/>
    <w:basedOn w:val="DefaultParagraphFont"/>
    <w:link w:val="Heading8"/>
    <w:rsid w:val="001C1AB1"/>
    <w:rPr>
      <w:rFonts w:ascii="Arial" w:hAnsi="Arial"/>
      <w:b/>
      <w:bCs/>
      <w:color w:val="0000FF"/>
      <w:lang w:eastAsia="en-US"/>
    </w:rPr>
  </w:style>
  <w:style w:type="character" w:customStyle="1" w:styleId="Heading9Char">
    <w:name w:val="Heading 9 Char"/>
    <w:basedOn w:val="DefaultParagraphFont"/>
    <w:link w:val="Heading9"/>
    <w:rsid w:val="001C1AB1"/>
    <w:rPr>
      <w:rFonts w:ascii="Arial" w:hAnsi="Arial"/>
      <w:b/>
      <w:bCs/>
      <w:color w:val="0000FF"/>
      <w:sz w:val="18"/>
      <w:lang w:eastAsia="en-US"/>
    </w:rPr>
  </w:style>
  <w:style w:type="paragraph" w:styleId="Title">
    <w:name w:val="Title"/>
    <w:basedOn w:val="Normal"/>
    <w:next w:val="Normal"/>
    <w:link w:val="TitleChar"/>
    <w:qFormat/>
    <w:rsid w:val="001C1AB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1C1AB1"/>
    <w:rPr>
      <w:rFonts w:asciiTheme="majorHAnsi" w:eastAsiaTheme="majorEastAsia" w:hAnsiTheme="majorHAnsi" w:cstheme="majorBidi"/>
      <w:b/>
      <w:bCs/>
      <w:kern w:val="28"/>
      <w:sz w:val="32"/>
      <w:szCs w:val="32"/>
      <w:lang w:eastAsia="en-US"/>
    </w:rPr>
  </w:style>
  <w:style w:type="paragraph" w:styleId="Subtitle">
    <w:name w:val="Subtitle"/>
    <w:basedOn w:val="Normal"/>
    <w:next w:val="Normal"/>
    <w:link w:val="SubtitleChar"/>
    <w:qFormat/>
    <w:rsid w:val="001C1AB1"/>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1C1AB1"/>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1C1AB1"/>
    <w:rPr>
      <w:b/>
      <w:bCs/>
    </w:rPr>
  </w:style>
  <w:style w:type="paragraph" w:styleId="ListParagraph">
    <w:name w:val="List Paragraph"/>
    <w:basedOn w:val="Normal"/>
    <w:uiPriority w:val="34"/>
    <w:qFormat/>
    <w:rsid w:val="001C1AB1"/>
    <w:pPr>
      <w:ind w:left="720"/>
    </w:pPr>
  </w:style>
  <w:style w:type="character" w:styleId="Emphasis">
    <w:name w:val="Emphasis"/>
    <w:basedOn w:val="DefaultParagraphFont"/>
    <w:qFormat/>
    <w:rsid w:val="001C1AB1"/>
    <w:rPr>
      <w:i/>
      <w:iCs/>
    </w:rPr>
  </w:style>
  <w:style w:type="character" w:styleId="Hyperlink">
    <w:name w:val="Hyperlink"/>
    <w:basedOn w:val="DefaultParagraphFont"/>
    <w:uiPriority w:val="99"/>
    <w:unhideWhenUsed/>
    <w:rsid w:val="00093675"/>
    <w:rPr>
      <w:color w:val="0000FF" w:themeColor="hyperlink"/>
      <w:u w:val="single"/>
    </w:rPr>
  </w:style>
  <w:style w:type="character" w:styleId="FollowedHyperlink">
    <w:name w:val="FollowedHyperlink"/>
    <w:basedOn w:val="DefaultParagraphFont"/>
    <w:uiPriority w:val="99"/>
    <w:semiHidden/>
    <w:unhideWhenUsed/>
    <w:rsid w:val="00093675"/>
    <w:rPr>
      <w:color w:val="800080" w:themeColor="followedHyperlink"/>
      <w:u w:val="single"/>
    </w:rPr>
  </w:style>
  <w:style w:type="paragraph" w:styleId="NormalWeb">
    <w:name w:val="Normal (Web)"/>
    <w:basedOn w:val="Normal"/>
    <w:uiPriority w:val="99"/>
    <w:semiHidden/>
    <w:unhideWhenUsed/>
    <w:rsid w:val="00093675"/>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093675"/>
  </w:style>
  <w:style w:type="paragraph" w:styleId="BalloonText">
    <w:name w:val="Balloon Text"/>
    <w:basedOn w:val="Normal"/>
    <w:link w:val="BalloonTextChar"/>
    <w:uiPriority w:val="99"/>
    <w:semiHidden/>
    <w:unhideWhenUsed/>
    <w:rsid w:val="00C3446F"/>
    <w:rPr>
      <w:rFonts w:ascii="Tahoma" w:hAnsi="Tahoma" w:cs="Tahoma"/>
      <w:sz w:val="16"/>
      <w:szCs w:val="16"/>
    </w:rPr>
  </w:style>
  <w:style w:type="character" w:customStyle="1" w:styleId="BalloonTextChar">
    <w:name w:val="Balloon Text Char"/>
    <w:basedOn w:val="DefaultParagraphFont"/>
    <w:link w:val="BalloonText"/>
    <w:uiPriority w:val="99"/>
    <w:semiHidden/>
    <w:rsid w:val="00C3446F"/>
    <w:rPr>
      <w:rFonts w:ascii="Tahoma" w:eastAsiaTheme="minorHAnsi" w:hAnsi="Tahoma" w:cs="Tahoma"/>
      <w:sz w:val="16"/>
      <w:szCs w:val="16"/>
    </w:rPr>
  </w:style>
  <w:style w:type="paragraph" w:styleId="NoSpacing">
    <w:name w:val="No Spacing"/>
    <w:uiPriority w:val="1"/>
    <w:qFormat/>
    <w:rsid w:val="00985E96"/>
    <w:rPr>
      <w:rFonts w:ascii="Calibri" w:eastAsiaTheme="minorHAnsi" w:hAnsi="Calibri"/>
      <w:sz w:val="22"/>
      <w:szCs w:val="22"/>
    </w:rPr>
  </w:style>
  <w:style w:type="paragraph" w:customStyle="1" w:styleId="Default">
    <w:name w:val="Default"/>
    <w:rsid w:val="00311CD3"/>
    <w:pPr>
      <w:autoSpaceDE w:val="0"/>
      <w:autoSpaceDN w:val="0"/>
      <w:adjustRightInd w:val="0"/>
    </w:pPr>
    <w:rPr>
      <w:color w:val="000000"/>
      <w:sz w:val="24"/>
      <w:szCs w:val="24"/>
      <w:lang w:val="en-US"/>
    </w:rPr>
  </w:style>
  <w:style w:type="paragraph" w:styleId="Header">
    <w:name w:val="header"/>
    <w:basedOn w:val="Normal"/>
    <w:link w:val="HeaderChar"/>
    <w:uiPriority w:val="99"/>
    <w:unhideWhenUsed/>
    <w:rsid w:val="003F1547"/>
    <w:pPr>
      <w:tabs>
        <w:tab w:val="center" w:pos="4513"/>
        <w:tab w:val="right" w:pos="9026"/>
      </w:tabs>
    </w:pPr>
  </w:style>
  <w:style w:type="character" w:customStyle="1" w:styleId="HeaderChar">
    <w:name w:val="Header Char"/>
    <w:basedOn w:val="DefaultParagraphFont"/>
    <w:link w:val="Header"/>
    <w:uiPriority w:val="99"/>
    <w:rsid w:val="003F1547"/>
    <w:rPr>
      <w:rFonts w:ascii="Calibri" w:eastAsiaTheme="minorHAnsi" w:hAnsi="Calibri"/>
      <w:sz w:val="22"/>
      <w:szCs w:val="22"/>
    </w:rPr>
  </w:style>
  <w:style w:type="paragraph" w:styleId="Footer">
    <w:name w:val="footer"/>
    <w:basedOn w:val="Normal"/>
    <w:link w:val="FooterChar"/>
    <w:uiPriority w:val="99"/>
    <w:unhideWhenUsed/>
    <w:rsid w:val="003F1547"/>
    <w:pPr>
      <w:tabs>
        <w:tab w:val="center" w:pos="4513"/>
        <w:tab w:val="right" w:pos="9026"/>
      </w:tabs>
    </w:pPr>
  </w:style>
  <w:style w:type="character" w:customStyle="1" w:styleId="FooterChar">
    <w:name w:val="Footer Char"/>
    <w:basedOn w:val="DefaultParagraphFont"/>
    <w:link w:val="Footer"/>
    <w:uiPriority w:val="99"/>
    <w:rsid w:val="003F1547"/>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451861">
      <w:bodyDiv w:val="1"/>
      <w:marLeft w:val="0"/>
      <w:marRight w:val="0"/>
      <w:marTop w:val="0"/>
      <w:marBottom w:val="0"/>
      <w:divBdr>
        <w:top w:val="none" w:sz="0" w:space="0" w:color="auto"/>
        <w:left w:val="none" w:sz="0" w:space="0" w:color="auto"/>
        <w:bottom w:val="none" w:sz="0" w:space="0" w:color="auto"/>
        <w:right w:val="none" w:sz="0" w:space="0" w:color="auto"/>
      </w:divBdr>
    </w:div>
    <w:div w:id="134683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yclescheme.co.uk/7572fd" TargetMode="External"/><Relationship Id="rId5" Type="http://schemas.openxmlformats.org/officeDocument/2006/relationships/webSettings" Target="webSettings.xml"/><Relationship Id="rId10" Type="http://schemas.openxmlformats.org/officeDocument/2006/relationships/hyperlink" Target="http://www.cyclescheme.co.uk/partners" TargetMode="External"/><Relationship Id="rId4" Type="http://schemas.openxmlformats.org/officeDocument/2006/relationships/settings" Target="settings.xml"/><Relationship Id="rId9" Type="http://schemas.openxmlformats.org/officeDocument/2006/relationships/hyperlink" Target="http://www.cyclescheme.co.uk/part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Fry</dc:creator>
  <cp:lastModifiedBy>Colin Fry</cp:lastModifiedBy>
  <cp:revision>2</cp:revision>
  <dcterms:created xsi:type="dcterms:W3CDTF">2014-02-07T15:30:00Z</dcterms:created>
  <dcterms:modified xsi:type="dcterms:W3CDTF">2014-02-07T15:30:00Z</dcterms:modified>
</cp:coreProperties>
</file>